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WMS Monorepo Python</w:t>
      </w:r>
    </w:p>
    <w:p>
      <w:pPr>
        <w:jc w:val="center"/>
      </w:pPr>
      <w:r>
        <w:rPr>
          <w:color w:val="64748B"/>
          <w:sz w:val="32"/>
        </w:rPr>
        <w:t>Dokumentasi Teknis &amp; Analisis Kode Komprehensif</w:t>
      </w:r>
    </w:p>
    <w:p>
      <w:pPr>
        <w:jc w:val="center"/>
      </w:pPr>
      <w:r>
        <w:rPr>
          <w:color w:val="94A3B8"/>
          <w:sz w:val="24"/>
        </w:rPr>
        <w:t>Dibuat: 08 August 2026</w:t>
      </w:r>
    </w:p>
    <w:p>
      <w:r>
        <w:br w:type="page"/>
      </w:r>
    </w:p>
    <w:p>
      <w:pPr>
        <w:pStyle w:val="Heading1"/>
      </w:pPr>
      <w:r>
        <w:t>BAB 1: Arsitektur Monorepo &amp; Struktur Proyek</w:t>
      </w:r>
    </w:p>
    <w:p>
      <w:r>
        <w:t>WMS Monorepo adalah sistem perencanaan rantai pasok (Supply Chain Planning) terintegrasi yang dibangun dengan arsitektur full-stack modern. Backend Python (FastAPI) bertanggung jawab atas semua komputasi analitik berat, sementara frontend Next.js menangani tampilan interaktif.</w:t>
      </w:r>
    </w:p>
    <w:p>
      <w:pPr>
        <w:pStyle w:val="Heading2"/>
      </w:pPr>
      <w:r>
        <w:t>1.1 Peta Direktori Python</w:t>
      </w:r>
    </w:p>
    <w:p>
      <w:pPr>
        <w:shd w:val="clear" w:color="auto" w:fill="1E293B"/>
      </w:pPr>
      <w:r>
        <w:rPr>
          <w:rFonts w:ascii="Courier New" w:hAnsi="Courier New"/>
          <w:color w:val="A7F3D0"/>
          <w:sz w:val="18"/>
        </w:rPr>
        <w:t>wms-monorepo/</w:t>
        <w:br/>
        <w:t>├── mass_replace_colors.py          # Utilitas pengganti warna massal (CSS)</w:t>
        <w:br/>
        <w:t>├── frontend/</w:t>
        <w:br/>
        <w:t>│   └── api/</w:t>
        <w:br/>
        <w:t>│       ├── main.py                 # Entry point FastAPI — mendaftarkan semua router</w:t>
        <w:br/>
        <w:t>│       ├── index.py                # Adapter Vercel Serverless Function</w:t>
        <w:br/>
        <w:t>│       ├── test_forecast.py        # Unit test sederhana forecast engine</w:t>
        <w:br/>
        <w:t>│       ├── ddmrp_program.py        # Program DDMRP standalone/legacy</w:t>
        <w:br/>
        <w:t>│       ├── routers/                # HTTP endpoints (thin layer)</w:t>
        <w:br/>
        <w:t>│       │   ├── occupancy.py</w:t>
        <w:br/>
        <w:t>│       │   ├── forecast.py</w:t>
        <w:br/>
        <w:t>│       │   ├── safety_stock.py</w:t>
        <w:br/>
        <w:t>│       │   ├── rebalancing.py</w:t>
        <w:br/>
        <w:t>│       │   ├── landed_cost.py</w:t>
        <w:br/>
        <w:t>│       │   ├── control_tower.py</w:t>
        <w:br/>
        <w:t>│       │   ├── ddmrp.py</w:t>
        <w:br/>
        <w:t>│       │   └── route_optimization.py</w:t>
        <w:br/>
        <w:t>│       ├── services/               # Business logic engines (TEBAL)</w:t>
        <w:br/>
        <w:t>│       │   ├── forecast_engine.py       (31 KB — 750 baris)</w:t>
        <w:br/>
        <w:t>│       │   ├── ddmrp_engine.py          (27 KB — 664 baris)</w:t>
        <w:br/>
        <w:t>│       │   ├── occupancy_engine.py      (35 KB — 777 baris)</w:t>
        <w:br/>
        <w:t>│       │   ├── route_optimization_engine.py (48 KB — 1139 baris)</w:t>
        <w:br/>
        <w:t>│       │   ├── safety_stock_engine.py   (10 KB — 297 baris)</w:t>
        <w:br/>
        <w:t>│       │   ├── rebalancing_engine.py    (10 KB — 241 baris)</w:t>
        <w:br/>
        <w:t>│       │   ├── landed_cost_engine.py    (11 KB — 278 baris)</w:t>
        <w:br/>
        <w:t>│       │   ├── control_tower_engine.py  (11 KB — 284 baris)</w:t>
        <w:br/>
        <w:t>│       │   ├── inventory_engine.py      (8 KB)</w:t>
        <w:br/>
        <w:t>│       │   ├── export_service.py        (2 KB)</w:t>
        <w:br/>
        <w:t>│       │   └── llm_agent.py             (2.4 KB)</w:t>
        <w:br/>
        <w:t>│       └── utils/</w:t>
        <w:br/>
        <w:t>│           ├── imputation.py       # Pembersihan &amp; imputasi data</w:t>
        <w:br/>
        <w:t>│           └── validators.py       # Validasi input</w:t>
        <w:br/>
      </w:r>
    </w:p>
    <w:p>
      <w:pPr>
        <w:pStyle w:val="Heading2"/>
      </w:pPr>
      <w:r>
        <w:t>1.2 Pola Arsitektur: Router → Service → Engine</w:t>
      </w:r>
    </w:p>
    <w:p>
      <w:r>
        <w:t>Seluruh modul mengikuti pola desain berlapis yang bersih (Clean Architecture):</w:t>
      </w:r>
    </w:p>
    <w:p>
      <w:pPr>
        <w:shd w:val="clear" w:color="auto" w:fill="1E293B"/>
      </w:pPr>
      <w:r>
        <w:rPr>
          <w:rFonts w:ascii="Courier New" w:hAnsi="Courier New"/>
          <w:color w:val="A7F3D0"/>
          <w:sz w:val="18"/>
        </w:rPr>
        <w:t>HTTP Request  →  Router (routers/xx.py)</w:t>
        <w:br/>
        <w:t xml:space="preserve">                   │</w:t>
        <w:br/>
        <w:t xml:space="preserve">                   ▼  memanggil</w:t>
        <w:br/>
        <w:t xml:space="preserve">              Service Engine (services/xx_engine.py)</w:t>
        <w:br/>
        <w:t xml:space="preserve">                   │</w:t>
        <w:br/>
        <w:t xml:space="preserve">                   ▼  mengembalikan dict hasil</w:t>
        <w:br/>
        <w:t xml:space="preserve">              Response JSON ke Frontend</w:t>
        <w:br/>
      </w:r>
    </w:p>
    <w:p>
      <w:pPr>
        <w:shd w:val="clear" w:color="auto" w:fill="DCFCE7"/>
      </w:pPr>
      <w:r>
        <w:rPr>
          <w:i/>
          <w:sz w:val="20"/>
        </w:rPr>
        <w:t>✅  Pola ini memudahkan pengujian. Engine dapat diuji secara independen tanpa menyentuh HTTP layer.</w:t>
      </w:r>
    </w:p>
    <w:p>
      <w:pPr>
        <w:pStyle w:val="Heading2"/>
      </w:pPr>
      <w:r>
        <w:t>1.3 Framework &amp; Dependency Utama</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Library</w:t>
            </w:r>
          </w:p>
        </w:tc>
        <w:tc>
          <w:tcPr>
            <w:tcW w:type="dxa" w:w="2928"/>
          </w:tcPr>
          <w:p>
            <w:r>
              <w:rPr>
                <w:b/>
              </w:rPr>
              <w:t>Versi/Fungsi</w:t>
            </w:r>
          </w:p>
        </w:tc>
        <w:tc>
          <w:tcPr>
            <w:tcW w:type="dxa" w:w="2928"/>
          </w:tcPr>
          <w:p>
            <w:r>
              <w:rPr>
                <w:b/>
              </w:rPr>
              <w:t>Digunakan Di</w:t>
            </w:r>
          </w:p>
        </w:tc>
      </w:tr>
      <w:tr>
        <w:tc>
          <w:tcPr>
            <w:tcW w:type="dxa" w:w="2928"/>
          </w:tcPr>
          <w:p>
            <w:r>
              <w:t>FastAPI</w:t>
            </w:r>
          </w:p>
        </w:tc>
        <w:tc>
          <w:tcPr>
            <w:tcW w:type="dxa" w:w="2928"/>
          </w:tcPr>
          <w:p>
            <w:r>
              <w:t>Web framework async (ASGI)</w:t>
            </w:r>
          </w:p>
        </w:tc>
        <w:tc>
          <w:tcPr>
            <w:tcW w:type="dxa" w:w="2928"/>
          </w:tcPr>
          <w:p>
            <w:r>
              <w:t>main.py, semua router</w:t>
            </w:r>
          </w:p>
        </w:tc>
      </w:tr>
      <w:tr>
        <w:tc>
          <w:tcPr>
            <w:tcW w:type="dxa" w:w="2928"/>
          </w:tcPr>
          <w:p>
            <w:r>
              <w:t>pandas</w:t>
            </w:r>
          </w:p>
        </w:tc>
        <w:tc>
          <w:tcPr>
            <w:tcW w:type="dxa" w:w="2928"/>
          </w:tcPr>
          <w:p>
            <w:r>
              <w:t>Data wrangling &amp; DataFrame ops</w:t>
            </w:r>
          </w:p>
        </w:tc>
        <w:tc>
          <w:tcPr>
            <w:tcW w:type="dxa" w:w="2928"/>
          </w:tcPr>
          <w:p>
            <w:r>
              <w:t>Semua engine</w:t>
            </w:r>
          </w:p>
        </w:tc>
      </w:tr>
      <w:tr>
        <w:tc>
          <w:tcPr>
            <w:tcW w:type="dxa" w:w="2928"/>
          </w:tcPr>
          <w:p>
            <w:r>
              <w:t>numpy</w:t>
            </w:r>
          </w:p>
        </w:tc>
        <w:tc>
          <w:tcPr>
            <w:tcW w:type="dxa" w:w="2928"/>
          </w:tcPr>
          <w:p>
            <w:r>
              <w:t>Komputasi numerik &amp; array ops</w:t>
            </w:r>
          </w:p>
        </w:tc>
        <w:tc>
          <w:tcPr>
            <w:tcW w:type="dxa" w:w="2928"/>
          </w:tcPr>
          <w:p>
            <w:r>
              <w:t>Semua engine</w:t>
            </w:r>
          </w:p>
        </w:tc>
      </w:tr>
      <w:tr>
        <w:tc>
          <w:tcPr>
            <w:tcW w:type="dxa" w:w="2928"/>
          </w:tcPr>
          <w:p>
            <w:r>
              <w:t>openpyxl</w:t>
            </w:r>
          </w:p>
        </w:tc>
        <w:tc>
          <w:tcPr>
            <w:tcW w:type="dxa" w:w="2928"/>
          </w:tcPr>
          <w:p>
            <w:r>
              <w:t>Baca/tulis file Excel .xlsx</w:t>
            </w:r>
          </w:p>
        </w:tc>
        <w:tc>
          <w:tcPr>
            <w:tcW w:type="dxa" w:w="2928"/>
          </w:tcPr>
          <w:p>
            <w:r>
              <w:t>occupancy_engine, export_service</w:t>
            </w:r>
          </w:p>
        </w:tc>
      </w:tr>
      <w:tr>
        <w:tc>
          <w:tcPr>
            <w:tcW w:type="dxa" w:w="2928"/>
          </w:tcPr>
          <w:p>
            <w:r>
              <w:t>matplotlib</w:t>
            </w:r>
          </w:p>
        </w:tc>
        <w:tc>
          <w:tcPr>
            <w:tcW w:type="dxa" w:w="2928"/>
          </w:tcPr>
          <w:p>
            <w:r>
              <w:t>Pembuatan chart/grafik server-side</w:t>
            </w:r>
          </w:p>
        </w:tc>
        <w:tc>
          <w:tcPr>
            <w:tcW w:type="dxa" w:w="2928"/>
          </w:tcPr>
          <w:p>
            <w:r>
              <w:t>occupancy_engine</w:t>
            </w:r>
          </w:p>
        </w:tc>
      </w:tr>
      <w:tr>
        <w:tc>
          <w:tcPr>
            <w:tcW w:type="dxa" w:w="2928"/>
          </w:tcPr>
          <w:p>
            <w:r>
              <w:t>uvicorn</w:t>
            </w:r>
          </w:p>
        </w:tc>
        <w:tc>
          <w:tcPr>
            <w:tcW w:type="dxa" w:w="2928"/>
          </w:tcPr>
          <w:p>
            <w:r>
              <w:t>ASGI server (prod mode)</w:t>
            </w:r>
          </w:p>
        </w:tc>
        <w:tc>
          <w:tcPr>
            <w:tcW w:type="dxa" w:w="2928"/>
          </w:tcPr>
          <w:p>
            <w:r>
              <w:t>Runtime deployment</w:t>
            </w:r>
          </w:p>
        </w:tc>
      </w:tr>
      <w:tr>
        <w:tc>
          <w:tcPr>
            <w:tcW w:type="dxa" w:w="2928"/>
          </w:tcPr>
          <w:p>
            <w:r>
              <w:t>python-docx</w:t>
            </w:r>
          </w:p>
        </w:tc>
        <w:tc>
          <w:tcPr>
            <w:tcW w:type="dxa" w:w="2928"/>
          </w:tcPr>
          <w:p>
            <w:r>
              <w:t>Opsional — ekspor Word</w:t>
            </w:r>
          </w:p>
        </w:tc>
        <w:tc>
          <w:tcPr>
            <w:tcW w:type="dxa" w:w="2928"/>
          </w:tcPr>
          <w:p>
            <w:r>
              <w:t>export_service</w:t>
            </w:r>
          </w:p>
        </w:tc>
      </w:tr>
    </w:tbl>
    <w:p>
      <w:r>
        <w:br w:type="page"/>
      </w:r>
    </w:p>
    <w:p>
      <w:pPr>
        <w:pStyle w:val="Heading1"/>
      </w:pPr>
      <w:r>
        <w:t>BAB 2: Entry Point — main.py &amp; index.py</w:t>
      </w:r>
    </w:p>
    <w:p>
      <w:pPr>
        <w:pStyle w:val="Heading2"/>
      </w:pPr>
      <w:r>
        <w:t>2.1 main.py — Orkestrasi API</w:t>
      </w:r>
    </w:p>
    <w:p>
      <w:r>
        <w:t>File ini adalah jantung dari backend. Alur kerjanya:</w:t>
      </w:r>
    </w:p>
    <w:p>
      <w:r>
        <w:t>① Membuat instance FastAPI dengan nama "Demand Supply Planning API".</w:t>
      </w:r>
    </w:p>
    <w:p>
      <w:r>
        <w:t>② Menambahkan middleware CORS (Cross-Origin Resource Sharing) dengan izin wildcard (*) agar frontend Next.js di domain berbeda bisa mengaksesnya.</w:t>
      </w:r>
    </w:p>
    <w:p>
      <w:r>
        <w:t>③ Menambahkan GZip compression untuk respons &gt; 1000 byte — mengoptimalkan bandwidth transfer data besar (file Excel upload results).</w:t>
      </w:r>
    </w:p>
    <w:p>
      <w:r>
        <w:t>④ Mendaftarkan 12 router modul ke prefix /api/v1.</w:t>
      </w:r>
    </w:p>
    <w:p>
      <w:pPr>
        <w:shd w:val="clear" w:color="auto" w:fill="1E293B"/>
      </w:pPr>
      <w:r>
        <w:rPr>
          <w:rFonts w:ascii="Courier New" w:hAnsi="Courier New"/>
          <w:color w:val="A7F3D0"/>
          <w:sz w:val="18"/>
        </w:rPr>
        <w:t>from fastapi import FastAPI</w:t>
        <w:br/>
        <w:t>from fastapi.middleware.cors import CORSMiddleware</w:t>
        <w:br/>
        <w:t>from fastapi.middleware.gzip import GZipMiddleware</w:t>
        <w:br/>
        <w:br/>
        <w:t>app = FastAPI(title="Demand Supply Planning API")</w:t>
        <w:br/>
        <w:br/>
        <w:t>app.add_middleware(CORSMiddleware,</w:t>
        <w:br/>
        <w:t xml:space="preserve">    allow_origins=["*"],   # ← Siapapun bisa akses (cocok untuk internal)</w:t>
        <w:br/>
        <w:t xml:space="preserve">    allow_credentials=True,</w:t>
        <w:br/>
        <w:t xml:space="preserve">    allow_methods=["*"],</w:t>
        <w:br/>
        <w:t xml:space="preserve">    allow_headers=["*"],</w:t>
        <w:br/>
        <w:t>)</w:t>
        <w:br/>
        <w:t>app.add_middleware(GZipMiddleware, minimum_size=1000)  # Kompres jika respons &gt; 1KB</w:t>
        <w:br/>
        <w:br/>
        <w:t># 12 Router terdaftar:</w:t>
        <w:br/>
        <w:t>app.include_router(occupancy.router,         prefix="/api/v1", tags=["Occupancy"])</w:t>
        <w:br/>
        <w:t>app.include_router(forecast.router,          prefix="/api/v1", tags=["Forecast"])</w:t>
        <w:br/>
        <w:t>app.include_router(safety_stock.router,      prefix="/api/v1", tags=["SCM - Safety Stock"])</w:t>
        <w:br/>
        <w:t>app.include_router(rebalancing.router,       prefix="/api/v1", tags=["SCM - Rebalancing"])</w:t>
        <w:br/>
        <w:t>app.include_router(landed_cost.router,       prefix="/api/v1", tags=["SCM - Landed Cost"])</w:t>
        <w:br/>
        <w:t>app.include_router(control_tower.router,     prefix="/api/v1", tags=["SCM - Control Tower"])</w:t>
        <w:br/>
        <w:t>app.include_router(ddmrp.router,             prefix="/api/v1", tags=["DDMRP"])</w:t>
        <w:br/>
        <w:t>app.include_router(route_optimization.router,prefix="/api/v1", tags=["Route Optimization"])</w:t>
        <w:br/>
      </w:r>
    </w:p>
    <w:p>
      <w:pPr>
        <w:shd w:val="clear" w:color="auto" w:fill="FEF3C7"/>
      </w:pPr>
      <w:r>
        <w:rPr>
          <w:i/>
          <w:sz w:val="20"/>
        </w:rPr>
        <w:t>⚠️  allow_origins=["*"] berarti API terbuka untuk semua domain. Untuk production, ganti dengan domain spesifik: allow_origins=["https://wms.yourdomain.com"]</w:t>
      </w:r>
    </w:p>
    <w:p>
      <w:pPr>
        <w:pStyle w:val="Heading2"/>
      </w:pPr>
      <w:r>
        <w:t>2.2 index.py — Adapter Vercel Serverless</w:t>
      </w:r>
    </w:p>
    <w:p>
      <w:r>
        <w:t>File ini adalah shim tipis (thin adapter) yang memastikan Python path dikonfigurasi dengan benar ketika FastAPI berjalan sebagai Vercel Serverless Function:</w:t>
      </w:r>
    </w:p>
    <w:p>
      <w:pPr>
        <w:shd w:val="clear" w:color="auto" w:fill="1E293B"/>
      </w:pPr>
      <w:r>
        <w:rPr>
          <w:rFonts w:ascii="Courier New" w:hAnsi="Courier New"/>
          <w:color w:val="A7F3D0"/>
          <w:sz w:val="18"/>
        </w:rPr>
        <w:t>import sys, os</w:t>
        <w:br/>
        <w:t>current_dir = os.path.dirname(os.path.abspath(__file__))</w:t>
        <w:br/>
        <w:t>if current_dir not in sys.path:</w:t>
        <w:br/>
        <w:t xml:space="preserve">    sys.path.insert(0, current_dir)  # ← Tambah /api ke sys.path</w:t>
        <w:br/>
        <w:t>from main import app  # Ekspor 'app' sebagai handler Vercel</w:t>
        <w:br/>
      </w:r>
    </w:p>
    <w:p>
      <w:r>
        <w:br w:type="page"/>
      </w:r>
    </w:p>
    <w:p>
      <w:pPr>
        <w:pStyle w:val="Heading1"/>
      </w:pPr>
      <w:r>
        <w:t>BAB 3: Forecast Engine — services/forecast_engine.py</w:t>
      </w:r>
    </w:p>
    <w:p>
      <w:r>
        <w:t>Ini adalah modul terbesar dan paling kompleks dalam sistem (750 baris, 31 KB). Engine ini mengimplementasikan 16 algoritma peramalan permintaan yang berjalan secara paralel untuk kemudian dipilih model terbaik berdasarkan MAPE (Mean Absolute Percentage Error) terkecil.</w:t>
      </w:r>
    </w:p>
    <w:p>
      <w:pPr>
        <w:pStyle w:val="Heading2"/>
      </w:pPr>
      <w:r>
        <w:t>3.1 Fungsi Metrik Evaluasi</w:t>
      </w:r>
    </w:p>
    <w:p>
      <w:pPr>
        <w:shd w:val="clear" w:color="auto" w:fill="1E293B"/>
      </w:pPr>
      <w:r>
        <w:rPr>
          <w:rFonts w:ascii="Courier New" w:hAnsi="Courier New"/>
          <w:color w:val="A7F3D0"/>
          <w:sz w:val="18"/>
        </w:rPr>
        <w:t>def _mape(y_true, y_pred):</w:t>
        <w:br/>
        <w:t xml:space="preserve">    # MAPE = rata-rata |( aktual - prediksi ) / aktual| × 100%</w:t>
        <w:br/>
        <w:t xml:space="preserve">    # Mengabaikan data dengan y_true == 0 untuk menghindari division-by-zero</w:t>
        <w:br/>
        <w:t xml:space="preserve">    mask = y_true != 0</w:t>
        <w:br/>
        <w:t xml:space="preserve">    return float(np.mean(np.abs((y_true[mask] - y_pred[mask]) / y_true[mask])) * 100)</w:t>
        <w:br/>
        <w:br/>
        <w:t>def _bias(y_true, y_pred):</w:t>
        <w:br/>
        <w:t xml:space="preserve">    # Bias = Σ(prediksi - aktual) → Positif = over-forecast, Negatif = under-forecast</w:t>
        <w:br/>
        <w:t xml:space="preserve">    return float(np.sum(y_pred - y_true))</w:t>
        <w:br/>
        <w:br/>
        <w:t>def _mad(y_true, y_pred):</w:t>
        <w:br/>
        <w:t xml:space="preserve">    # MAD = rata-rata |prediksi - aktual| → Lebih toleran terhadap outlier vs RMSE</w:t>
        <w:br/>
        <w:t xml:space="preserve">    return float(np.mean(np.abs(y_pred - y_true)))</w:t>
        <w:br/>
        <w:br/>
        <w:t>def _safe_float(v):</w:t>
        <w:br/>
        <w:t xml:space="preserve">    # Guard terhadap NaN/Inf — mengembalikan 0.0 jika nilai tidak valid</w:t>
        <w:br/>
        <w:t xml:space="preserve">    val = float(v)</w:t>
        <w:br/>
        <w:t xml:space="preserve">    if math.isnan(val) or math.isinf(val): return 0.0</w:t>
        <w:br/>
        <w:t xml:space="preserve">    return val</w:t>
        <w:br/>
      </w:r>
    </w:p>
    <w:p>
      <w:pPr>
        <w:shd w:val="clear" w:color="auto" w:fill="DCFCE7"/>
      </w:pPr>
      <w:r>
        <w:rPr>
          <w:i/>
          <w:sz w:val="20"/>
        </w:rPr>
        <w:t>✅  MAPE digunakan sebagai kriteria seleksi utama karena bersifat scale-independent — cocok untuk membandingkan produk dengan volume satuan berbeda jauh.</w:t>
      </w:r>
    </w:p>
    <w:p>
      <w:pPr>
        <w:shd w:val="clear" w:color="auto" w:fill="FEF3C7"/>
      </w:pPr>
      <w:r>
        <w:rPr>
          <w:i/>
          <w:sz w:val="20"/>
        </w:rPr>
        <w:t>⚠️  MAPE tidak cocok ketika ada nilai aktual = 0 (misal: produk baru). Engine sudah mengatasinya dengan masking (mask = y_true != 0).</w:t>
      </w:r>
    </w:p>
    <w:p>
      <w:pPr>
        <w:pStyle w:val="Heading2"/>
      </w:pPr>
      <w:r>
        <w:t>3.2 Daftar 16 Algoritma Peramalan</w:t>
      </w:r>
    </w:p>
    <w:p>
      <w:r>
        <w:t>Semua model diimplementasikan dari nol menggunakan numpy tanpa library statistik berat (statsmodels/sklearn), sehingga deployment di serverless lebih ringan:</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Nama Model</w:t>
            </w:r>
          </w:p>
        </w:tc>
        <w:tc>
          <w:tcPr>
            <w:tcW w:type="dxa" w:w="2928"/>
          </w:tcPr>
          <w:p>
            <w:r>
              <w:rPr>
                <w:b/>
              </w:rPr>
              <w:t>Teknik Dasar</w:t>
            </w:r>
          </w:p>
        </w:tc>
        <w:tc>
          <w:tcPr>
            <w:tcW w:type="dxa" w:w="2928"/>
          </w:tcPr>
          <w:p>
            <w:r>
              <w:rPr>
                <w:b/>
              </w:rPr>
              <w:t>Cocok Untuk</w:t>
            </w:r>
          </w:p>
        </w:tc>
      </w:tr>
      <w:tr>
        <w:tc>
          <w:tcPr>
            <w:tcW w:type="dxa" w:w="2928"/>
          </w:tcPr>
          <w:p>
            <w:r>
              <w:t>SMA-3</w:t>
            </w:r>
          </w:p>
        </w:tc>
        <w:tc>
          <w:tcPr>
            <w:tcW w:type="dxa" w:w="2928"/>
          </w:tcPr>
          <w:p>
            <w:r>
              <w:t>Rolling mean 3 periode</w:t>
            </w:r>
          </w:p>
        </w:tc>
        <w:tc>
          <w:tcPr>
            <w:tcW w:type="dxa" w:w="2928"/>
          </w:tcPr>
          <w:p>
            <w:r>
              <w:t>Data stabil, baseline sederhana</w:t>
            </w:r>
          </w:p>
        </w:tc>
      </w:tr>
      <w:tr>
        <w:tc>
          <w:tcPr>
            <w:tcW w:type="dxa" w:w="2928"/>
          </w:tcPr>
          <w:p>
            <w:r>
              <w:t>SES</w:t>
            </w:r>
          </w:p>
        </w:tc>
        <w:tc>
          <w:tcPr>
            <w:tcW w:type="dxa" w:w="2928"/>
          </w:tcPr>
          <w:p>
            <w:r>
              <w:t>Simple Exponential Smoothing (α=0.3)</w:t>
            </w:r>
          </w:p>
        </w:tc>
        <w:tc>
          <w:tcPr>
            <w:tcW w:type="dxa" w:w="2928"/>
          </w:tcPr>
          <w:p>
            <w:r>
              <w:t>Data stabil dengan sedikit tren</w:t>
            </w:r>
          </w:p>
        </w:tc>
      </w:tr>
      <w:tr>
        <w:tc>
          <w:tcPr>
            <w:tcW w:type="dxa" w:w="2928"/>
          </w:tcPr>
          <w:p>
            <w:r>
              <w:t>Trend (Linear)</w:t>
            </w:r>
          </w:p>
        </w:tc>
        <w:tc>
          <w:tcPr>
            <w:tcW w:type="dxa" w:w="2928"/>
          </w:tcPr>
          <w:p>
            <w:r>
              <w:t>Regresi linier np.polyfit</w:t>
            </w:r>
          </w:p>
        </w:tc>
        <w:tc>
          <w:tcPr>
            <w:tcW w:type="dxa" w:w="2928"/>
          </w:tcPr>
          <w:p>
            <w:r>
              <w:t>Data dengan tren naik/turun konsisten</w:t>
            </w:r>
          </w:p>
        </w:tc>
      </w:tr>
      <w:tr>
        <w:tc>
          <w:tcPr>
            <w:tcW w:type="dxa" w:w="2928"/>
          </w:tcPr>
          <w:p>
            <w:r>
              <w:t>SARIMAX (Proxy)</w:t>
            </w:r>
          </w:p>
        </w:tc>
        <w:tc>
          <w:tcPr>
            <w:tcW w:type="dxa" w:w="2928"/>
          </w:tcPr>
          <w:p>
            <w:r>
              <w:t>Holt-Winters seasonal decomposition</w:t>
            </w:r>
          </w:p>
        </w:tc>
        <w:tc>
          <w:tcPr>
            <w:tcW w:type="dxa" w:w="2928"/>
          </w:tcPr>
          <w:p>
            <w:r>
              <w:t>Data musiman periodik</w:t>
            </w:r>
          </w:p>
        </w:tc>
      </w:tr>
      <w:tr>
        <w:tc>
          <w:tcPr>
            <w:tcW w:type="dxa" w:w="2928"/>
          </w:tcPr>
          <w:p>
            <w:r>
              <w:t>XGBoost (Proxy)</w:t>
            </w:r>
          </w:p>
        </w:tc>
        <w:tc>
          <w:tcPr>
            <w:tcW w:type="dxa" w:w="2928"/>
          </w:tcPr>
          <w:p>
            <w:r>
              <w:t>Gradient Boosting 5 pohon</w:t>
            </w:r>
          </w:p>
        </w:tc>
        <w:tc>
          <w:tcPr>
            <w:tcW w:type="dxa" w:w="2928"/>
          </w:tcPr>
          <w:p>
            <w:r>
              <w:t>Pola non-linear kompleks</w:t>
            </w:r>
          </w:p>
        </w:tc>
      </w:tr>
      <w:tr>
        <w:tc>
          <w:tcPr>
            <w:tcW w:type="dxa" w:w="2928"/>
          </w:tcPr>
          <w:p>
            <w:r>
              <w:t>SAMAI</w:t>
            </w:r>
          </w:p>
        </w:tc>
        <w:tc>
          <w:tcPr>
            <w:tcW w:type="dxa" w:w="2928"/>
          </w:tcPr>
          <w:p>
            <w:r>
              <w:t>Simple Average + Moving Average Index</w:t>
            </w:r>
          </w:p>
        </w:tc>
        <w:tc>
          <w:tcPr>
            <w:tcW w:type="dxa" w:w="2928"/>
          </w:tcPr>
          <w:p>
            <w:r>
              <w:t>Produk perishable/volatile</w:t>
            </w:r>
          </w:p>
        </w:tc>
      </w:tr>
      <w:tr>
        <w:tc>
          <w:tcPr>
            <w:tcW w:type="dxa" w:w="2928"/>
          </w:tcPr>
          <w:p>
            <w:r>
              <w:t>BiLSTM (Proxy)</w:t>
            </w:r>
          </w:p>
        </w:tc>
        <w:tc>
          <w:tcPr>
            <w:tcW w:type="dxa" w:w="2928"/>
          </w:tcPr>
          <w:p>
            <w:r>
              <w:t>Bidirectional RNN simulasi numpy</w:t>
            </w:r>
          </w:p>
        </w:tc>
        <w:tc>
          <w:tcPr>
            <w:tcW w:type="dxa" w:w="2928"/>
          </w:tcPr>
          <w:p>
            <w:r>
              <w:t>Dependensi temporal panjang</w:t>
            </w:r>
          </w:p>
        </w:tc>
      </w:tr>
      <w:tr>
        <w:tc>
          <w:tcPr>
            <w:tcW w:type="dxa" w:w="2928"/>
          </w:tcPr>
          <w:p>
            <w:r>
              <w:t>Hybrid Ensemble</w:t>
            </w:r>
          </w:p>
        </w:tc>
        <w:tc>
          <w:tcPr>
            <w:tcW w:type="dxa" w:w="2928"/>
          </w:tcPr>
          <w:p>
            <w:r>
              <w:t>Rata-rata XGBoost + BiLSTM</w:t>
            </w:r>
          </w:p>
        </w:tc>
        <w:tc>
          <w:tcPr>
            <w:tcW w:type="dxa" w:w="2928"/>
          </w:tcPr>
          <w:p>
            <w:r>
              <w:t>Menggabungkan kekuatan dua model</w:t>
            </w:r>
          </w:p>
        </w:tc>
      </w:tr>
      <w:tr>
        <w:tc>
          <w:tcPr>
            <w:tcW w:type="dxa" w:w="2928"/>
          </w:tcPr>
          <w:p>
            <w:r>
              <w:t>Fb Prophet (Proxy)</w:t>
            </w:r>
          </w:p>
        </w:tc>
        <w:tc>
          <w:tcPr>
            <w:tcW w:type="dxa" w:w="2928"/>
          </w:tcPr>
          <w:p>
            <w:r>
              <w:t>Trend + seasonal additive</w:t>
            </w:r>
          </w:p>
        </w:tc>
        <w:tc>
          <w:tcPr>
            <w:tcW w:type="dxa" w:w="2928"/>
          </w:tcPr>
          <w:p>
            <w:r>
              <w:t>Data dengan pola hari libur/promo</w:t>
            </w:r>
          </w:p>
        </w:tc>
      </w:tr>
      <w:tr>
        <w:tc>
          <w:tcPr>
            <w:tcW w:type="dxa" w:w="2928"/>
          </w:tcPr>
          <w:p>
            <w:r>
              <w:t>ARIMAX (Proxy)</w:t>
            </w:r>
          </w:p>
        </w:tc>
        <w:tc>
          <w:tcPr>
            <w:tcW w:type="dxa" w:w="2928"/>
          </w:tcPr>
          <w:p>
            <w:r>
              <w:t>AR(1)+MA(1) + external factor</w:t>
            </w:r>
          </w:p>
        </w:tc>
        <w:tc>
          <w:tcPr>
            <w:tcW w:type="dxa" w:w="2928"/>
          </w:tcPr>
          <w:p>
            <w:r>
              <w:t>Data dengan faktor eksternal</w:t>
            </w:r>
          </w:p>
        </w:tc>
      </w:tr>
      <w:tr>
        <w:tc>
          <w:tcPr>
            <w:tcW w:type="dxa" w:w="2928"/>
          </w:tcPr>
          <w:p>
            <w:r>
              <w:t>SARIMA (Proxy)</w:t>
            </w:r>
          </w:p>
        </w:tc>
        <w:tc>
          <w:tcPr>
            <w:tcW w:type="dxa" w:w="2928"/>
          </w:tcPr>
          <w:p>
            <w:r>
              <w:t>ARIMA + seasonal oscillation sin</w:t>
            </w:r>
          </w:p>
        </w:tc>
        <w:tc>
          <w:tcPr>
            <w:tcW w:type="dxa" w:w="2928"/>
          </w:tcPr>
          <w:p>
            <w:r>
              <w:t>Data musiman periodik</w:t>
            </w:r>
          </w:p>
        </w:tc>
      </w:tr>
      <w:tr>
        <w:tc>
          <w:tcPr>
            <w:tcW w:type="dxa" w:w="2928"/>
          </w:tcPr>
          <w:p>
            <w:r>
              <w:t>GNN (Proxy)</w:t>
            </w:r>
          </w:p>
        </w:tc>
        <w:tc>
          <w:tcPr>
            <w:tcW w:type="dxa" w:w="2928"/>
          </w:tcPr>
          <w:p>
            <w:r>
              <w:t>Spatial smoothing via convolution</w:t>
            </w:r>
          </w:p>
        </w:tc>
        <w:tc>
          <w:tcPr>
            <w:tcW w:type="dxa" w:w="2928"/>
          </w:tcPr>
          <w:p>
            <w:r>
              <w:t>Cross-store correlation</w:t>
            </w:r>
          </w:p>
        </w:tc>
      </w:tr>
      <w:tr>
        <w:tc>
          <w:tcPr>
            <w:tcW w:type="dxa" w:w="2928"/>
          </w:tcPr>
          <w:p>
            <w:r>
              <w:t>LightGBM (Proxy)</w:t>
            </w:r>
          </w:p>
        </w:tc>
        <w:tc>
          <w:tcPr>
            <w:tcW w:type="dxa" w:w="2928"/>
          </w:tcPr>
          <w:p>
            <w:r>
              <w:t>XGBoost × 0.99 (leaf-wise)</w:t>
            </w:r>
          </w:p>
        </w:tc>
        <w:tc>
          <w:tcPr>
            <w:tcW w:type="dxa" w:w="2928"/>
          </w:tcPr>
          <w:p>
            <w:r>
              <w:t>Variant lebih cepat dari XGBoost</w:t>
            </w:r>
          </w:p>
        </w:tc>
      </w:tr>
      <w:tr>
        <w:tc>
          <w:tcPr>
            <w:tcW w:type="dxa" w:w="2928"/>
          </w:tcPr>
          <w:p>
            <w:r>
              <w:t>GARCH (Proxy)</w:t>
            </w:r>
          </w:p>
        </w:tc>
        <w:tc>
          <w:tcPr>
            <w:tcW w:type="dxa" w:w="2928"/>
          </w:tcPr>
          <w:p>
            <w:r>
              <w:t>Volatility-adjusted mean reversion</w:t>
            </w:r>
          </w:p>
        </w:tc>
        <w:tc>
          <w:tcPr>
            <w:tcW w:type="dxa" w:w="2928"/>
          </w:tcPr>
          <w:p>
            <w:r>
              <w:t>Data dengan volatilitas tinggi</w:t>
            </w:r>
          </w:p>
        </w:tc>
      </w:tr>
      <w:tr>
        <w:tc>
          <w:tcPr>
            <w:tcW w:type="dxa" w:w="2928"/>
          </w:tcPr>
          <w:p>
            <w:r>
              <w:t>Wavelet (Proxy)</w:t>
            </w:r>
          </w:p>
        </w:tc>
        <w:tc>
          <w:tcPr>
            <w:tcW w:type="dxa" w:w="2928"/>
          </w:tcPr>
          <w:p>
            <w:r>
              <w:t>Low-freq decomposition + Holt-Winters</w:t>
            </w:r>
          </w:p>
        </w:tc>
        <w:tc>
          <w:tcPr>
            <w:tcW w:type="dxa" w:w="2928"/>
          </w:tcPr>
          <w:p>
            <w:r>
              <w:t>Sinyal dengan banyak noise</w:t>
            </w:r>
          </w:p>
        </w:tc>
      </w:tr>
      <w:tr>
        <w:tc>
          <w:tcPr>
            <w:tcW w:type="dxa" w:w="2928"/>
          </w:tcPr>
          <w:p>
            <w:r>
              <w:t>LSTM-GRU (Proxy)</w:t>
            </w:r>
          </w:p>
        </w:tc>
        <w:tc>
          <w:tcPr>
            <w:tcW w:type="dxa" w:w="2928"/>
          </w:tcPr>
          <w:p>
            <w:r>
              <w:t>BiLSTM × 0.98 + mean dampening</w:t>
            </w:r>
          </w:p>
        </w:tc>
        <w:tc>
          <w:tcPr>
            <w:tcW w:type="dxa" w:w="2928"/>
          </w:tcPr>
          <w:p>
            <w:r>
              <w:t>Hybrid RNN untuk stabilitas</w:t>
            </w:r>
          </w:p>
        </w:tc>
      </w:tr>
    </w:tbl>
    <w:p>
      <w:pPr>
        <w:pStyle w:val="Heading2"/>
      </w:pPr>
      <w:r>
        <w:t>3.3 Logika Seleksi Model Otomatis</w:t>
      </w:r>
    </w:p>
    <w:p>
      <w:pPr>
        <w:shd w:val="clear" w:color="auto" w:fill="1E293B"/>
      </w:pPr>
      <w:r>
        <w:rPr>
          <w:rFonts w:ascii="Courier New" w:hAnsi="Courier New"/>
          <w:color w:val="A7F3D0"/>
          <w:sz w:val="18"/>
        </w:rPr>
        <w:t># Setelah semua 16 model dievaluasi pada test set (6 bulan terakhir):</w:t>
        <w:br/>
        <w:t>best_model_info = min(models_eval, key=lambda x: (x['mape'], x['rmse']))</w:t>
        <w:br/>
        <w:t># → Model dengan MAPE terkecil menang; jika MAPE sama, RMSE jadi tiebreaker</w:t>
        <w:br/>
      </w:r>
    </w:p>
    <w:p>
      <w:pPr>
        <w:pStyle w:val="Heading2"/>
      </w:pPr>
      <w:r>
        <w:t>3.4 Perhitungan Safety Stock &amp; ROP</w:t>
      </w:r>
    </w:p>
    <w:p>
      <w:pPr>
        <w:shd w:val="clear" w:color="auto" w:fill="1E293B"/>
      </w:pPr>
      <w:r>
        <w:rPr>
          <w:rFonts w:ascii="Courier New" w:hAnsi="Courier New"/>
          <w:color w:val="A7F3D0"/>
          <w:sz w:val="18"/>
        </w:rPr>
        <w:t>std_dev      = np.std(y_train.values)      # Standar deviasi penjualan historis</w:t>
        <w:br/>
        <w:t>avg_sales    = np.mean(y_train.values)     # Rata-rata penjualan</w:t>
        <w:br/>
        <w:br/>
        <w:t>safety_stock = 1.65 * std_dev</w:t>
        <w:br/>
        <w:t># Penjelasan: 1.65 adalah Z-score untuk service level 95%</w:t>
        <w:br/>
        <w:t># SS = Z × σ → buffer untuk menangani fluktuasi permintaan</w:t>
        <w:br/>
        <w:br/>
        <w:t>rop          = avg_sales + safety_stock</w:t>
        <w:br/>
        <w:t># ROP (Reorder Point) = Demand rata-rata + Safety Stock</w:t>
        <w:br/>
        <w:t># Ketika stok menyentuh ROP, sistem harus melakukan purchase order</w:t>
        <w:br/>
      </w:r>
    </w:p>
    <w:p>
      <w:pPr>
        <w:shd w:val="clear" w:color="auto" w:fill="DCFCE7"/>
      </w:pPr>
      <w:r>
        <w:rPr>
          <w:i/>
          <w:sz w:val="20"/>
        </w:rPr>
        <w:t>✅  Z=1.65 setara service level 95%. Untuk service level 99%, gunakan Z=2.326. Nilai ini dipinjam dari distribusi normal standar.</w:t>
      </w:r>
    </w:p>
    <w:p>
      <w:pPr>
        <w:shd w:val="clear" w:color="auto" w:fill="FFE4E6"/>
      </w:pPr>
      <w:r>
        <w:rPr>
          <w:i/>
          <w:sz w:val="20"/>
        </w:rPr>
        <w:t>🐛  BUG POTENSIAL: Safety Stock menggunakan std_dev dari y_TRAIN saja, bukan dari semua data. Jika data test menunjukkan volatilitas berbeda, SS bisa tidak akurat. Rekomendasi: gunakan std_dev dari seluruh df["Penjualan"].</w:t>
      </w:r>
    </w:p>
    <w:p>
      <w:pPr>
        <w:pStyle w:val="Heading2"/>
      </w:pPr>
      <w:r>
        <w:t>3.5 Duplikasi Fungsi _compute_exog_factor</w:t>
      </w:r>
    </w:p>
    <w:p>
      <w:pPr>
        <w:shd w:val="clear" w:color="auto" w:fill="FEF3C7"/>
      </w:pPr>
      <w:r>
        <w:rPr>
          <w:i/>
          <w:sz w:val="20"/>
        </w:rPr>
        <w:t>⚠️  REDUNDANSI: Fungsi _compute_exog_factor didefinisikan DUA KALI di file yang sama (baris ~40 dan baris ~605). Definisi kedua sedikit lebih robust (ada pengecekan math.isnan). Hapus definisi pertama dan pertahankan yang kedua.</w:t>
      </w:r>
    </w:p>
    <w:p>
      <w:pPr>
        <w:pStyle w:val="Heading2"/>
      </w:pPr>
      <w:r>
        <w:t>3.6 Skenario Unit Test yang Direkomendasikan</w:t>
      </w:r>
    </w:p>
    <w:p>
      <w:pPr>
        <w:shd w:val="clear" w:color="auto" w:fill="1E293B"/>
      </w:pPr>
      <w:r>
        <w:rPr>
          <w:rFonts w:ascii="Courier New" w:hAnsi="Courier New"/>
          <w:color w:val="A7F3D0"/>
          <w:sz w:val="18"/>
        </w:rPr>
        <w:t># tests/test_forecast_engine.py</w:t>
        <w:br/>
        <w:t>import pytest, pandas as pd</w:t>
        <w:br/>
        <w:t>from services.forecast_engine import run_forecast_pipeline, _mape</w:t>
        <w:br/>
        <w:br/>
        <w:t>def test_mape_handles_zero_actuals():</w:t>
        <w:br/>
        <w:t xml:space="preserve">    # Pastikan tidak terjadi ZeroDivisionError</w:t>
        <w:br/>
        <w:t xml:space="preserve">    result = _mape([0, 0, 0], [10, 20, 30])</w:t>
        <w:br/>
        <w:t xml:space="preserve">    assert result == 0.0  # mask akan mengecualikan semua → return 0.0</w:t>
        <w:br/>
        <w:br/>
        <w:t>def test_mape_accuracy():</w:t>
        <w:br/>
        <w:t xml:space="preserve">    # MAPE 50% = prediksi selalu meleset 50%</w:t>
        <w:br/>
        <w:t xml:space="preserve">    result = _mape([100, 200], [150, 300])</w:t>
        <w:br/>
        <w:t xml:space="preserve">    assert abs(result - 50.0) &lt; 0.01</w:t>
        <w:br/>
        <w:br/>
        <w:t>def test_pipeline_minimum_data():</w:t>
        <w:br/>
        <w:t xml:space="preserve">    # Harus gagal gracefully jika data &lt; 9 baris</w:t>
        <w:br/>
        <w:t xml:space="preserve">    df = pd.DataFrame({'Bulan': ['2024-01', '2024-02'], 'Cabang': ['Bali']*2,</w:t>
        <w:br/>
        <w:t xml:space="preserve">                       'Kategori': ['A']*2, 'Penjualan': [100, 200]})</w:t>
        <w:br/>
        <w:t xml:space="preserve">    result = run_forecast_pipeline(df)</w:t>
        <w:br/>
        <w:t xml:space="preserve">    assert "error" in result or result["forecast_data"] == []</w:t>
        <w:br/>
        <w:br/>
        <w:t>def test_pipeline_with_valid_data():</w:t>
        <w:br/>
        <w:t xml:space="preserve">    data = {'Bulan': [f'2024-0{i}-01' for i in range(1,10)],</w:t>
        <w:br/>
        <w:t xml:space="preserve">            'Cabang': ['Bali']*9, 'Kategori': ['A']*9,</w:t>
        <w:br/>
        <w:t xml:space="preserve">            'Penjualan': [100,120,130,110,140,150,160,170,180]}</w:t>
        <w:br/>
        <w:t xml:space="preserve">    df = pd.DataFrame(data)</w:t>
        <w:br/>
        <w:t xml:space="preserve">    result = run_forecast_pipeline(df)</w:t>
        <w:br/>
        <w:t xml:space="preserve">    assert "forecast_data" in result</w:t>
        <w:br/>
        <w:t xml:space="preserve">    assert len(result["forecast_data"]) &gt; 0</w:t>
        <w:br/>
      </w:r>
    </w:p>
    <w:p>
      <w:r>
        <w:br w:type="page"/>
      </w:r>
    </w:p>
    <w:p>
      <w:pPr>
        <w:pStyle w:val="Heading1"/>
      </w:pPr>
      <w:r>
        <w:t>BAB 4: DDMRP Engine — services/ddmrp_engine.py</w:t>
      </w:r>
    </w:p>
    <w:p>
      <w:r>
        <w:t>DDMRP (Demand Driven Material Requirements Planning) adalah evolusi dari MRP tradisional yang berfokus pada buffer dinamis berbasis permintaan nyata, bukan proyeksi. Engine ini mengimplementasikan metodologi penuh dari buku Ptak &amp; Smith.</w:t>
      </w:r>
    </w:p>
    <w:p>
      <w:pPr>
        <w:pStyle w:val="Heading2"/>
      </w:pPr>
      <w:r>
        <w:t>4.1 Alur Kalkulasi DDMRP</w:t>
      </w:r>
    </w:p>
    <w:p>
      <w:pPr>
        <w:shd w:val="clear" w:color="auto" w:fill="1E293B"/>
      </w:pPr>
      <w:r>
        <w:rPr>
          <w:rFonts w:ascii="Courier New" w:hAnsi="Courier New"/>
          <w:color w:val="A7F3D0"/>
          <w:sz w:val="18"/>
        </w:rPr>
        <w:t>INPUT: Data Penjualan Historis + Parameter Operasional</w:t>
        <w:br/>
        <w:t xml:space="preserve">         │</w:t>
        <w:br/>
        <w:t xml:space="preserve">         ▼</w:t>
        <w:br/>
        <w:t>1. calc_adu()            → ADU = Σ penjualan / total hari</w:t>
        <w:br/>
        <w:t>2. calc_cov()            → CoV = σ / μ (mengukur variabilitas)</w:t>
        <w:br/>
        <w:t>3. classify_variability_factor()  → VF: Low(0.30) / Medium(0.50) / High(0.75)</w:t>
        <w:br/>
        <w:t>4. classify_lead_time_factor()    → LTF: Short(0.50) / Medium(0.35) / Long(0.20)</w:t>
        <w:br/>
        <w:t>5. calc_buffer_zones()   → Zona Red / Yellow / Green</w:t>
        <w:br/>
        <w:t>6. calc_net_flow_position() → NFP = On-hand + On-order − Qualified Demand</w:t>
        <w:br/>
        <w:t>7. replenishment_decision() → NO_ORDER / ORDER / URGENT_ORDER</w:t>
        <w:br/>
        <w:t xml:space="preserve">         │</w:t>
        <w:br/>
        <w:t xml:space="preserve">         ▼</w:t>
        <w:br/>
        <w:t>OUTPUT: Rekomendasi Order + Jumlah + Tingkat Urgensi</w:t>
        <w:br/>
      </w:r>
    </w:p>
    <w:p>
      <w:pPr>
        <w:pStyle w:val="Heading2"/>
      </w:pPr>
      <w:r>
        <w:t>4.2 Perhitungan Buffer Zones</w:t>
      </w:r>
    </w:p>
    <w:p>
      <w:pPr>
        <w:shd w:val="clear" w:color="auto" w:fill="1E293B"/>
      </w:pPr>
      <w:r>
        <w:rPr>
          <w:rFonts w:ascii="Courier New" w:hAnsi="Courier New"/>
          <w:color w:val="A7F3D0"/>
          <w:sz w:val="18"/>
        </w:rPr>
        <w:t>def calc_buffer_zones(adu, dlt_days, lead_time_factor, variability_factor,</w:t>
        <w:br/>
        <w:t xml:space="preserve">                      moq=1.0, order_cycle_days=1.0, trend_multiplier=1.0):</w:t>
        <w:br/>
        <w:br/>
        <w:t xml:space="preserve">    # ── RED ZONE (Safety Buffer) ──</w:t>
        <w:br/>
        <w:t xml:space="preserve">    red_base   = adu × dlt_days × lead_time_factor</w:t>
        <w:br/>
        <w:t xml:space="preserve">    red_safety = red_base × variability_factor × trend_multiplier</w:t>
        <w:br/>
        <w:t xml:space="preserve">    red_zone   = red_base + red_safety</w:t>
        <w:br/>
        <w:br/>
        <w:t xml:space="preserve">    # ── GREEN ZONE (Order Generation) ──</w:t>
        <w:br/>
        <w:t xml:space="preserve">    # Nilai terbesar dari 3 opsi:</w:t>
        <w:br/>
        <w:t xml:space="preserve">    green_zone = max(</w:t>
        <w:br/>
        <w:t xml:space="preserve">        adu × dlt_days × lead_time_factor,  # Coverage berbasis lead time</w:t>
        <w:br/>
        <w:t xml:space="preserve">        adu × order_cycle_days,              # Coverage berbasis siklus order</w:t>
        <w:br/>
        <w:t xml:space="preserve">        moq                                  # Minimum Order Quantity</w:t>
        <w:br/>
        <w:t xml:space="preserve">    )</w:t>
        <w:br/>
        <w:br/>
        <w:t xml:space="preserve">    # ── YELLOW ZONE (Primary Coverage) ──</w:t>
        <w:br/>
        <w:t xml:space="preserve">    yellow_zone = adu × dlt_days            # Coverage tepat selama lead time</w:t>
        <w:br/>
        <w:br/>
        <w:t xml:space="preserve">    # ── THRESHOLD STACK ──</w:t>
        <w:br/>
        <w:t xml:space="preserve">    TOR = red_zone                            # Top of Red</w:t>
        <w:br/>
        <w:t xml:space="preserve">    TOY = red_zone + yellow_zone              # Top of Yellow</w:t>
        <w:br/>
        <w:t xml:space="preserve">    TOG = red_zone + yellow_zone + green_zone # Top of Green (= Max Buffer)</w:t>
        <w:br/>
      </w:r>
    </w:p>
    <w:p>
      <w:pPr>
        <w:pStyle w:val="Heading2"/>
      </w:pPr>
      <w:r>
        <w:t>4.3 Net Flow &amp; Keputusan Replenishment</w:t>
      </w:r>
    </w:p>
    <w:p>
      <w:pPr>
        <w:shd w:val="clear" w:color="auto" w:fill="1E293B"/>
      </w:pPr>
      <w:r>
        <w:rPr>
          <w:rFonts w:ascii="Courier New" w:hAnsi="Courier New"/>
          <w:color w:val="A7F3D0"/>
          <w:sz w:val="18"/>
        </w:rPr>
        <w:t>NFP = On-hand + On-order − Qualified Demand</w:t>
        <w:br/>
        <w:br/>
        <w:t>if NFP &gt;= TOY:   → NO_ORDER  (stok cukup, ada di Green/Upper Yellow)</w:t>
        <w:br/>
        <w:t>elif NFP &gt;= TOR: → ORDER     (masuk Yellow — order normal ke TOG)</w:t>
        <w:br/>
        <w:t>else:            → URGENT_ORDER (masuk Red — order darurat segera!)</w:t>
        <w:br/>
        <w:br/>
        <w:t>Qty yang dipesan = TOG − NFP  (mengisi kembali ke level maximum)</w:t>
        <w:br/>
      </w:r>
    </w:p>
    <w:p>
      <w:pPr>
        <w:pStyle w:val="Heading2"/>
      </w:pPr>
      <w:r>
        <w:t>4.4 Dynamic Trend Multiplier (Fitur ML-Inspired)</w:t>
      </w:r>
    </w:p>
    <w:p>
      <w:pPr>
        <w:shd w:val="clear" w:color="auto" w:fill="1E293B"/>
      </w:pPr>
      <w:r>
        <w:rPr>
          <w:rFonts w:ascii="Courier New" w:hAnsi="Courier New"/>
          <w:color w:val="A7F3D0"/>
          <w:sz w:val="18"/>
        </w:rPr>
        <w:t># Fitur inovatif: Jika demand 7 hari terakhir &gt; 120% dari demand 30 hari,</w:t>
        <w:br/>
        <w:t># naikkan Red Safety sebesar 25% (early warning demand spike)</w:t>
        <w:br/>
        <w:t>if len(sales_list) &gt;= 30:</w:t>
        <w:br/>
        <w:t xml:space="preserve">    trend_7d  = np.mean(sales_list[-7:])</w:t>
        <w:br/>
        <w:t xml:space="preserve">    trend_30d = np.mean(sales_list[-30:])</w:t>
        <w:br/>
        <w:t xml:space="preserve">    if trend_30d &gt; 0 and trend_7d &gt; (1.2 * trend_30d):</w:t>
        <w:br/>
        <w:t xml:space="preserve">        trend_multiplier = 1.25  # +25% ke Red Safety Zone</w:t>
        <w:br/>
      </w:r>
    </w:p>
    <w:p>
      <w:pPr>
        <w:shd w:val="clear" w:color="auto" w:fill="DCFCE7"/>
      </w:pPr>
      <w:r>
        <w:rPr>
          <w:i/>
          <w:sz w:val="20"/>
        </w:rPr>
        <w:t>✅  Trend Multiplier adalah inovasi di atas standar DDMRP klasik — secara otomatis merespons demand spike tanpa intervensi manual.</w:t>
      </w:r>
    </w:p>
    <w:p>
      <w:r>
        <w:br w:type="page"/>
      </w:r>
    </w:p>
    <w:p>
      <w:pPr>
        <w:pStyle w:val="Heading1"/>
      </w:pPr>
      <w:r>
        <w:t>BAB 5: Safety Stock Engine — services/safety_stock_engine.py</w:t>
      </w:r>
    </w:p>
    <w:p>
      <w:r>
        <w:t>Modul ini menganalisis Safety Stock (SS) dan Reorder Point (ROP) dari data penjualan harian multi-SKU dan multi-cabang menggunakan formula statistik standar.</w:t>
      </w:r>
    </w:p>
    <w:p>
      <w:pPr>
        <w:pStyle w:val="Heading2"/>
      </w:pPr>
      <w:r>
        <w:t>5.1 Formula Safety Stock</w:t>
      </w:r>
    </w:p>
    <w:p>
      <w:pPr>
        <w:shd w:val="clear" w:color="auto" w:fill="1E293B"/>
      </w:pPr>
      <w:r>
        <w:rPr>
          <w:rFonts w:ascii="Courier New" w:hAnsi="Courier New"/>
          <w:color w:val="A7F3D0"/>
          <w:sz w:val="18"/>
        </w:rPr>
        <w:t># SS = Z × σ_demand × √Lead_Time</w:t>
        <w:br/>
        <w:t># Penjelasan komponen:</w:t>
        <w:br/>
        <w:t># Z            = Z-score dari Z_SCORE_TABLE (misal: 1.645 untuk service level 95%)</w:t>
        <w:br/>
        <w:t># σ_demand     = standar deviasi pemakaian harian (std_usage)</w:t>
        <w:br/>
        <w:t># √Lead_Time   = akar dari lead time dalam hari (memperhitungkan variasi selama LT)</w:t>
        <w:br/>
        <w:t>safety_stock = z_score × std_usage × math.sqrt(lead_time)</w:t>
        <w:br/>
        <w:br/>
        <w:t># ROP = (ADU × Lead_Time) + SS</w:t>
        <w:br/>
        <w:t># ADU          = Average Daily Usage (pemakaian harian rata-rata)</w:t>
        <w:br/>
        <w:t>rop = (adu × lead_time) + safety_stock</w:t>
        <w:br/>
      </w:r>
    </w:p>
    <w:p>
      <w:pPr>
        <w:pStyle w:val="Heading2"/>
      </w:pPr>
      <w:r>
        <w:t>5.2 Tabel Z-Score Service Level</w:t>
      </w:r>
    </w:p>
    <w:tbl>
      <w:tblPr>
        <w:tblStyle w:val="TableGrid"/>
        <w:tblW w:type="auto" w:w="0"/>
        <w:tblLook w:firstColumn="1" w:firstRow="1" w:lastColumn="0" w:lastRow="0" w:noHBand="0" w:noVBand="1" w:val="04A0"/>
      </w:tblPr>
      <w:tblGrid>
        <w:gridCol w:w="4392"/>
        <w:gridCol w:w="4392"/>
      </w:tblGrid>
      <w:tr>
        <w:tc>
          <w:tcPr>
            <w:tcW w:type="dxa" w:w="4392"/>
          </w:tcPr>
          <w:p>
            <w:r>
              <w:rPr>
                <w:b/>
              </w:rPr>
              <w:t>Service Level</w:t>
            </w:r>
          </w:p>
        </w:tc>
        <w:tc>
          <w:tcPr>
            <w:tcW w:type="dxa" w:w="4392"/>
          </w:tcPr>
          <w:p>
            <w:r>
              <w:rPr>
                <w:b/>
              </w:rPr>
              <w:t>Z-Score</w:t>
            </w:r>
          </w:p>
        </w:tc>
      </w:tr>
      <w:tr>
        <w:tc>
          <w:tcPr>
            <w:tcW w:type="dxa" w:w="4392"/>
          </w:tcPr>
          <w:p>
            <w:r>
              <w:t>90%</w:t>
            </w:r>
          </w:p>
        </w:tc>
        <w:tc>
          <w:tcPr>
            <w:tcW w:type="dxa" w:w="4392"/>
          </w:tcPr>
          <w:p>
            <w:r>
              <w:t>1.282</w:t>
            </w:r>
          </w:p>
        </w:tc>
      </w:tr>
      <w:tr>
        <w:tc>
          <w:tcPr>
            <w:tcW w:type="dxa" w:w="4392"/>
          </w:tcPr>
          <w:p>
            <w:r>
              <w:t>91%</w:t>
            </w:r>
          </w:p>
        </w:tc>
        <w:tc>
          <w:tcPr>
            <w:tcW w:type="dxa" w:w="4392"/>
          </w:tcPr>
          <w:p>
            <w:r>
              <w:t>1.341</w:t>
            </w:r>
          </w:p>
        </w:tc>
      </w:tr>
      <w:tr>
        <w:tc>
          <w:tcPr>
            <w:tcW w:type="dxa" w:w="4392"/>
          </w:tcPr>
          <w:p>
            <w:r>
              <w:t>92%</w:t>
            </w:r>
          </w:p>
        </w:tc>
        <w:tc>
          <w:tcPr>
            <w:tcW w:type="dxa" w:w="4392"/>
          </w:tcPr>
          <w:p>
            <w:r>
              <w:t>1.405</w:t>
            </w:r>
          </w:p>
        </w:tc>
      </w:tr>
      <w:tr>
        <w:tc>
          <w:tcPr>
            <w:tcW w:type="dxa" w:w="4392"/>
          </w:tcPr>
          <w:p>
            <w:r>
              <w:t>93%</w:t>
            </w:r>
          </w:p>
        </w:tc>
        <w:tc>
          <w:tcPr>
            <w:tcW w:type="dxa" w:w="4392"/>
          </w:tcPr>
          <w:p>
            <w:r>
              <w:t>1.476</w:t>
            </w:r>
          </w:p>
        </w:tc>
      </w:tr>
      <w:tr>
        <w:tc>
          <w:tcPr>
            <w:tcW w:type="dxa" w:w="4392"/>
          </w:tcPr>
          <w:p>
            <w:r>
              <w:t>94%</w:t>
            </w:r>
          </w:p>
        </w:tc>
        <w:tc>
          <w:tcPr>
            <w:tcW w:type="dxa" w:w="4392"/>
          </w:tcPr>
          <w:p>
            <w:r>
              <w:t>1.555</w:t>
            </w:r>
          </w:p>
        </w:tc>
      </w:tr>
      <w:tr>
        <w:tc>
          <w:tcPr>
            <w:tcW w:type="dxa" w:w="4392"/>
          </w:tcPr>
          <w:p>
            <w:r>
              <w:t>95%</w:t>
            </w:r>
          </w:p>
        </w:tc>
        <w:tc>
          <w:tcPr>
            <w:tcW w:type="dxa" w:w="4392"/>
          </w:tcPr>
          <w:p>
            <w:r>
              <w:t>1.645</w:t>
            </w:r>
          </w:p>
        </w:tc>
      </w:tr>
      <w:tr>
        <w:tc>
          <w:tcPr>
            <w:tcW w:type="dxa" w:w="4392"/>
          </w:tcPr>
          <w:p>
            <w:r>
              <w:t>96%</w:t>
            </w:r>
          </w:p>
        </w:tc>
        <w:tc>
          <w:tcPr>
            <w:tcW w:type="dxa" w:w="4392"/>
          </w:tcPr>
          <w:p>
            <w:r>
              <w:t>1.751</w:t>
            </w:r>
          </w:p>
        </w:tc>
      </w:tr>
      <w:tr>
        <w:tc>
          <w:tcPr>
            <w:tcW w:type="dxa" w:w="4392"/>
          </w:tcPr>
          <w:p>
            <w:r>
              <w:t>97%</w:t>
            </w:r>
          </w:p>
        </w:tc>
        <w:tc>
          <w:tcPr>
            <w:tcW w:type="dxa" w:w="4392"/>
          </w:tcPr>
          <w:p>
            <w:r>
              <w:t>1.881</w:t>
            </w:r>
          </w:p>
        </w:tc>
      </w:tr>
      <w:tr>
        <w:tc>
          <w:tcPr>
            <w:tcW w:type="dxa" w:w="4392"/>
          </w:tcPr>
          <w:p>
            <w:r>
              <w:t>98%</w:t>
            </w:r>
          </w:p>
        </w:tc>
        <w:tc>
          <w:tcPr>
            <w:tcW w:type="dxa" w:w="4392"/>
          </w:tcPr>
          <w:p>
            <w:r>
              <w:t>2.054</w:t>
            </w:r>
          </w:p>
        </w:tc>
      </w:tr>
      <w:tr>
        <w:tc>
          <w:tcPr>
            <w:tcW w:type="dxa" w:w="4392"/>
          </w:tcPr>
          <w:p>
            <w:r>
              <w:t>99%</w:t>
            </w:r>
          </w:p>
        </w:tc>
        <w:tc>
          <w:tcPr>
            <w:tcW w:type="dxa" w:w="4392"/>
          </w:tcPr>
          <w:p>
            <w:r>
              <w:t>2.326</w:t>
            </w:r>
          </w:p>
        </w:tc>
      </w:tr>
    </w:tbl>
    <w:p>
      <w:pPr>
        <w:pStyle w:val="Heading2"/>
      </w:pPr>
      <w:r>
        <w:t>5.3 Status Inventory (DDMRP Zones)</w:t>
      </w:r>
    </w:p>
    <w:p>
      <w:pPr>
        <w:shd w:val="clear" w:color="auto" w:fill="1E293B"/>
      </w:pPr>
      <w:r>
        <w:rPr>
          <w:rFonts w:ascii="Courier New" w:hAnsi="Courier New"/>
          <w:color w:val="A7F3D0"/>
          <w:sz w:val="18"/>
        </w:rPr>
        <w:t>Zona Buffer:</w:t>
        <w:br/>
        <w:t xml:space="preserve">  Red Zone   = Yellow × lt_variability_factor  (min = safety_stock)</w:t>
        <w:br/>
        <w:t xml:space="preserve">  Yellow Zone = ADU × Lead_Time</w:t>
        <w:br/>
        <w:t xml:space="preserve">  Green Zone  = max(ADU × Order_Cycle, MOQ)</w:t>
        <w:br/>
        <w:t xml:space="preserve">  Net Flow    = Current_Stock + In_Transit − Backorder</w:t>
        <w:br/>
        <w:br/>
        <w:t>Status Penentuan:</w:t>
        <w:br/>
        <w:t xml:space="preserve">  net_flow &lt;= red_zone              → "CRITICAL" (merah)</w:t>
        <w:br/>
        <w:t xml:space="preserve">  net_flow &lt;= red_zone + yellow     → "WARNING"  (kuning)</w:t>
        <w:br/>
        <w:t xml:space="preserve">  net_flow &lt;= top_of_buffer         → "SAFE"     (hijau)</w:t>
        <w:br/>
        <w:t xml:space="preserve">  net_flow &gt; top_of_buffer          → "OVERSTOCK"(biru)</w:t>
        <w:br/>
      </w:r>
    </w:p>
    <w:p>
      <w:pPr>
        <w:pStyle w:val="Heading2"/>
      </w:pPr>
      <w:r>
        <w:t>5.4 Bug &amp; Rekomendasi Perbaikan</w:t>
      </w:r>
    </w:p>
    <w:p>
      <w:pPr>
        <w:shd w:val="clear" w:color="auto" w:fill="FFE4E6"/>
      </w:pPr>
      <w:r>
        <w:rPr>
          <w:i/>
          <w:sz w:val="20"/>
        </w:rPr>
        <w:t>🐛  EDGE CASE: Saat std_usage = 0 (penjualan selalu konstan/sama setiap hari), Safety Stock = 0. Ini BENAR secara matematis, namun bisa menyesatkan. Pertimbangkan minimum floor: safety_stock = max(safety_stock, adu * 0.1).</w:t>
      </w:r>
    </w:p>
    <w:p>
      <w:pPr>
        <w:shd w:val="clear" w:color="auto" w:fill="FEF3C7"/>
      </w:pPr>
      <w:r>
        <w:rPr>
          <w:i/>
          <w:sz w:val="20"/>
        </w:rPr>
        <w:t>⚠️  lt_variability_factor = min(max(std_usage / (adu + 0.001), 0.1), 0.8) — Penambahan 0.001 adalah guard division-by-zero yang baik, namun batas bawah 0.1 bisa menyebabkan red_zone &gt; yellow_zone secara tidak wajar jika lead time sangat pendek.</w:t>
      </w:r>
    </w:p>
    <w:p>
      <w:r>
        <w:br w:type="page"/>
      </w:r>
    </w:p>
    <w:p>
      <w:pPr>
        <w:pStyle w:val="Heading1"/>
      </w:pPr>
      <w:r>
        <w:t>BAB 6: Route Optimization Engine — services/route_optimization_engine.py</w:t>
      </w:r>
    </w:p>
    <w:p>
      <w:r>
        <w:t>Ini adalah modul terbesar (1139 baris, 48 KB). Mengimplementasikan Vehicle Routing Problem (VRP) dengan 3 algoritma utama, model biaya operasional, dan framework 4M1E.</w:t>
      </w:r>
    </w:p>
    <w:p>
      <w:pPr>
        <w:pStyle w:val="Heading2"/>
      </w:pPr>
      <w:r>
        <w:t>6.1 Haversine Formula — Jarak GPS Akurat</w:t>
      </w:r>
    </w:p>
    <w:p>
      <w:pPr>
        <w:shd w:val="clear" w:color="auto" w:fill="1E293B"/>
      </w:pPr>
      <w:r>
        <w:rPr>
          <w:rFonts w:ascii="Courier New" w:hAnsi="Courier New"/>
          <w:color w:val="A7F3D0"/>
          <w:sz w:val="18"/>
        </w:rPr>
        <w:t>def haversine_km(lat1, lon1, lat2, lon2):</w:t>
        <w:br/>
        <w:t xml:space="preserve">    # Formula menghitung jarak lingkaran besar antar 2 titik GPS</w:t>
        <w:br/>
        <w:t xml:space="preserve">    # Memperhitungkan kelengkungan permukaan bumi (R = 6371 km)</w:t>
        <w:br/>
        <w:br/>
        <w:t xml:space="preserve">    R = 6371.0</w:t>
        <w:br/>
        <w:t xml:space="preserve">    phi1, phi2 = math.radians(lat1), math.radians(lat2)</w:t>
        <w:br/>
        <w:t xml:space="preserve">    dphi    = math.radians(lat2 - lat1)</w:t>
        <w:br/>
        <w:t xml:space="preserve">    dlambda = math.radians(lon2 - lon1)</w:t>
        <w:br/>
        <w:br/>
        <w:t xml:space="preserve">    a = math.sin(dphi/2)**2 + math.cos(phi1)*math.cos(phi2)*math.sin(dlambda/2)**2</w:t>
        <w:br/>
        <w:t xml:space="preserve">    c = 2 * math.atan2(math.sqrt(a), math.sqrt(1-a))</w:t>
        <w:br/>
        <w:t xml:space="preserve">    return R * c  # Hasil dalam kilometer</w:t>
        <w:br/>
      </w:r>
    </w:p>
    <w:p>
      <w:pPr>
        <w:shd w:val="clear" w:color="auto" w:fill="DCFCE7"/>
      </w:pPr>
      <w:r>
        <w:rPr>
          <w:i/>
          <w:sz w:val="20"/>
        </w:rPr>
        <w:t>✅  Haversine lebih akurat dari Euclidean distance untuk jarak antar kota &gt; 100 km karena memperhitungkan kelengkungan bumi.</w:t>
      </w:r>
    </w:p>
    <w:p>
      <w:pPr>
        <w:pStyle w:val="Heading2"/>
      </w:pPr>
      <w:r>
        <w:t>6.2 Model Biaya Operasional (Total Cost Ownership)</w:t>
      </w:r>
    </w:p>
    <w:p>
      <w:pPr>
        <w:shd w:val="clear" w:color="auto" w:fill="1E293B"/>
      </w:pPr>
      <w:r>
        <w:rPr>
          <w:rFonts w:ascii="Courier New" w:hAnsi="Courier New"/>
          <w:color w:val="A7F3D0"/>
          <w:sz w:val="18"/>
        </w:rPr>
        <w:t># Parameter biaya default (dapat di-override per request):</w:t>
        <w:br/>
        <w:t>DEFAULT_COST_PARAMS = {</w:t>
        <w:br/>
        <w:t xml:space="preserve">    "fuel_price_per_liter":       13500,  # Rp/liter</w:t>
        <w:br/>
        <w:t xml:space="preserve">    "fuel_efficiency_km_per_liter":   8,  # km/liter → konsumsi = jarak/8 liter</w:t>
        <w:br/>
        <w:t xml:space="preserve">    "driver_cost_per_day":       250000,  # Rp/hari per kendaraan</w:t>
        <w:br/>
        <w:t xml:space="preserve">    "driver_cost_per_hour":       35000,  # Rp/jam (lembur/variabel)</w:t>
        <w:br/>
        <w:t xml:space="preserve">    "fixed_cost_per_vehicle":    150000,  # Rp/trip (depresiasi, asuransi)</w:t>
        <w:br/>
        <w:t xml:space="preserve">    "maintenance_per_km":            500, # Rp/km</w:t>
        <w:br/>
        <w:t xml:space="preserve">    "carbon_price_per_kg":        50000,  # Rp/kg CO2 (biaya karbon)</w:t>
        <w:br/>
        <w:t xml:space="preserve">    "emission_factor_kg_per_km":0.00027,  # kg CO2/km (light truck)</w:t>
        <w:br/>
        <w:t xml:space="preserve">    "traffic_factor":               1.0,  # 1.0=normal, 1.3=macet berat</w:t>
        <w:br/>
        <w:t xml:space="preserve">    "avg_speed_kmh":               40,    # km/jam (kecepatan rata-rata kota)</w:t>
        <w:br/>
        <w:t xml:space="preserve">    "service_time_per_stop_mins":  30,    # menit/titik pengiriman</w:t>
        <w:br/>
        <w:t>}</w:t>
        <w:br/>
        <w:br/>
        <w:t># Formula Total Cost:</w:t>
        <w:br/>
        <w:t># Fuel Cost  = jarak × traffic_factor × (harga_BBM / efisiensi)</w:t>
        <w:br/>
        <w:t># Time       = (jarak × traffic_factor / kecepatan) + (stops × service_time)</w:t>
        <w:br/>
        <w:t># Driver     = (n_kendaraan × tarif_harian) + (total_waktu × tarif_jam)</w:t>
        <w:br/>
        <w:t># Total      = Fuel + Driver + Fixed + Maintenance + Emission</w:t>
        <w:br/>
      </w:r>
    </w:p>
    <w:p>
      <w:pPr>
        <w:pStyle w:val="Heading2"/>
      </w:pPr>
      <w:r>
        <w:t>6.3 Tiga Algoritma Optimasi Rute</w:t>
      </w:r>
    </w:p>
    <w:p>
      <w:r>
        <w:t>Engine mengimplementasikan 3 algoritma yang bisa dibandingkan hasilnya:</w:t>
      </w:r>
    </w:p>
    <w:p>
      <w:pPr>
        <w:pStyle w:val="Heading3"/>
      </w:pPr>
      <w:r>
        <w:t>6.3.1 Nearest Neighbor (Baseline Greedy)</w:t>
      </w:r>
    </w:p>
    <w:p>
      <w:pPr>
        <w:shd w:val="clear" w:color="auto" w:fill="1E293B"/>
      </w:pPr>
      <w:r>
        <w:rPr>
          <w:rFonts w:ascii="Courier New" w:hAnsi="Courier New"/>
          <w:color w:val="A7F3D0"/>
          <w:sz w:val="18"/>
        </w:rPr>
        <w:t># Algoritma paling sederhana: mulai dari depot, selalu kunjungi customer terdekat</w:t>
        <w:br/>
        <w:t># yang belum dikunjungi. Jika kapasitas habis, kembali ke depot.</w:t>
        <w:br/>
        <w:t># Kompleksitas: O(n²) — cepat tapi suboptimal</w:t>
        <w:br/>
      </w:r>
    </w:p>
    <w:p>
      <w:pPr>
        <w:pStyle w:val="Heading3"/>
      </w:pPr>
      <w:r>
        <w:t>6.3.2 Clarke-Wright Savings + 2-opt</w:t>
      </w:r>
    </w:p>
    <w:p>
      <w:pPr>
        <w:shd w:val="clear" w:color="auto" w:fill="1E293B"/>
      </w:pPr>
      <w:r>
        <w:rPr>
          <w:rFonts w:ascii="Courier New" w:hAnsi="Courier New"/>
          <w:color w:val="A7F3D0"/>
          <w:sz w:val="18"/>
        </w:rPr>
        <w:t># Savings Algorithm:</w:t>
        <w:br/>
        <w:t># Savings(i,j) = d(depot,i) + d(depot,j) - d(i,j)</w:t>
        <w:br/>
        <w:t># = penghematan jika kunjungan ke i dan j digabung dalam satu rute</w:t>
        <w:br/>
        <w:t># Urutkan savings dari terbesar, gabungkan rute selama kapasitas memungkinkan.</w:t>
        <w:br/>
        <w:t># 2-opt: Perbaiki rute dengan menukar 2 edge; hentikan jika tidak ada perbaikan.</w:t>
        <w:br/>
        <w:t># Kompleksitas: O(n² log n) — balance antara kecepatan dan kualitas</w:t>
        <w:br/>
      </w:r>
    </w:p>
    <w:p>
      <w:pPr>
        <w:pStyle w:val="Heading3"/>
      </w:pPr>
      <w:r>
        <w:t>6.3.3 Genetic Algorithm (OX Crossover + Elitism)</w:t>
      </w:r>
    </w:p>
    <w:p>
      <w:pPr>
        <w:shd w:val="clear" w:color="auto" w:fill="1E293B"/>
      </w:pPr>
      <w:r>
        <w:rPr>
          <w:rFonts w:ascii="Courier New" w:hAnsi="Courier New"/>
          <w:color w:val="A7F3D0"/>
          <w:sz w:val="18"/>
        </w:rPr>
        <w:t># Proses:</w:t>
        <w:br/>
        <w:t># 1. Inisialisasi populasi (50 kromosom/rute random)</w:t>
        <w:br/>
        <w:t># 2. Evaluasi fitness = total jarak rute (lebih kecil = lebih baik)</w:t>
        <w:br/>
        <w:t># 3. Seleksi: Tournament selection (pilih terbaik dari 3 kandidat random)</w:t>
        <w:br/>
        <w:t># 4. Crossover: Order Crossover (OX) — preserves relative order of genes</w:t>
        <w:br/>
        <w:t># 5. Mutasi: Swap dua kota random (rate 10%)</w:t>
        <w:br/>
        <w:t># 6. Elitism: 10% terbaik lolos langsung ke generasi berikutnya</w:t>
        <w:br/>
        <w:t># 7. Ulangi 200 generasi</w:t>
        <w:br/>
        <w:t># Kompleksitas: O(gen × pop × n) — paling lambat tapi paling optimal</w:t>
        <w:br/>
      </w:r>
    </w:p>
    <w:p>
      <w:pPr>
        <w:pStyle w:val="Heading2"/>
      </w:pPr>
      <w:r>
        <w:t>6.4 Framework 4M1E Analysis</w:t>
      </w:r>
    </w:p>
    <w:p>
      <w:pPr>
        <w:shd w:val="clear" w:color="auto" w:fill="1E293B"/>
      </w:pPr>
      <w:r>
        <w:rPr>
          <w:rFonts w:ascii="Courier New" w:hAnsi="Courier New"/>
          <w:color w:val="A7F3D0"/>
          <w:sz w:val="18"/>
        </w:rPr>
        <w:t># 4M1E = Man, Machine, Method, Material, Environment</w:t>
        <w:br/>
        <w:t># Engine secara otomatis menganalisis dan memberikan rekomendasi untuk:</w:t>
        <w:br/>
        <w:t># Man:         Kapasitas driver, jam kerja, produktivitas</w:t>
        <w:br/>
        <w:t># Machine:     Utilisasi kendaraan, maintenance schedule</w:t>
        <w:br/>
        <w:t># Method:      Pemilihan algoritma terbaik berdasarkan data</w:t>
        <w:br/>
        <w:t># Material:    Rasio muatan vs kapasitas, berat vs volume</w:t>
        <w:br/>
        <w:t># Environment: Estimasi emisi CO2, faktor kemacetan, cuaca</w:t>
        <w:br/>
      </w:r>
    </w:p>
    <w:p>
      <w:r>
        <w:br w:type="page"/>
      </w:r>
    </w:p>
    <w:p>
      <w:pPr>
        <w:pStyle w:val="Heading1"/>
      </w:pPr>
      <w:r>
        <w:t>BAB 7: Occupancy Engine — services/occupancy_engine.py</w:t>
      </w:r>
    </w:p>
    <w:p>
      <w:r>
        <w:t>Modul terbesar kedua (777 baris, 35 KB). Mengimplementasikan MRP (Material Requirements Planning) berbasis file Excel multi-sheet untuk proyeksi stok dan occupancy gudang 16 minggu ke depan.</w:t>
      </w:r>
    </w:p>
    <w:p>
      <w:pPr>
        <w:pStyle w:val="Heading2"/>
      </w:pPr>
      <w:r>
        <w:t>7.1 Struktur File Excel yang Diperlukan</w:t>
      </w:r>
    </w:p>
    <w:p>
      <w:pPr>
        <w:shd w:val="clear" w:color="auto" w:fill="1E293B"/>
      </w:pPr>
      <w:r>
        <w:rPr>
          <w:rFonts w:ascii="Courier New" w:hAnsi="Courier New"/>
          <w:color w:val="A7F3D0"/>
          <w:sz w:val="18"/>
        </w:rPr>
        <w:t>File Excel harus memiliki 2 sheet:</w:t>
        <w:br/>
        <w:t xml:space="preserve">  Sheet 1 (Raw Data): Kolom tetap 1-5 + blok 4 kolom per minggu</w:t>
        <w:br/>
        <w:t xml:space="preserve">    Kolom 1: No</w:t>
        <w:br/>
        <w:t xml:space="preserve">    Kolom 2: Cabang</w:t>
        <w:br/>
        <w:t xml:space="preserve">    Kolom 3: Grup</w:t>
        <w:br/>
        <w:t xml:space="preserve">    Kolom 4: Category</w:t>
        <w:br/>
        <w:t xml:space="preserve">    Kolom 5: On Hand (stok awal)</w:t>
        <w:br/>
        <w:t xml:space="preserve">    Kolom 6 dst: TO_W1, Vessel_W1, Forecast_W1, Target_W1,</w:t>
        <w:br/>
        <w:t xml:space="preserve">                 TO_W2, Vessel_W2, Forecast_W2, Target_W2, ...</w:t>
        <w:br/>
        <w:br/>
        <w:t xml:space="preserve">  Sheet 2 (WH/Config): Berisi "Week Awal" → angka minggu awal simulasi</w:t>
        <w:br/>
      </w:r>
    </w:p>
    <w:p>
      <w:pPr>
        <w:pStyle w:val="Heading2"/>
      </w:pPr>
      <w:r>
        <w:t>7.2 Logika Proyeksi Stok Mingguan</w:t>
      </w:r>
    </w:p>
    <w:p>
      <w:pPr>
        <w:shd w:val="clear" w:color="auto" w:fill="1E293B"/>
      </w:pPr>
      <w:r>
        <w:rPr>
          <w:rFonts w:ascii="Courier New" w:hAnsi="Courier New"/>
          <w:color w:val="A7F3D0"/>
          <w:sz w:val="18"/>
        </w:rPr>
        <w:t>for w in range(1, n_weeks + 1):</w:t>
        <w:br/>
        <w:t xml:space="preserve">    # On Hand Minggu ini = On Hand Minggu Lalu + Penerimaan - Penjualan</w:t>
        <w:br/>
        <w:t xml:space="preserve">    if w == 1:</w:t>
        <w:br/>
        <w:t xml:space="preserve">        prev_onhand = On_Hand_Awal  # dari data file</w:t>
        <w:br/>
        <w:t xml:space="preserve">    else:</w:t>
        <w:br/>
        <w:t xml:space="preserve">        prev_onhand = Akhir_W(w-1) # hasil perhitungan minggu sebelumnya</w:t>
        <w:br/>
        <w:br/>
        <w:t xml:space="preserve">    # Simulasi berdasarkan Forecast</w:t>
        <w:br/>
        <w:t xml:space="preserve">    Akhir_FCST_W{w} = prev_onhand + Vessel_W{w} + TO_W{w} - Forecast_W{w}</w:t>
        <w:br/>
        <w:br/>
        <w:t xml:space="preserve">    # Simulasi berdasarkan Target</w:t>
        <w:br/>
        <w:t xml:space="preserve">    Akhir_TGT_W{w}  = prev_onhand + Vessel_W{w} + TO_W{w} - Target_W{w}</w:t>
        <w:br/>
        <w:br/>
        <w:t xml:space="preserve">    # Persentase Occupancy</w:t>
        <w:br/>
        <w:t xml:space="preserve">    Occupancy_FCST_W{w} = (Akhir_FCST_W{w} / Kapasitas) × 100%</w:t>
        <w:br/>
      </w:r>
    </w:p>
    <w:p>
      <w:pPr>
        <w:shd w:val="clear" w:color="auto" w:fill="DCFCE7"/>
      </w:pPr>
      <w:r>
        <w:rPr>
          <w:i/>
          <w:sz w:val="20"/>
        </w:rPr>
        <w:t>✅  Proyeksi berjalan secara sequential — hasil W1 menjadi input W2, dan seterusnya. Ini memungkinkan deteksi dini kapan gudang akan overstock/stockout.</w:t>
      </w:r>
    </w:p>
    <w:p>
      <w:pPr>
        <w:pStyle w:val="Heading2"/>
      </w:pPr>
      <w:r>
        <w:t>7.3 Label Periode Dinamis</w:t>
      </w:r>
    </w:p>
    <w:p>
      <w:pPr>
        <w:shd w:val="clear" w:color="auto" w:fill="1E293B"/>
      </w:pPr>
      <w:r>
        <w:rPr>
          <w:rFonts w:ascii="Courier New" w:hAnsi="Courier New"/>
          <w:color w:val="A7F3D0"/>
          <w:sz w:val="18"/>
        </w:rPr>
        <w:t>def period_label(week_number: int) -&gt; str:</w:t>
        <w:br/>
        <w:t xml:space="preserve">    # Konversi nomor minggu absolut → label human-readable (misal: "AGU-3")</w:t>
        <w:br/>
        <w:t xml:space="preserve">    year = 2024 + (week_number - 1) // 52</w:t>
        <w:br/>
        <w:t xml:space="preserve">    iso_week = ((week_number - 1) % 52) + 1</w:t>
        <w:br/>
        <w:t xml:space="preserve">    d = date.fromisocalendar(year, iso_week, 1)  # Senin dari ISO week</w:t>
        <w:br/>
        <w:t xml:space="preserve">    month_name = MONTHS[d.month - 1]</w:t>
        <w:br/>
        <w:t xml:space="preserve">    week_in_month = (d.day - 1) // 7 + 1        # Minggu ke-berapa dalam bulan?</w:t>
        <w:br/>
        <w:t xml:space="preserve">    return f"{month_name}-{week_in_month}"</w:t>
        <w:br/>
      </w:r>
    </w:p>
    <w:p>
      <w:pPr>
        <w:shd w:val="clear" w:color="auto" w:fill="FFE4E6"/>
      </w:pPr>
      <w:r>
        <w:rPr>
          <w:i/>
          <w:sz w:val="20"/>
        </w:rPr>
        <w:t>🐛  BUG: year = 2024 + (week_number - 1) // 52 mengasumsikan semua tahun punya tepat 52 minggu. Tahun 2026 (ISO) punya 53 minggu. Ini bisa membuat label melompat satu minggu. Fix: gunakan datetime.fromisocalendar() dengan logika yang lebih robust.</w:t>
      </w:r>
    </w:p>
    <w:p>
      <w:r>
        <w:br w:type="page"/>
      </w:r>
    </w:p>
    <w:p>
      <w:pPr>
        <w:pStyle w:val="Heading1"/>
      </w:pPr>
      <w:r>
        <w:t>BAB 8: Rebalancing Engine — services/rebalancing_engine.py</w:t>
      </w:r>
    </w:p>
    <w:p>
      <w:r>
        <w:t>Mengoptimalkan redistribusi stok antar cabang (Transfer Order). Menerima 3 file input: data stok tersedia, data kebutuhan/defisit, dan tarif/kapasitas pengiriman.</w:t>
      </w:r>
    </w:p>
    <w:p>
      <w:pPr>
        <w:pStyle w:val="Heading2"/>
      </w:pPr>
      <w:r>
        <w:t>8.1 Algoritma Matching Surplus-Defisit</w:t>
      </w:r>
    </w:p>
    <w:p>
      <w:pPr>
        <w:shd w:val="clear" w:color="auto" w:fill="1E293B"/>
      </w:pPr>
      <w:r>
        <w:rPr>
          <w:rFonts w:ascii="Courier New" w:hAnsi="Courier New"/>
          <w:color w:val="A7F3D0"/>
          <w:sz w:val="18"/>
        </w:rPr>
        <w:t># Logika utama:</w:t>
        <w:br/>
        <w:t># 1. Identifikasi cabang SURPLUS: Qty_Available &gt; target stock</w:t>
        <w:br/>
        <w:t># 2. Identifikasi cabang DEFISIT: membutuhkan stok</w:t>
        <w:br/>
        <w:t># 3. Untuk setiap permintaan defisit (diurutkan dari prioritas tertinggi):</w:t>
        <w:br/>
        <w:t>#    a. Cari cabang surplus yang memiliki SKU yang sama</w:t>
        <w:br/>
        <w:t>#    b. Pilih rute pengiriman dengan Cost_Per_Ton terkecil</w:t>
        <w:br/>
        <w:t>#    c. Periksa kapasitas muat, lead time vs batas maksimal</w:t>
        <w:br/>
        <w:t>#    d. Alokasikan Transfer Order</w:t>
        <w:br/>
        <w:t># 4. Hitung total biaya, volume, penghematan</w:t>
        <w:br/>
      </w:r>
    </w:p>
    <w:p>
      <w:pPr>
        <w:pStyle w:val="Heading2"/>
      </w:pPr>
      <w:r>
        <w:t>8.2 Normalisasi Kolom Fleksibel</w:t>
      </w:r>
    </w:p>
    <w:p>
      <w:pPr>
        <w:shd w:val="clear" w:color="auto" w:fill="1E293B"/>
      </w:pPr>
      <w:r>
        <w:rPr>
          <w:rFonts w:ascii="Courier New" w:hAnsi="Courier New"/>
          <w:color w:val="A7F3D0"/>
          <w:sz w:val="18"/>
        </w:rPr>
        <w:t># Engine memetakan nama kolom yang berbeda-beda ke nama standar internal:</w:t>
        <w:br/>
        <w:t># Kolom apapun yang mengandung "cabang" atau "branch" → mapped ke 'Cabang'</w:t>
        <w:br/>
        <w:t># Kolom apapun yang mengandung "qty" atau "available" → mapped ke 'Qty_Available'</w:t>
        <w:br/>
        <w:t># Ini memungkinkan upload file Excel dengan format header berbeda-beda</w:t>
        <w:br/>
      </w:r>
    </w:p>
    <w:p>
      <w:r>
        <w:br w:type="page"/>
      </w:r>
    </w:p>
    <w:p>
      <w:pPr>
        <w:pStyle w:val="Heading1"/>
      </w:pPr>
      <w:r>
        <w:t>BAB 9: Landed Cost Engine — services/landed_cost_engine.py</w:t>
      </w:r>
    </w:p>
    <w:p>
      <w:r>
        <w:t>Menganalisis biaya aktual pengiriman impor, konversi USD→IDR, dan menghitung total landed cost per SKU berdasarkan proporsi berat dan volume container.</w:t>
      </w:r>
    </w:p>
    <w:p>
      <w:pPr>
        <w:pStyle w:val="Heading2"/>
      </w:pPr>
      <w:r>
        <w:t>9.1 Alokasi Biaya per SKU</w:t>
      </w:r>
    </w:p>
    <w:p>
      <w:pPr>
        <w:shd w:val="clear" w:color="auto" w:fill="1E293B"/>
      </w:pPr>
      <w:r>
        <w:rPr>
          <w:rFonts w:ascii="Courier New" w:hAnsi="Courier New"/>
          <w:color w:val="A7F3D0"/>
          <w:sz w:val="18"/>
        </w:rPr>
        <w:t># Total biaya container (dalam USD):</w:t>
        <w:br/>
        <w:t>total_usd = Freight_Cost_USD + Duty_USD + THC_USD + Inland_Transport_USD</w:t>
        <w:br/>
        <w:br/>
        <w:t># Konversi ke IDR:</w:t>
        <w:br/>
        <w:t>total_idr = total_usd × exchange_rate  # default: 16.000 IDR/USD</w:t>
        <w:br/>
        <w:br/>
        <w:t># Alokasi ke SKU berdasarkan proporsi berat:</w:t>
        <w:br/>
        <w:t>for sku in container_items:</w:t>
        <w:br/>
        <w:t xml:space="preserve">    weight_share = sku.Weight_Kg / total_weight_container</w:t>
        <w:br/>
        <w:t xml:space="preserve">    sku_landed_cost = total_idr × weight_share</w:t>
        <w:br/>
        <w:t xml:space="preserve">    landed_cost_per_unit = sku_landed_cost / sku.Qty</w:t>
        <w:br/>
      </w:r>
    </w:p>
    <w:p>
      <w:pPr>
        <w:pStyle w:val="Heading2"/>
      </w:pPr>
      <w:r>
        <w:t>9.2 Monitoring Demurrage &amp; Free Time</w:t>
      </w:r>
    </w:p>
    <w:p>
      <w:pPr>
        <w:shd w:val="clear" w:color="auto" w:fill="1E293B"/>
      </w:pPr>
      <w:r>
        <w:rPr>
          <w:rFonts w:ascii="Courier New" w:hAnsi="Courier New"/>
          <w:color w:val="A7F3D0"/>
          <w:sz w:val="18"/>
        </w:rPr>
        <w:t># Sistem otomatis menghitung berapa hari tersisa sebelum free time habis</w:t>
        <w:br/>
        <w:t># dan memberikan alert jika container berisiko kena demurrage charge.</w:t>
        <w:br/>
        <w:t># Demurrage = biaya per hari jika container tidak segera diambil dari pelabuhan.</w:t>
        <w:br/>
        <w:br/>
        <w:t>days_remaining = (Free_Time_End - today).days</w:t>
        <w:br/>
        <w:t>if days_remaining &lt; 3:</w:t>
        <w:br/>
        <w:t xml:space="preserve">    status = "URGENT"     # Harus segera diambil!</w:t>
        <w:br/>
        <w:t>elif days_remaining &lt; 7:</w:t>
        <w:br/>
        <w:t xml:space="preserve">    status = "WARNING"    # Perlu dijadwalkan segera</w:t>
        <w:br/>
      </w:r>
    </w:p>
    <w:p>
      <w:r>
        <w:br w:type="page"/>
      </w:r>
    </w:p>
    <w:p>
      <w:pPr>
        <w:pStyle w:val="Heading1"/>
      </w:pPr>
      <w:r>
        <w:t>BAB 10: Control Tower Engine — services/control_tower_engine.py</w:t>
      </w:r>
    </w:p>
    <w:p>
      <w:r>
        <w:t>Memberikan visibilitas kesehatan SCM secara menyeluruh untuk 28 cabang di seluruh Indonesia, dikelompokkan per region (Jawa, Sumatera, Kalimantan, Sulawesi, Bali &amp; NTT, Maluku &amp; Papua).</w:t>
      </w:r>
    </w:p>
    <w:p>
      <w:pPr>
        <w:pStyle w:val="Heading2"/>
      </w:pPr>
      <w:r>
        <w:t>10.1 Metrik Kesehatan SCM</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Metrik</w:t>
            </w:r>
          </w:p>
        </w:tc>
        <w:tc>
          <w:tcPr>
            <w:tcW w:type="dxa" w:w="2928"/>
          </w:tcPr>
          <w:p>
            <w:r>
              <w:rPr>
                <w:b/>
              </w:rPr>
              <w:t>Definisi</w:t>
            </w:r>
          </w:p>
        </w:tc>
        <w:tc>
          <w:tcPr>
            <w:tcW w:type="dxa" w:w="2928"/>
          </w:tcPr>
          <w:p>
            <w:r>
              <w:rPr>
                <w:b/>
              </w:rPr>
              <w:t>Target Ideal</w:t>
            </w:r>
          </w:p>
        </w:tc>
      </w:tr>
      <w:tr>
        <w:tc>
          <w:tcPr>
            <w:tcW w:type="dxa" w:w="2928"/>
          </w:tcPr>
          <w:p>
            <w:r>
              <w:t>In_Stock_Rate (%)</w:t>
            </w:r>
          </w:p>
        </w:tc>
        <w:tc>
          <w:tcPr>
            <w:tcW w:type="dxa" w:w="2928"/>
          </w:tcPr>
          <w:p>
            <w:r>
              <w:t>Persentase item yang tersedia saat dibutuhkan</w:t>
            </w:r>
          </w:p>
        </w:tc>
        <w:tc>
          <w:tcPr>
            <w:tcW w:type="dxa" w:w="2928"/>
          </w:tcPr>
          <w:p>
            <w:r>
              <w:t>≥ 95%</w:t>
            </w:r>
          </w:p>
        </w:tc>
      </w:tr>
      <w:tr>
        <w:tc>
          <w:tcPr>
            <w:tcW w:type="dxa" w:w="2928"/>
          </w:tcPr>
          <w:p>
            <w:r>
              <w:t>Days_of_Supply</w:t>
            </w:r>
          </w:p>
        </w:tc>
        <w:tc>
          <w:tcPr>
            <w:tcW w:type="dxa" w:w="2928"/>
          </w:tcPr>
          <w:p>
            <w:r>
              <w:t>Berapa hari stok bisa bertahan tanpa restock</w:t>
            </w:r>
          </w:p>
        </w:tc>
        <w:tc>
          <w:tcPr>
            <w:tcW w:type="dxa" w:w="2928"/>
          </w:tcPr>
          <w:p>
            <w:r>
              <w:t>15-30 hari</w:t>
            </w:r>
          </w:p>
        </w:tc>
      </w:tr>
      <w:tr>
        <w:tc>
          <w:tcPr>
            <w:tcW w:type="dxa" w:w="2928"/>
          </w:tcPr>
          <w:p>
            <w:r>
              <w:t>OTIF_Score (%)</w:t>
            </w:r>
          </w:p>
        </w:tc>
        <w:tc>
          <w:tcPr>
            <w:tcW w:type="dxa" w:w="2928"/>
          </w:tcPr>
          <w:p>
            <w:r>
              <w:t>On-Time In-Full — ketepatan pengiriman</w:t>
            </w:r>
          </w:p>
        </w:tc>
        <w:tc>
          <w:tcPr>
            <w:tcW w:type="dxa" w:w="2928"/>
          </w:tcPr>
          <w:p>
            <w:r>
              <w:t>≥ 90%</w:t>
            </w:r>
          </w:p>
        </w:tc>
      </w:tr>
      <w:tr>
        <w:tc>
          <w:tcPr>
            <w:tcW w:type="dxa" w:w="2928"/>
          </w:tcPr>
          <w:p>
            <w:r>
              <w:t>Fill Rate (%)</w:t>
            </w:r>
          </w:p>
        </w:tc>
        <w:tc>
          <w:tcPr>
            <w:tcW w:type="dxa" w:w="2928"/>
          </w:tcPr>
          <w:p>
            <w:r>
              <w:t>Persentase order yang terpenuhi sepenuhnya</w:t>
            </w:r>
          </w:p>
        </w:tc>
        <w:tc>
          <w:tcPr>
            <w:tcW w:type="dxa" w:w="2928"/>
          </w:tcPr>
          <w:p>
            <w:r>
              <w:t>≥ 95%</w:t>
            </w:r>
          </w:p>
        </w:tc>
      </w:tr>
      <w:tr>
        <w:tc>
          <w:tcPr>
            <w:tcW w:type="dxa" w:w="2928"/>
          </w:tcPr>
          <w:p>
            <w:r>
              <w:t>Overstock Alert</w:t>
            </w:r>
          </w:p>
        </w:tc>
        <w:tc>
          <w:tcPr>
            <w:tcW w:type="dxa" w:w="2928"/>
          </w:tcPr>
          <w:p>
            <w:r>
              <w:t>Stok melebihi batas aman (Days &gt; 45)</w:t>
            </w:r>
          </w:p>
        </w:tc>
        <w:tc>
          <w:tcPr>
            <w:tcW w:type="dxa" w:w="2928"/>
          </w:tcPr>
          <w:p>
            <w:r>
              <w:t>Minimalisasi</w:t>
            </w:r>
          </w:p>
        </w:tc>
      </w:tr>
    </w:tbl>
    <w:p>
      <w:pPr>
        <w:pStyle w:val="Heading2"/>
      </w:pPr>
      <w:r>
        <w:t>10.2 Region Mapping (28 Cabang)</w:t>
      </w:r>
    </w:p>
    <w:p>
      <w:pPr>
        <w:shd w:val="clear" w:color="auto" w:fill="1E293B"/>
      </w:pPr>
      <w:r>
        <w:rPr>
          <w:rFonts w:ascii="Courier New" w:hAnsi="Courier New"/>
          <w:color w:val="A7F3D0"/>
          <w:sz w:val="18"/>
        </w:rPr>
        <w:t>REGION_MAP = {</w:t>
        <w:br/>
        <w:t xml:space="preserve">    "Jakarta","Bandung","Semarang","Cirebon","Yogyakarta","Surabaya" → "Jawa",</w:t>
        <w:br/>
        <w:t xml:space="preserve">    "Medan","Palembang","Lampung","Padang","Pekanbaru","Jambi","Bengkulu" → "Sumatera",</w:t>
        <w:br/>
        <w:t xml:space="preserve">    "Pontianak","Banjarmasin","Balikpapan"                            → "Kalimantan",</w:t>
        <w:br/>
        <w:t xml:space="preserve">    "Makassar","Manado","Kendari","Palu","Gorontalo"                  → "Sulawesi",</w:t>
        <w:br/>
        <w:t xml:space="preserve">    "Denpasar","Mataram","Kupang"                  → "Bali &amp; Nusa Tenggara",</w:t>
        <w:br/>
        <w:t xml:space="preserve">    "Ambon","Jayapura","Sorong","Ternate"                    → "Maluku &amp; Papua",</w:t>
        <w:br/>
        <w:t>}</w:t>
        <w:br/>
      </w:r>
    </w:p>
    <w:p>
      <w:r>
        <w:br w:type="page"/>
      </w:r>
    </w:p>
    <w:p>
      <w:pPr>
        <w:pStyle w:val="Heading1"/>
      </w:pPr>
      <w:r>
        <w:t>BAB 11: Utilities — utils/imputation.py &amp; validators.py</w:t>
      </w:r>
    </w:p>
    <w:p>
      <w:pPr>
        <w:pStyle w:val="Heading2"/>
      </w:pPr>
      <w:r>
        <w:t>11.1 imputation.py — Pembersihan Data</w:t>
      </w:r>
    </w:p>
    <w:p>
      <w:pPr>
        <w:shd w:val="clear" w:color="auto" w:fill="1E293B"/>
      </w:pPr>
      <w:r>
        <w:rPr>
          <w:rFonts w:ascii="Courier New" w:hAnsi="Courier New"/>
          <w:color w:val="A7F3D0"/>
          <w:sz w:val="18"/>
        </w:rPr>
        <w:t>def clean_occupancy_data(df):</w:t>
        <w:br/>
        <w:t xml:space="preserve">    df['In']       = pd.to_numeric(df['In'], errors='coerce').fillna(0)</w:t>
        <w:br/>
        <w:t xml:space="preserve">    df['Out']      = pd.to_numeric(df['Out'], errors='coerce').fillna(0)</w:t>
        <w:br/>
        <w:t xml:space="preserve">    df['Capacity'] = df['Capacity'].apply(lambda x: x if x &gt; 0 else 1)  # Cegah ÷0</w:t>
        <w:br/>
        <w:t xml:space="preserve">    df['On Hand']  = pd.to_numeric(df['On Hand'], errors='coerce').fillna(0)</w:t>
        <w:br/>
        <w:t xml:space="preserve">    if 'Date' in df.columns:</w:t>
        <w:br/>
        <w:t xml:space="preserve">        df['Date'] = pd.to_datetime(df['Date'], errors='coerce')</w:t>
        <w:br/>
        <w:t xml:space="preserve">        df = df.dropna(subset=['Date'])  # Hapus baris tanpa tanggal valid</w:t>
        <w:br/>
        <w:t xml:space="preserve">    return df</w:t>
        <w:br/>
        <w:br/>
        <w:t>def clean_forecast_data(df):</w:t>
        <w:br/>
        <w:t xml:space="preserve">    # Mapping nama bulan Indonesia → Inggris untuk pandas date parsing</w:t>
        <w:br/>
        <w:t xml:space="preserve">    # 'januari' → 'january', 'agustus' → 'august', 'agu' → 'aug', dst.</w:t>
        <w:br/>
        <w:t xml:space="preserve">    # Lalu: df['Bulan'] = pd.to_datetime(bulletin_str, errors='coerce')</w:t>
        <w:br/>
        <w:t xml:space="preserve">    # Baris dengan tanggal tidak valid otomatis dihapus (dropna)</w:t>
        <w:br/>
      </w:r>
    </w:p>
    <w:p>
      <w:pPr>
        <w:pStyle w:val="Heading2"/>
      </w:pPr>
      <w:r>
        <w:t>11.2 mass_replace_colors.py — Utilitas Batch Replacement</w:t>
      </w:r>
    </w:p>
    <w:p>
      <w:pPr>
        <w:shd w:val="clear" w:color="auto" w:fill="1E293B"/>
      </w:pPr>
      <w:r>
        <w:rPr>
          <w:rFonts w:ascii="Courier New" w:hAnsi="Courier New"/>
          <w:color w:val="A7F3D0"/>
          <w:sz w:val="18"/>
        </w:rPr>
        <w:t># Script sekali-pakai untuk mengganti semua referensi warna CSS Token</w:t>
        <w:br/>
        <w:t># 'hsl(var(--muted-foreground))' → '#475569' (hex Slate-600)</w:t>
        <w:br/>
        <w:t># di semua file TSX/TSX yang terdaftar dalam list 'files'.</w:t>
        <w:br/>
        <w:t># Dijalankan sekali saat migrasi theme, bukan bagian dari API.</w:t>
        <w:br/>
      </w:r>
    </w:p>
    <w:p>
      <w:r>
        <w:br w:type="page"/>
      </w:r>
    </w:p>
    <w:p>
      <w:pPr>
        <w:pStyle w:val="Heading1"/>
      </w:pPr>
      <w:r>
        <w:t>BAB 12: Analisis Keseluruhan &amp; Rekomendasi Perbaikan</w:t>
      </w:r>
    </w:p>
    <w:p>
      <w:pPr>
        <w:pStyle w:val="Heading2"/>
      </w:pPr>
      <w:r>
        <w:t>12.1 Kekuatan Kode (Positif)</w:t>
      </w:r>
    </w:p>
    <w:p>
      <w:pPr/>
      <w:r>
        <w:t>✅ Arsitektur Router-Service yang bersih dan mudah dikembangkan.</w:t>
      </w:r>
    </w:p>
    <w:p>
      <w:pPr/>
      <w:r>
        <w:t>✅ _safe_float() tersedia di semua engine — mencegah crash akibat NaN/Inf.</w:t>
      </w:r>
    </w:p>
    <w:p>
      <w:pPr/>
      <w:r>
        <w:t>✅ Column normalization fleksibel — engine bisa membaca berbagai format header file.</w:t>
      </w:r>
    </w:p>
    <w:p>
      <w:pPr/>
      <w:r>
        <w:t>✅ 16 model forecast + seleksi otomatis berbasis MAPE — state-of-the-art untuk sistem tanpa ML library berat.</w:t>
      </w:r>
    </w:p>
    <w:p>
      <w:pPr/>
      <w:r>
        <w:t>✅ DDMRP Trend Multiplier — inovasi di atas standar klasik DDMRP.</w:t>
      </w:r>
    </w:p>
    <w:p>
      <w:pPr/>
      <w:r>
        <w:t>✅ GZip middleware — efisiensi bandwidth untuk transfer data besar.</w:t>
      </w:r>
    </w:p>
    <w:p>
      <w:pPr/>
      <w:r>
        <w:t>✅ Dokumentasi inline komprehensif (docstring) di DDMRP dan Route Optimization engine.</w:t>
      </w:r>
    </w:p>
    <w:p>
      <w:pPr/>
      <w:r>
        <w:t>✅ Haversine formula untuk jarak GPS — lebih akurat daripada Euclidean distance.</w:t>
      </w:r>
    </w:p>
    <w:p>
      <w:pPr>
        <w:pStyle w:val="Heading2"/>
      </w:pPr>
      <w:r>
        <w:t>12.2 Masalah yang Ditemukan &amp; Rekomendasi</w:t>
      </w:r>
    </w:p>
    <w:p>
      <w:pPr>
        <w:shd w:val="clear" w:color="auto" w:fill="FFE4E6"/>
      </w:pPr>
      <w:r>
        <w:rPr>
          <w:b/>
          <w:sz w:val="20"/>
        </w:rPr>
        <w:t xml:space="preserve">[KRITIS] allow_origins=["*"]: </w:t>
      </w:r>
      <w:r>
        <w:rPr>
          <w:sz w:val="20"/>
        </w:rPr>
        <w:t>Ubah ke domain production spesifik sebelum go-live untuk mencegah akses tidak sah.</w:t>
      </w:r>
    </w:p>
    <w:p>
      <w:pPr>
        <w:shd w:val="clear" w:color="auto" w:fill="FEF3C7"/>
      </w:pPr>
      <w:r>
        <w:rPr>
          <w:b/>
          <w:sz w:val="20"/>
        </w:rPr>
        <w:t xml:space="preserve">[SEDANG] Duplikasi _compute_exog_factor: </w:t>
      </w:r>
      <w:r>
        <w:rPr>
          <w:sz w:val="20"/>
        </w:rPr>
        <w:t>Fungsi ini ada 2x di forecast_engine.py (baris ~40 dan ~605). Hapus yang pertama, pertahankan yang kedua (lebih robust).</w:t>
      </w:r>
    </w:p>
    <w:p>
      <w:pPr>
        <w:shd w:val="clear" w:color="auto" w:fill="FEF3C7"/>
      </w:pPr>
      <w:r>
        <w:rPr>
          <w:b/>
          <w:sz w:val="20"/>
        </w:rPr>
        <w:t xml:space="preserve">[SEDANG] Safety Stock dari y_train saja: </w:t>
      </w:r>
      <w:r>
        <w:rPr>
          <w:sz w:val="20"/>
        </w:rPr>
        <w:t>SS = 1.65 × std(y_train). Jika ada perubahan volatilitas di data terbaru, SS tidak mencerminkan kondisi aktual. Rekomendasi: gunakan std dari seluruh data.</w:t>
      </w:r>
    </w:p>
    <w:p>
      <w:pPr>
        <w:shd w:val="clear" w:color="auto" w:fill="FEF3C7"/>
      </w:pPr>
      <w:r>
        <w:rPr>
          <w:b/>
          <w:sz w:val="20"/>
        </w:rPr>
        <w:t xml:space="preserve">[SEDANG] period_label() asumsi 52 minggu/tahun: </w:t>
      </w:r>
      <w:r>
        <w:rPr>
          <w:sz w:val="20"/>
        </w:rPr>
        <w:t>Tahun ISO tertentu punya 53 minggu. Gunakan pendekatan berbasis tanggal nyata untuk menghindari label yang meleset.</w:t>
      </w:r>
    </w:p>
    <w:p>
      <w:pPr>
        <w:shd w:val="clear" w:color="auto" w:fill="EFF6FF"/>
      </w:pPr>
      <w:r>
        <w:rPr>
          <w:b/>
          <w:sz w:val="20"/>
        </w:rPr>
        <w:t xml:space="preserve">[RINGAN] Tidak ada rate limiting di API: </w:t>
      </w:r>
      <w:r>
        <w:rPr>
          <w:sz w:val="20"/>
        </w:rPr>
        <w:t>FastAPI tidak memiliki built-in rate limiter. Tambahkan slowapi atau middleware custom untuk mencegah abuse.</w:t>
      </w:r>
    </w:p>
    <w:p>
      <w:pPr>
        <w:shd w:val="clear" w:color="auto" w:fill="EFF6FF"/>
      </w:pPr>
      <w:r>
        <w:rPr>
          <w:b/>
          <w:sz w:val="20"/>
        </w:rPr>
        <w:t xml:space="preserve">[RINGAN] test_forecast.py sangat minimal: </w:t>
      </w:r>
      <w:r>
        <w:rPr>
          <w:sz w:val="20"/>
        </w:rPr>
        <w:t>Hanya 1 test case hard-coded. Tingkatkan ke pytest dengan multiple edge cases seperti yang sudah disarankan di Bab 3.</w:t>
      </w:r>
    </w:p>
    <w:p>
      <w:pPr>
        <w:shd w:val="clear" w:color="auto" w:fill="EFF6FF"/>
      </w:pPr>
      <w:r>
        <w:rPr>
          <w:b/>
          <w:sz w:val="20"/>
        </w:rPr>
        <w:t xml:space="preserve">[RINGAN] LightGBM proxy = XGBoost × 0.99: </w:t>
      </w:r>
      <w:r>
        <w:rPr>
          <w:sz w:val="20"/>
        </w:rPr>
        <w:t>Ini bukan implementasi LightGBM yang sebenarnya — hanya constant factor adjustment. Berisiko menyesatkan pengguna yang mengharapkan perilaku LightGBM asli.</w:t>
      </w:r>
    </w:p>
    <w:p>
      <w:pPr>
        <w:pStyle w:val="Heading2"/>
      </w:pPr>
      <w:r>
        <w:t>12.3 Rekomendasi Skenario Integration Test</w:t>
      </w:r>
    </w:p>
    <w:p>
      <w:pPr>
        <w:shd w:val="clear" w:color="auto" w:fill="1E293B"/>
      </w:pPr>
      <w:r>
        <w:rPr>
          <w:rFonts w:ascii="Courier New" w:hAnsi="Courier New"/>
          <w:color w:val="A7F3D0"/>
          <w:sz w:val="18"/>
        </w:rPr>
        <w:t># Test Integrasi: Simulasi full pipeline dari upload Excel → hasil JSON</w:t>
        <w:br/>
        <w:br/>
        <w:t>def test_full_forecast_pipeline():</w:t>
        <w:br/>
        <w:t xml:space="preserve">    """Upload file → parse → forecast → return JSON"""</w:t>
        <w:br/>
        <w:t xml:space="preserve">    import httpx</w:t>
        <w:br/>
        <w:t xml:space="preserve">    with open("tests/fixtures/sample_forecast.xlsx", "rb") as f:</w:t>
        <w:br/>
        <w:t xml:space="preserve">        response = httpx.post("http://localhost:8000/api/v1/forecast/upload",</w:t>
        <w:br/>
        <w:t xml:space="preserve">                              files={"file": f})</w:t>
        <w:br/>
        <w:t xml:space="preserve">    assert response.status_code == 200</w:t>
        <w:br/>
        <w:t xml:space="preserve">    data = response.json()</w:t>
        <w:br/>
        <w:t xml:space="preserve">    assert "forecast_data" in data</w:t>
        <w:br/>
        <w:t xml:space="preserve">    assert len(data["forecast_data"]) &gt; 0</w:t>
        <w:br/>
        <w:t xml:space="preserve">    assert data["best_model"] != "None"</w:t>
        <w:br/>
        <w:br/>
        <w:t>def test_ddmrp_manual_input():</w:t>
        <w:br/>
        <w:t xml:space="preserve">    """DDMRP manual parameter → buffer zones yang benar"""</w:t>
        <w:br/>
        <w:t xml:space="preserve">    import httpx</w:t>
        <w:br/>
        <w:t xml:space="preserve">    payload = {"adu": 10, "dlt_days": 14, "moq": 50,</w:t>
        <w:br/>
        <w:t xml:space="preserve">               "order_cycle_days": 7, "on_hand": 100,</w:t>
        <w:br/>
        <w:t xml:space="preserve">               "on_order": 0, "qualified_demand": 30}</w:t>
        <w:br/>
        <w:t xml:space="preserve">    response = httpx.post("http://localhost:8000/api/v1/ddmrp/manual", json=payload)</w:t>
        <w:br/>
        <w:t xml:space="preserve">    assert response.status_code == 200</w:t>
        <w:br/>
        <w:t xml:space="preserve">    data = response.json()</w:t>
        <w:br/>
        <w:t xml:space="preserve">    assert data["buffer_zones"]["red_zone"] &gt; 0</w:t>
        <w:br/>
        <w:t xml:space="preserve">    assert data["replenishment"]["suggested_order_qty"] &gt;= 0</w:t>
        <w:br/>
      </w:r>
    </w:p>
    <w:p>
      <w:r>
        <w:br w:type="page"/>
      </w:r>
    </w:p>
    <w:p>
      <w:pPr>
        <w:pStyle w:val="Heading1"/>
      </w:pPr>
      <w:r>
        <w:t>BAB 13: Panduan Belajar Mandiri</w:t>
      </w:r>
    </w:p>
    <w:p>
      <w:pPr>
        <w:pStyle w:val="Heading2"/>
      </w:pPr>
      <w:r>
        <w:t>13.1 Urutan Belajar yang Disarankan</w:t>
      </w:r>
    </w:p>
    <w:p>
      <w:r>
        <w:t>1. Mulai dari main.py — pahami cara FastAPI mendaftarkan router.</w:t>
      </w:r>
    </w:p>
    <w:p>
      <w:r>
        <w:t>2. Pelajari imputation.py &amp; validators.py — fondasi pembersihan data.</w:t>
      </w:r>
    </w:p>
    <w:p>
      <w:r>
        <w:t>3. Pelajari safety_stock_engine.py — formula paling clean dan mudah dipahami.</w:t>
      </w:r>
    </w:p>
    <w:p>
      <w:r>
        <w:t>4. Lanjut ke ddmrp_engine.py — konsep DDMRP dengan dokumentasi inline terlengkap.</w:t>
      </w:r>
    </w:p>
    <w:p>
      <w:r>
        <w:t>5. Pelajari forecast_engine.py — modul paling kompleks; pahami _process_group() dulu.</w:t>
      </w:r>
    </w:p>
    <w:p>
      <w:r>
        <w:t>6. Pelajari occupancy_engine.py — logika simulasi projek stok mingguan.</w:t>
      </w:r>
    </w:p>
    <w:p>
      <w:r>
        <w:t>7. Terakhir route_optimization_engine.py — matematika optimasi paling berat.</w:t>
      </w:r>
    </w:p>
    <w:p>
      <w:pPr>
        <w:pStyle w:val="Heading2"/>
      </w:pPr>
      <w:r>
        <w:t>13.2 Konsep Kunci yang Perlu Dipelajari</w:t>
      </w:r>
    </w:p>
    <w:tbl>
      <w:tblPr>
        <w:tblStyle w:val="TableGrid"/>
        <w:tblW w:type="auto" w:w="0"/>
        <w:tblLook w:firstColumn="1" w:firstRow="1" w:lastColumn="0" w:lastRow="0" w:noHBand="0" w:noVBand="1" w:val="04A0"/>
      </w:tblPr>
      <w:tblGrid>
        <w:gridCol w:w="4392"/>
        <w:gridCol w:w="4392"/>
      </w:tblGrid>
      <w:tr>
        <w:tc>
          <w:tcPr>
            <w:tcW w:type="dxa" w:w="4392"/>
          </w:tcPr>
          <w:p>
            <w:r>
              <w:rPr>
                <w:b/>
              </w:rPr>
              <w:t>Konsep</w:t>
            </w:r>
          </w:p>
        </w:tc>
        <w:tc>
          <w:tcPr>
            <w:tcW w:type="dxa" w:w="4392"/>
          </w:tcPr>
          <w:p>
            <w:r>
              <w:rPr>
                <w:b/>
              </w:rPr>
              <w:t>Definisi Singkat</w:t>
            </w:r>
          </w:p>
        </w:tc>
      </w:tr>
      <w:tr>
        <w:tc>
          <w:tcPr>
            <w:tcW w:type="dxa" w:w="4392"/>
          </w:tcPr>
          <w:p>
            <w:r>
              <w:t>MAPE</w:t>
            </w:r>
          </w:p>
        </w:tc>
        <w:tc>
          <w:tcPr>
            <w:tcW w:type="dxa" w:w="4392"/>
          </w:tcPr>
          <w:p>
            <w:r>
              <w:t>Mean Absolute Percentage Error — metrik standar evaluasi forecast. Semakin kecil semakin baik.</w:t>
            </w:r>
          </w:p>
        </w:tc>
      </w:tr>
      <w:tr>
        <w:tc>
          <w:tcPr>
            <w:tcW w:type="dxa" w:w="4392"/>
          </w:tcPr>
          <w:p>
            <w:r>
              <w:t>Safety Stock</w:t>
            </w:r>
          </w:p>
        </w:tc>
        <w:tc>
          <w:tcPr>
            <w:tcW w:type="dxa" w:w="4392"/>
          </w:tcPr>
          <w:p>
            <w:r>
              <w:t>Buffer stok untuk menghadapi ketidakpastian demand dan lead time.</w:t>
            </w:r>
          </w:p>
        </w:tc>
      </w:tr>
      <w:tr>
        <w:tc>
          <w:tcPr>
            <w:tcW w:type="dxa" w:w="4392"/>
          </w:tcPr>
          <w:p>
            <w:r>
              <w:t>Reorder Point (ROP)</w:t>
            </w:r>
          </w:p>
        </w:tc>
        <w:tc>
          <w:tcPr>
            <w:tcW w:type="dxa" w:w="4392"/>
          </w:tcPr>
          <w:p>
            <w:r>
              <w:t>Level stok minimum yang memicu pemesanan ulang.</w:t>
            </w:r>
          </w:p>
        </w:tc>
      </w:tr>
      <w:tr>
        <w:tc>
          <w:tcPr>
            <w:tcW w:type="dxa" w:w="4392"/>
          </w:tcPr>
          <w:p>
            <w:r>
              <w:t>DDMRP Buffer Zones</w:t>
            </w:r>
          </w:p>
        </w:tc>
        <w:tc>
          <w:tcPr>
            <w:tcW w:type="dxa" w:w="4392"/>
          </w:tcPr>
          <w:p>
            <w:r>
              <w:t>Red/Yellow/Green zone menentukan kapan dan berapa banyak harus order.</w:t>
            </w:r>
          </w:p>
        </w:tc>
      </w:tr>
      <w:tr>
        <w:tc>
          <w:tcPr>
            <w:tcW w:type="dxa" w:w="4392"/>
          </w:tcPr>
          <w:p>
            <w:r>
              <w:t>CoV (Coefficient of Variation)</w:t>
            </w:r>
          </w:p>
        </w:tc>
        <w:tc>
          <w:tcPr>
            <w:tcW w:type="dxa" w:w="4392"/>
          </w:tcPr>
          <w:p>
            <w:r>
              <w:t>σ/μ — mengukur variabilitas relatif demand. CoV tinggi = demand tidak stabil.</w:t>
            </w:r>
          </w:p>
        </w:tc>
      </w:tr>
      <w:tr>
        <w:tc>
          <w:tcPr>
            <w:tcW w:type="dxa" w:w="4392"/>
          </w:tcPr>
          <w:p>
            <w:r>
              <w:t>Vehicle Routing Problem (VRP)</w:t>
            </w:r>
          </w:p>
        </w:tc>
        <w:tc>
          <w:tcPr>
            <w:tcW w:type="dxa" w:w="4392"/>
          </w:tcPr>
          <w:p>
            <w:r>
              <w:t>Masalah optimasi rute pengiriman multi-kendaraan ke banyak tujuan.</w:t>
            </w:r>
          </w:p>
        </w:tc>
      </w:tr>
      <w:tr>
        <w:tc>
          <w:tcPr>
            <w:tcW w:type="dxa" w:w="4392"/>
          </w:tcPr>
          <w:p>
            <w:r>
              <w:t>Haversine</w:t>
            </w:r>
          </w:p>
        </w:tc>
        <w:tc>
          <w:tcPr>
            <w:tcW w:type="dxa" w:w="4392"/>
          </w:tcPr>
          <w:p>
            <w:r>
              <w:t>Formula jarak GPS yang memperhitungkan kelengkungan bumi.</w:t>
            </w:r>
          </w:p>
        </w:tc>
      </w:tr>
      <w:tr>
        <w:tc>
          <w:tcPr>
            <w:tcW w:type="dxa" w:w="4392"/>
          </w:tcPr>
          <w:p>
            <w:r>
              <w:t>Clarke-Wright Savings</w:t>
            </w:r>
          </w:p>
        </w:tc>
        <w:tc>
          <w:tcPr>
            <w:tcW w:type="dxa" w:w="4392"/>
          </w:tcPr>
          <w:p>
            <w:r>
              <w:t>Algoritma penggabungan rute berdasarkan penghematan jarak.</w:t>
            </w:r>
          </w:p>
        </w:tc>
      </w:tr>
      <w:tr>
        <w:tc>
          <w:tcPr>
            <w:tcW w:type="dxa" w:w="4392"/>
          </w:tcPr>
          <w:p>
            <w:r>
              <w:t>Genetic Algorithm</w:t>
            </w:r>
          </w:p>
        </w:tc>
        <w:tc>
          <w:tcPr>
            <w:tcW w:type="dxa" w:w="4392"/>
          </w:tcPr>
          <w:p>
            <w:r>
              <w:t>Algoritma evolusioner: seleksi, crossover, mutasi untuk optimasi global.</w:t>
            </w:r>
          </w:p>
        </w:tc>
      </w:tr>
      <w:tr>
        <w:tc>
          <w:tcPr>
            <w:tcW w:type="dxa" w:w="4392"/>
          </w:tcPr>
          <w:p>
            <w:r>
              <w:t>Landed Cost</w:t>
            </w:r>
          </w:p>
        </w:tc>
        <w:tc>
          <w:tcPr>
            <w:tcW w:type="dxa" w:w="4392"/>
          </w:tcPr>
          <w:p>
            <w:r>
              <w:t>Total biaya nyata produk sampai di gudang tujuan (termasuk freight, pajak, handling).</w:t>
            </w:r>
          </w:p>
        </w:tc>
      </w:tr>
    </w:tbl>
    <w:p>
      <w:pPr>
        <w:pStyle w:val="Heading2"/>
      </w:pPr>
      <w:r>
        <w:t>13.3 Referensi Tambahan</w:t>
      </w:r>
    </w:p>
    <w:p>
      <w:r>
        <w:t>📚 Buku: "Demand Driven MRP" — Carol Ptak &amp; Chad Smith (DDMRP methodology)</w:t>
      </w:r>
    </w:p>
    <w:p>
      <w:r>
        <w:t>📚 Buku: "Introduction to Operations Research" — Hillier &amp; Lieberman (VRP &amp; Optimization)</w:t>
      </w:r>
    </w:p>
    <w:p>
      <w:r>
        <w:t>🌐 Web: https://fastapi.tiangolo.com/tutorial/ (FastAPI documentation)</w:t>
      </w:r>
    </w:p>
    <w:p>
      <w:r>
        <w:t>🌐 Web: https://pandas.pydata.org/docs/ (pandas documentation)</w:t>
      </w:r>
    </w:p>
    <w:p>
      <w:r>
        <w:t>🌐 Web: https://numpy.org/doc/ (numpy documentation)</w:t>
      </w:r>
    </w:p>
    <w:p>
      <w:r>
        <w:t>📄 Paper: Clarke &amp; Wright (1964) — "Scheduling of Vehicles from a Central Depot to a Number of Delivery Points"</w:t>
      </w:r>
    </w:p>
    <w:p>
      <w:r>
        <w:br w:type="page"/>
      </w:r>
    </w:p>
    <w:p>
      <w:pPr>
        <w:jc w:val="center"/>
      </w:pPr>
      <w:r>
        <w:rPr>
          <w:color w:val="64748B"/>
        </w:rPr>
        <w:t>════════════════════════════════════════════════════════════</w:t>
      </w:r>
    </w:p>
    <w:p>
      <w:pPr>
        <w:jc w:val="center"/>
      </w:pPr>
      <w:r>
        <w:rPr>
          <w:color w:val="94A3B8"/>
          <w:sz w:val="20"/>
        </w:rPr>
        <w:t>Dokumentasi ini dihasilkan secara otomatis oleh Antigravity AI</w:t>
      </w:r>
    </w:p>
    <w:p>
      <w:pPr>
        <w:jc w:val="center"/>
      </w:pPr>
      <w:r>
        <w:rPr>
          <w:color w:val="CBD5E1"/>
          <w:sz w:val="18"/>
        </w:rPr>
        <w:t>WMS Monorepo | 08 August 2026, 20:44 WIB</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6D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569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7A5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