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2026 Nova AI Summit 差旅标准临时调整通知</w:t>
      </w:r>
    </w:p>
    <w:p>
      <w:pPr>
        <w:jc w:val="center"/>
      </w:pPr>
      <w:r>
        <w:t>NovaTech 星云科技  V1.0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6520"/>
      </w:tblGrid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文档编号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NT-FINA-STD-2026-003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版本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V1.0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状态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密级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内部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归口部门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FINANCE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发布日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2026-10-20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生效日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2026-11-10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EAF0F8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替代文件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无</w:t>
            </w:r>
          </w:p>
        </w:tc>
      </w:tr>
      <w:tr>
        <w:tc>
          <w:tcPr>
            <w:tcW w:type="dxa" w:w="226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  <w:shd w:fill="D9E2F3"/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引用文件</w:t>
            </w:r>
          </w:p>
        </w:tc>
        <w:tc>
          <w:tcPr>
            <w:tcW w:type="dxa" w:w="65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20"/>
            </w:pPr>
            <w:r>
              <w:rPr>
                <w:rFonts w:ascii="Microsoft YaHei" w:hAnsi="Microsoft YaHei"/>
                <w:sz w:val="18"/>
              </w:rPr>
              <w:t>《2026差旅费用标准》(NT-FINA-MAT-2026-002)</w:t>
            </w:r>
          </w:p>
        </w:tc>
      </w:tr>
    </w:tbl>
    <w:p>
      <w:r>
        <w:t>本文件用于明确2026 Nova AI Summit 差旅标准临时调整通知的适用边界、职责、流程、例外和记录要求。阅读时应先确认生效日期与引用文件，历史版本只用于追溯，不得覆盖当前有效规则。</w:t>
      </w:r>
    </w:p>
    <w:p>
      <w:r>
        <w:br w:type="page"/>
      </w:r>
    </w:p>
    <w:p>
      <w:pPr>
        <w:pStyle w:val="Heading1"/>
      </w:pPr>
      <w:r>
        <w:t>通知范围</w:t>
      </w:r>
    </w:p>
    <w:p>
      <w:r>
        <w:t>标准流程依次为受理、完整性检查、业务判断、授权决定、执行和归档。费用审核人提交通知范围事项后，部门负责人先核对范围与前置条件，再在电子票夹记录结论；未通过的事项应一次性列明缺口。批准仅对载明的对象和期限有效，范围变化、金额跨档或关键条件变化时应重新进入审批。流程中的等待、退回和补正也属于办理过程，系统记录应保留原时间顺序，不得通过重新发起掩盖曾经的缺口。</w:t>
      </w:r>
    </w:p>
    <w:p>
      <w:pPr>
        <w:pStyle w:val="Heading1"/>
      </w:pPr>
      <w:r>
        <w:t>临时住宿标准</w:t>
      </w:r>
    </w:p>
    <w:p>
      <w:r>
        <w:rPr>
          <w:b/>
        </w:rPr>
        <w:t>规则条款：AI Summit期间上海住宿临时提高至800元/晚。该条款的适用对象、条件和证据应结合本章上下文判断，不得脱离有效版本单独引用。</w:t>
      </w:r>
    </w:p>
    <w:p>
      <w:r>
        <w:t>本通知规定的是会议临时住宿标准，不改变普通差旅住宿、海外住宿、长期派驻住宿补贴或驻场补助的适用边界。</w:t>
      </w:r>
    </w:p>
    <w:p>
      <w:r>
        <w:t>遇到境外或异地场景，可使用本文件明确的例外路径，但不得据此降低实质控制。经办人应写明不能走标准流程的原因、风险缓解措施和恢复标准，由费用审核人限定期限并复核。涉及临时住宿标准的适用条件、责任边界或版本口径被混淆或职责冲突的事项不得口头追认；紧急办理结束后应补齐临时住宿标准办理记录并登记复盘结论。例外决定只对本次载明事项有效，不自动形成惯例；同类例外反复出现时，应由归口部门评估是否修订制度。</w:t>
      </w:r>
    </w:p>
    <w:p>
      <w:pPr>
        <w:pStyle w:val="Heading1"/>
      </w:pPr>
      <w:r>
        <w:t>有效期</w:t>
      </w:r>
    </w:p>
    <w:p>
      <w:r>
        <w:rPr>
          <w:b/>
        </w:rPr>
        <w:t>规则条款：临时800元仅2026-11-10至11-18有效。该条款的适用对象、条件和证据应结合本章上下文判断，不得脱离有效版本单独引用。</w:t>
      </w:r>
    </w:p>
    <w:p>
      <w:r>
        <w:t>引用其他制度时，应同时记录文件编号、版本和生效日期；存在新旧口径差异的，以明确的替代、覆盖关系及事项发生时间判定。归档附件包括有效期事项原件、审批链、有效期办理记录、必要的核验截图和例外说明，并按预算控制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p>
      <w:r>
        <w:br w:type="page"/>
      </w:r>
    </w:p>
    <w:p>
      <w:pPr>
        <w:pStyle w:val="Heading1"/>
      </w:pPr>
      <w:r>
        <w:t>不受影响的规则</w:t>
      </w:r>
    </w:p>
    <w:p>
      <w:r>
        <w:rPr>
          <w:b/>
        </w:rPr>
        <w:t>规则条款：临时住宿通知不改变交通工具标准。该条款的适用对象、条件和证据应结合本章上下文判断，不得脱离有效版本单独引用。</w:t>
      </w:r>
    </w:p>
    <w:p>
      <w:r>
        <w:t>遇到系统短时不可用，可使用本文件明确的例外路径，但不得据此降低实质控制。经办人应写明不能走标准流程的原因、风险缓解措施和恢复标准，由预算负责人限定期限并复核。涉及不受影响的规则的适用条件、责任边界或版本口径被混淆或职责冲突的事项不得口头追认；紧急办理结束后应补齐不受影响的规则办理记录并登记复盘结论。例外决定只对本次载明事项有效，不自动形成惯例；同类例外反复出现时，应由归口部门评估是否修订制度。</w:t>
      </w:r>
    </w:p>
    <w:p>
      <w:pPr>
        <w:pStyle w:val="Heading1"/>
      </w:pPr>
      <w:r>
        <w:t>执行与咨询</w:t>
      </w:r>
    </w:p>
    <w:p>
      <w:r>
        <w:t>引用其他制度时，应同时记录文件编号、版本和生效日期；存在新旧口径差异的，以明确的替代、覆盖关系及事项发生时间判定。归档附件包括执行与咨询事项原件、审批链、执行与咨询办理记录、必要的核验截图和例外说明，并按预算控制台的保留规则存放。抽查样本中的无关批注、旧模板页眉和测试数据属于背景噪声，不得被当作正式规则或新的授权依据。附件索引应能从正文条款追溯到具体材料，复印件或导出件需标注来源；与结论无关的个人信息应按最小必要原则遮蔽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47" w:right="1361" w:bottom="1134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/>
        <w:color w:val="5A5A5A"/>
        <w:sz w:val="16"/>
      </w:rPr>
      <w:t>NovaTech 星云科技  内部 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5A5A5A"/>
        <w:sz w:val="16"/>
      </w:rPr>
      <w:t>NT-FINA-STD-2026-003  2026 Nova AI Summit 差旅标准临时调整通知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60"/>
    </w:pPr>
    <w:rPr>
      <w:rFonts w:ascii="Microsoft YaHei" w:hAnsi="Microsoft YaHei" w:eastAsia="Microsoft YaHei"/>
      <w:b w:val="0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Nova AI Summit 差旅标准临时调整通知</dc:title>
  <dc:subject>NovaTech 星云科技 内部制度</dc:subject>
  <dc:creator>NovaTech 星云科技</dc:creator>
  <cp:keywords/>
  <dc:description>generated by python-docx</dc:description>
  <cp:lastModifiedBy>NovaTech 星云科技</cp:lastModifiedBy>
  <cp:revision>1</cp:revision>
  <dcterms:created xsi:type="dcterms:W3CDTF">2026-09-17T00:00:00Z</dcterms:created>
  <dcterms:modified xsi:type="dcterms:W3CDTF">2026-09-17T00:00:00Z</dcterms:modified>
  <cp:category/>
</cp:coreProperties>
</file>