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125852" w:rsidP="009C370F">
      <w:pPr>
        <w:spacing w:after="120"/>
        <w:ind w:firstLine="2410"/>
        <w:rPr>
          <w:sz w:val="48"/>
          <w:szCs w:val="48"/>
        </w:rPr>
      </w:pP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97"/>
        <w:gridCol w:w="1800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800" w:type="dxa"/>
          </w:tcPr>
          <w:p w:rsidR="00894EAF" w:rsidRPr="00C446D3" w:rsidRDefault="004C236E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BA2C47">
              <w:rPr>
                <w:b/>
                <w:sz w:val="24"/>
                <w:szCs w:val="24"/>
              </w:rPr>
              <w:t>49</w:t>
            </w:r>
            <w:r w:rsidR="00B60801" w:rsidRPr="00C446D3">
              <w:rPr>
                <w:b/>
                <w:sz w:val="24"/>
                <w:szCs w:val="24"/>
              </w:rPr>
              <w:t xml:space="preserve"> 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800" w:type="dxa"/>
          </w:tcPr>
          <w:p w:rsidR="00894EAF" w:rsidRPr="00C446D3" w:rsidRDefault="00BA2C47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395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800" w:type="dxa"/>
          </w:tcPr>
          <w:p w:rsidR="00894EAF" w:rsidRPr="00C446D3" w:rsidRDefault="00BA2C47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839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800" w:type="dxa"/>
          </w:tcPr>
          <w:p w:rsidR="00894EAF" w:rsidRPr="00C446D3" w:rsidRDefault="00BA2C4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800" w:type="dxa"/>
          </w:tcPr>
          <w:p w:rsidR="00894EAF" w:rsidRPr="00C446D3" w:rsidRDefault="00BA2C4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894EAF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C236E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800" w:type="dxa"/>
          </w:tcPr>
          <w:p w:rsidR="00D56FAA" w:rsidRPr="00C446D3" w:rsidRDefault="007C5A0E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BA2C47">
        <w:trPr>
          <w:trHeight w:val="20"/>
        </w:trPr>
        <w:tc>
          <w:tcPr>
            <w:tcW w:w="3397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800" w:type="dxa"/>
          </w:tcPr>
          <w:p w:rsidR="000B3D35" w:rsidRDefault="000B3D35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980 000.-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800" w:type="dxa"/>
          </w:tcPr>
          <w:p w:rsidR="00D56FAA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800" w:type="dxa"/>
          </w:tcPr>
          <w:p w:rsidR="00D56FAA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800" w:type="dxa"/>
          </w:tcPr>
          <w:p w:rsidR="00D56FAA" w:rsidRPr="00C446D3" w:rsidRDefault="00BA2C47" w:rsidP="00BA2C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D20B84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D20B84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8"/>
        <w:gridCol w:w="1179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B608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5</w:t>
            </w:r>
            <w:r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4"/>
        <w:gridCol w:w="1183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7 500.-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7 500.-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7 500.-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183" w:type="dxa"/>
          </w:tcPr>
          <w:p w:rsidR="00CB1AB0" w:rsidRDefault="00CB1AB0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0020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183" w:type="dxa"/>
          </w:tcPr>
          <w:p w:rsidR="00CB1AB0" w:rsidRDefault="0020020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 ülődoboz</w:t>
            </w:r>
          </w:p>
        </w:tc>
        <w:tc>
          <w:tcPr>
            <w:tcW w:w="1183" w:type="dxa"/>
          </w:tcPr>
          <w:p w:rsidR="00CB1AB0" w:rsidRDefault="0020020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 ülődoboz</w:t>
            </w:r>
          </w:p>
        </w:tc>
        <w:tc>
          <w:tcPr>
            <w:tcW w:w="1183" w:type="dxa"/>
          </w:tcPr>
          <w:p w:rsidR="00CB1AB0" w:rsidRDefault="0020020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p w:rsidR="00C96140" w:rsidRDefault="00C96140" w:rsidP="00D56FAA">
      <w:pPr>
        <w:spacing w:line="240" w:lineRule="auto"/>
        <w:rPr>
          <w:sz w:val="20"/>
          <w:szCs w:val="20"/>
        </w:rPr>
      </w:pPr>
    </w:p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A569E9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Motorkikötő elem (tőcsavar) beépítése</w:t>
            </w:r>
          </w:p>
        </w:tc>
        <w:tc>
          <w:tcPr>
            <w:tcW w:w="1055" w:type="dxa"/>
          </w:tcPr>
          <w:p w:rsidR="00AE5154" w:rsidRDefault="00AE5154" w:rsidP="00D363D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63D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Maxxi250 cm-es faevező / pár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Jokerre szerelhető lehajtható Cabrio tető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16A16">
        <w:tc>
          <w:tcPr>
            <w:tcW w:w="5423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Extrára vizentároló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vizentároló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B47C65" w:rsidRDefault="00B47C65" w:rsidP="00B47C65">
      <w:pPr>
        <w:pStyle w:val="llb"/>
        <w:rPr>
          <w:sz w:val="20"/>
          <w:szCs w:val="20"/>
        </w:rPr>
      </w:pPr>
    </w:p>
    <w:p w:rsidR="00CB1AB0" w:rsidRDefault="00CB1AB0" w:rsidP="00B47C65">
      <w:pPr>
        <w:pStyle w:val="llb"/>
        <w:rPr>
          <w:sz w:val="20"/>
          <w:szCs w:val="20"/>
        </w:rPr>
      </w:pPr>
    </w:p>
    <w:p w:rsidR="00CB1AB0" w:rsidRDefault="00CB1AB0" w:rsidP="00B47C65">
      <w:pPr>
        <w:pStyle w:val="llb"/>
        <w:rPr>
          <w:sz w:val="20"/>
          <w:szCs w:val="20"/>
        </w:rPr>
      </w:pPr>
    </w:p>
    <w:p w:rsidR="00CB1AB0" w:rsidRDefault="00CB1AB0" w:rsidP="00B47C65">
      <w:pPr>
        <w:pStyle w:val="llb"/>
        <w:rPr>
          <w:sz w:val="20"/>
          <w:szCs w:val="20"/>
        </w:rPr>
      </w:pPr>
    </w:p>
    <w:p w:rsidR="00CB1AB0" w:rsidRDefault="00CB1AB0" w:rsidP="00B47C65">
      <w:pPr>
        <w:pStyle w:val="llb"/>
        <w:rPr>
          <w:sz w:val="20"/>
          <w:szCs w:val="20"/>
        </w:rPr>
      </w:pPr>
    </w:p>
    <w:p w:rsidR="00CB1AB0" w:rsidRPr="00B60801" w:rsidRDefault="00CB1AB0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41"/>
        <w:gridCol w:w="1056"/>
      </w:tblGrid>
      <w:tr w:rsidR="00936804" w:rsidRPr="00B60801" w:rsidTr="00612D00">
        <w:tc>
          <w:tcPr>
            <w:tcW w:w="5423" w:type="dxa"/>
            <w:gridSpan w:val="2"/>
          </w:tcPr>
          <w:p w:rsidR="00936804" w:rsidRPr="00B60801" w:rsidRDefault="00936804" w:rsidP="004E7F6E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4E7F6E" w:rsidRPr="004E7F6E">
              <w:rPr>
                <w:b/>
                <w:sz w:val="20"/>
                <w:szCs w:val="20"/>
              </w:rPr>
              <w:t>bruttó ár</w:t>
            </w:r>
            <w:r w:rsidR="004E7F6E">
              <w:rPr>
                <w:b/>
                <w:sz w:val="20"/>
                <w:szCs w:val="20"/>
              </w:rPr>
              <w:t>)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062" w:type="dxa"/>
          </w:tcPr>
          <w:p w:rsidR="00936804" w:rsidRPr="00B60801" w:rsidRDefault="004E7F6E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C4EF5">
              <w:rPr>
                <w:sz w:val="20"/>
                <w:szCs w:val="20"/>
              </w:rPr>
              <w:t>45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062" w:type="dxa"/>
          </w:tcPr>
          <w:p w:rsidR="00936804" w:rsidRPr="00B60801" w:rsidRDefault="003C4EF5" w:rsidP="00A42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42418">
              <w:rPr>
                <w:sz w:val="20"/>
                <w:szCs w:val="20"/>
              </w:rPr>
              <w:t>80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062" w:type="dxa"/>
          </w:tcPr>
          <w:p w:rsidR="00936804" w:rsidRPr="00B60801" w:rsidRDefault="00A42418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062" w:type="dxa"/>
          </w:tcPr>
          <w:p w:rsidR="00936804" w:rsidRPr="00B60801" w:rsidRDefault="00A42418" w:rsidP="00A42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  <w:bookmarkStart w:id="0" w:name="_GoBack"/>
            <w:bookmarkEnd w:id="0"/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2D00">
        <w:tc>
          <w:tcPr>
            <w:tcW w:w="4361" w:type="dxa"/>
          </w:tcPr>
          <w:p w:rsidR="00B16C1F" w:rsidRDefault="00B16C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 (bármely típushoz)</w:t>
            </w:r>
          </w:p>
        </w:tc>
        <w:tc>
          <w:tcPr>
            <w:tcW w:w="1062" w:type="dxa"/>
          </w:tcPr>
          <w:p w:rsidR="00B16C1F" w:rsidRDefault="00433DFC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  <w:r w:rsidR="00612D00">
              <w:rPr>
                <w:sz w:val="20"/>
                <w:szCs w:val="20"/>
              </w:rPr>
              <w:t> 000.-</w:t>
            </w:r>
          </w:p>
        </w:tc>
      </w:tr>
      <w:tr w:rsidR="004E7F6E" w:rsidRPr="00B60801" w:rsidTr="00612D00">
        <w:tc>
          <w:tcPr>
            <w:tcW w:w="4361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062" w:type="dxa"/>
          </w:tcPr>
          <w:p w:rsidR="004E7F6E" w:rsidRDefault="004E7F6E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5E1D61" w:rsidRPr="00C23A29" w:rsidRDefault="005E1D61" w:rsidP="005E1D61">
      <w:pPr>
        <w:pStyle w:val="llb"/>
        <w:jc w:val="right"/>
        <w:rPr>
          <w:b/>
          <w:i/>
        </w:rPr>
      </w:pPr>
      <w:r w:rsidRPr="00C23A29">
        <w:rPr>
          <w:b/>
          <w:i/>
        </w:rPr>
        <w:t>Juharos Imre</w:t>
      </w:r>
    </w:p>
    <w:sectPr w:rsidR="005E1D61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6A6" w:rsidRDefault="002106A6" w:rsidP="00AE5154">
      <w:pPr>
        <w:spacing w:after="0" w:line="240" w:lineRule="auto"/>
      </w:pPr>
      <w:r>
        <w:separator/>
      </w:r>
    </w:p>
  </w:endnote>
  <w:endnote w:type="continuationSeparator" w:id="0">
    <w:p w:rsidR="002106A6" w:rsidRDefault="002106A6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6A6" w:rsidRDefault="002106A6" w:rsidP="00AE5154">
      <w:pPr>
        <w:spacing w:after="0" w:line="240" w:lineRule="auto"/>
      </w:pPr>
      <w:r>
        <w:separator/>
      </w:r>
    </w:p>
  </w:footnote>
  <w:footnote w:type="continuationSeparator" w:id="0">
    <w:p w:rsidR="002106A6" w:rsidRDefault="002106A6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C6B91"/>
    <w:rsid w:val="001D71BC"/>
    <w:rsid w:val="00200203"/>
    <w:rsid w:val="002106A6"/>
    <w:rsid w:val="002817FE"/>
    <w:rsid w:val="002E53FC"/>
    <w:rsid w:val="002F6462"/>
    <w:rsid w:val="00351B2C"/>
    <w:rsid w:val="003764A1"/>
    <w:rsid w:val="003C4EF5"/>
    <w:rsid w:val="00433DFC"/>
    <w:rsid w:val="004C236E"/>
    <w:rsid w:val="004C7B18"/>
    <w:rsid w:val="004E7F6E"/>
    <w:rsid w:val="004F4DEE"/>
    <w:rsid w:val="00514C17"/>
    <w:rsid w:val="00524356"/>
    <w:rsid w:val="0054144B"/>
    <w:rsid w:val="00541646"/>
    <w:rsid w:val="00544194"/>
    <w:rsid w:val="00556A00"/>
    <w:rsid w:val="00561179"/>
    <w:rsid w:val="00592427"/>
    <w:rsid w:val="005E1D61"/>
    <w:rsid w:val="005F5650"/>
    <w:rsid w:val="00612D00"/>
    <w:rsid w:val="00622F31"/>
    <w:rsid w:val="0067662B"/>
    <w:rsid w:val="006B3F23"/>
    <w:rsid w:val="00710B42"/>
    <w:rsid w:val="00714AE3"/>
    <w:rsid w:val="00762E5A"/>
    <w:rsid w:val="007A6485"/>
    <w:rsid w:val="007C5A0E"/>
    <w:rsid w:val="007E0311"/>
    <w:rsid w:val="0080592B"/>
    <w:rsid w:val="0082160D"/>
    <w:rsid w:val="00825280"/>
    <w:rsid w:val="008676E8"/>
    <w:rsid w:val="00894EAF"/>
    <w:rsid w:val="008A5E9E"/>
    <w:rsid w:val="008D7F1F"/>
    <w:rsid w:val="0092653A"/>
    <w:rsid w:val="00936804"/>
    <w:rsid w:val="00936F90"/>
    <w:rsid w:val="00962336"/>
    <w:rsid w:val="009675A8"/>
    <w:rsid w:val="009C370F"/>
    <w:rsid w:val="009D3E87"/>
    <w:rsid w:val="009E1471"/>
    <w:rsid w:val="00A003B8"/>
    <w:rsid w:val="00A42418"/>
    <w:rsid w:val="00A569E9"/>
    <w:rsid w:val="00AD4A13"/>
    <w:rsid w:val="00AE5154"/>
    <w:rsid w:val="00B16C1F"/>
    <w:rsid w:val="00B321E1"/>
    <w:rsid w:val="00B47C65"/>
    <w:rsid w:val="00B60801"/>
    <w:rsid w:val="00BA2C47"/>
    <w:rsid w:val="00BC3535"/>
    <w:rsid w:val="00BF4316"/>
    <w:rsid w:val="00C112D1"/>
    <w:rsid w:val="00C23A29"/>
    <w:rsid w:val="00C364AC"/>
    <w:rsid w:val="00C4026A"/>
    <w:rsid w:val="00C446D3"/>
    <w:rsid w:val="00C55A98"/>
    <w:rsid w:val="00C620EB"/>
    <w:rsid w:val="00C96140"/>
    <w:rsid w:val="00CB1AB0"/>
    <w:rsid w:val="00D01FB2"/>
    <w:rsid w:val="00D04AD3"/>
    <w:rsid w:val="00D20B84"/>
    <w:rsid w:val="00D363DF"/>
    <w:rsid w:val="00D56FAA"/>
    <w:rsid w:val="00D679AD"/>
    <w:rsid w:val="00D76B80"/>
    <w:rsid w:val="00D835D6"/>
    <w:rsid w:val="00DA26B8"/>
    <w:rsid w:val="00E335E7"/>
    <w:rsid w:val="00F0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368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14</cp:revision>
  <cp:lastPrinted>2017-10-28T17:35:00Z</cp:lastPrinted>
  <dcterms:created xsi:type="dcterms:W3CDTF">2015-10-17T18:14:00Z</dcterms:created>
  <dcterms:modified xsi:type="dcterms:W3CDTF">2017-10-29T11:32:00Z</dcterms:modified>
</cp:coreProperties>
</file>