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AF6" w:themeColor="accent5" w:themeTint="33"/>
  <w:body>
    <w:p w14:paraId="17104B29" w14:textId="1BFD44BE" w:rsidR="002A3361" w:rsidRDefault="00A97738">
      <w:pPr>
        <w:rPr>
          <w:sz w:val="24"/>
          <w:szCs w:val="24"/>
        </w:rPr>
      </w:pPr>
      <w:r w:rsidRPr="0007501D">
        <w:rPr>
          <w:sz w:val="24"/>
          <w:szCs w:val="24"/>
        </w:rPr>
        <w:tab/>
        <w:t>In my visualization I was interested in determining how many wins a team in the NCAA championship will average get before winning the NCAA tournament. Part of the reason this interest me is how close Oregon State got to winning and if this could help our chances in the future, and that my mother w</w:t>
      </w:r>
      <w:r w:rsidR="00916E7A">
        <w:rPr>
          <w:sz w:val="24"/>
          <w:szCs w:val="24"/>
        </w:rPr>
        <w:t>ent</w:t>
      </w:r>
      <w:r w:rsidRPr="0007501D">
        <w:rPr>
          <w:sz w:val="24"/>
          <w:szCs w:val="24"/>
        </w:rPr>
        <w:t xml:space="preserve"> to Gonzaga</w:t>
      </w:r>
      <w:r w:rsidR="00916E7A">
        <w:rPr>
          <w:sz w:val="24"/>
          <w:szCs w:val="24"/>
        </w:rPr>
        <w:t>, w</w:t>
      </w:r>
      <w:r w:rsidRPr="0007501D">
        <w:rPr>
          <w:sz w:val="24"/>
          <w:szCs w:val="24"/>
        </w:rPr>
        <w:t>ho have lost the championship twice in the last few years.</w:t>
      </w:r>
      <w:r w:rsidRPr="0007501D">
        <w:rPr>
          <w:sz w:val="24"/>
          <w:szCs w:val="24"/>
        </w:rPr>
        <w:br/>
      </w:r>
      <w:r w:rsidRPr="0007501D">
        <w:rPr>
          <w:sz w:val="24"/>
          <w:szCs w:val="24"/>
        </w:rPr>
        <w:br/>
      </w:r>
      <w:r w:rsidRPr="0007501D">
        <w:rPr>
          <w:sz w:val="24"/>
          <w:szCs w:val="24"/>
        </w:rPr>
        <w:tab/>
        <w:t>The eas</w:t>
      </w:r>
      <w:r w:rsidR="00916E7A">
        <w:rPr>
          <w:sz w:val="24"/>
          <w:szCs w:val="24"/>
        </w:rPr>
        <w:t>iest dataset I found</w:t>
      </w:r>
      <w:r w:rsidRPr="0007501D">
        <w:rPr>
          <w:sz w:val="24"/>
          <w:szCs w:val="24"/>
        </w:rPr>
        <w:t xml:space="preserve"> to work with </w:t>
      </w:r>
      <w:r w:rsidR="00916E7A">
        <w:rPr>
          <w:sz w:val="24"/>
          <w:szCs w:val="24"/>
        </w:rPr>
        <w:t>provided</w:t>
      </w:r>
      <w:r w:rsidRPr="0007501D">
        <w:rPr>
          <w:sz w:val="24"/>
          <w:szCs w:val="24"/>
        </w:rPr>
        <w:t xml:space="preserve"> the losing and winning team from each game between the years 1985-2016, as well as what round the game </w:t>
      </w:r>
      <w:r w:rsidR="00916E7A">
        <w:rPr>
          <w:sz w:val="24"/>
          <w:szCs w:val="24"/>
        </w:rPr>
        <w:t>was in</w:t>
      </w:r>
      <w:r w:rsidRPr="0007501D">
        <w:rPr>
          <w:sz w:val="24"/>
          <w:szCs w:val="24"/>
        </w:rPr>
        <w:t xml:space="preserve">. With this data I created a python script that creates an object for each team </w:t>
      </w:r>
      <w:r w:rsidR="00916E7A">
        <w:rPr>
          <w:sz w:val="24"/>
          <w:szCs w:val="24"/>
        </w:rPr>
        <w:t xml:space="preserve">adding up the teams record </w:t>
      </w:r>
      <w:r w:rsidRPr="0007501D">
        <w:rPr>
          <w:sz w:val="24"/>
          <w:szCs w:val="24"/>
        </w:rPr>
        <w:t>and concludes by printing out each team</w:t>
      </w:r>
      <w:r w:rsidR="000C2A10" w:rsidRPr="0007501D">
        <w:rPr>
          <w:sz w:val="24"/>
          <w:szCs w:val="24"/>
        </w:rPr>
        <w:t>’</w:t>
      </w:r>
      <w:r w:rsidRPr="0007501D">
        <w:rPr>
          <w:sz w:val="24"/>
          <w:szCs w:val="24"/>
        </w:rPr>
        <w:t>s wins, loss and championship wins and loss, into an excel spreadsheet.</w:t>
      </w:r>
      <w:r w:rsidR="007A5BEF" w:rsidRPr="0007501D">
        <w:rPr>
          <w:sz w:val="24"/>
          <w:szCs w:val="24"/>
        </w:rPr>
        <w:t xml:space="preserve"> Here is the </w:t>
      </w:r>
      <w:hyperlink r:id="rId5" w:history="1">
        <w:r w:rsidR="007A5BEF" w:rsidRPr="0007501D">
          <w:rPr>
            <w:rStyle w:val="Hyperlink"/>
            <w:sz w:val="24"/>
            <w:szCs w:val="24"/>
          </w:rPr>
          <w:t>Gi</w:t>
        </w:r>
        <w:r w:rsidR="007A5BEF" w:rsidRPr="0007501D">
          <w:rPr>
            <w:rStyle w:val="Hyperlink"/>
            <w:sz w:val="24"/>
            <w:szCs w:val="24"/>
          </w:rPr>
          <w:t>tHub</w:t>
        </w:r>
      </w:hyperlink>
      <w:r w:rsidR="007A5BEF" w:rsidRPr="0007501D">
        <w:rPr>
          <w:sz w:val="24"/>
          <w:szCs w:val="24"/>
        </w:rPr>
        <w:t xml:space="preserve"> repo if you want to check it </w:t>
      </w:r>
      <w:r w:rsidR="000C2A10" w:rsidRPr="0007501D">
        <w:rPr>
          <w:sz w:val="24"/>
          <w:szCs w:val="24"/>
        </w:rPr>
        <w:t>out.</w:t>
      </w:r>
      <w:r w:rsidR="007A5BEF" w:rsidRPr="0007501D">
        <w:rPr>
          <w:sz w:val="24"/>
          <w:szCs w:val="24"/>
        </w:rPr>
        <w:t xml:space="preserve"> </w:t>
      </w:r>
    </w:p>
    <w:p w14:paraId="52477FC3" w14:textId="40B712C1" w:rsidR="00402547" w:rsidRDefault="00402547" w:rsidP="00402547">
      <w:pPr>
        <w:rPr>
          <w:sz w:val="24"/>
          <w:szCs w:val="24"/>
        </w:rPr>
      </w:pPr>
      <w:r>
        <w:rPr>
          <w:sz w:val="24"/>
          <w:szCs w:val="24"/>
        </w:rPr>
        <w:t>Figure 1</w:t>
      </w:r>
    </w:p>
    <w:p w14:paraId="161459C5" w14:textId="6993483F" w:rsidR="009A751C" w:rsidRDefault="009A751C" w:rsidP="009A751C">
      <w:pPr>
        <w:ind w:firstLine="720"/>
        <w:rPr>
          <w:sz w:val="24"/>
          <w:szCs w:val="24"/>
        </w:rPr>
      </w:pPr>
      <w:r>
        <w:rPr>
          <w:sz w:val="24"/>
          <w:szCs w:val="24"/>
        </w:rPr>
        <w:t xml:space="preserve">I first </w:t>
      </w:r>
      <w:r w:rsidR="001B1429">
        <w:rPr>
          <w:sz w:val="24"/>
          <w:szCs w:val="24"/>
        </w:rPr>
        <w:t xml:space="preserve">graphed how win percentage and championship wins was related but realized just going off of win percentage does not consider the total number of games the team has played. Teams </w:t>
      </w:r>
      <w:r w:rsidR="001B1429" w:rsidRPr="001B1429">
        <w:rPr>
          <w:sz w:val="24"/>
          <w:szCs w:val="24"/>
        </w:rPr>
        <w:t xml:space="preserve">like </w:t>
      </w:r>
      <w:r w:rsidR="001B1429" w:rsidRPr="001B1429">
        <w:rPr>
          <w:sz w:val="24"/>
          <w:szCs w:val="24"/>
        </w:rPr>
        <w:t>Loyola, Illinois</w:t>
      </w:r>
      <w:r w:rsidR="001B1429">
        <w:rPr>
          <w:sz w:val="24"/>
          <w:szCs w:val="24"/>
        </w:rPr>
        <w:t xml:space="preserve"> had over a 60% win percentage but only played a total of 3 games, so there was no chance for them to win the champion </w:t>
      </w:r>
      <w:r w:rsidR="00916E7A">
        <w:rPr>
          <w:sz w:val="24"/>
          <w:szCs w:val="24"/>
        </w:rPr>
        <w:t>ship. (6 total wins is needed)</w:t>
      </w:r>
    </w:p>
    <w:p w14:paraId="1BC9EB79" w14:textId="7CEC15A8" w:rsidR="001B1429" w:rsidRDefault="00402547" w:rsidP="00402547">
      <w:pPr>
        <w:rPr>
          <w:sz w:val="24"/>
          <w:szCs w:val="24"/>
        </w:rPr>
      </w:pPr>
      <w:r>
        <w:rPr>
          <w:sz w:val="24"/>
          <w:szCs w:val="24"/>
        </w:rPr>
        <w:t xml:space="preserve">Figure </w:t>
      </w:r>
      <w:r>
        <w:rPr>
          <w:sz w:val="24"/>
          <w:szCs w:val="24"/>
        </w:rPr>
        <w:t>2</w:t>
      </w:r>
    </w:p>
    <w:p w14:paraId="16B8F256" w14:textId="3CFE6E26" w:rsidR="001B1429" w:rsidRDefault="001B1429" w:rsidP="009A751C">
      <w:pPr>
        <w:ind w:firstLine="720"/>
        <w:rPr>
          <w:sz w:val="24"/>
          <w:szCs w:val="24"/>
        </w:rPr>
      </w:pPr>
      <w:r>
        <w:rPr>
          <w:sz w:val="24"/>
          <w:szCs w:val="24"/>
        </w:rPr>
        <w:t xml:space="preserve">The next plot was using total wins instead of win percentage. This shows that </w:t>
      </w:r>
      <w:r w:rsidR="006C2FE3">
        <w:rPr>
          <w:sz w:val="24"/>
          <w:szCs w:val="24"/>
        </w:rPr>
        <w:t xml:space="preserve">averagely a team with one championship </w:t>
      </w:r>
      <w:r w:rsidR="00916E7A">
        <w:rPr>
          <w:sz w:val="24"/>
          <w:szCs w:val="24"/>
        </w:rPr>
        <w:t xml:space="preserve">win </w:t>
      </w:r>
      <w:r w:rsidR="006C2FE3">
        <w:rPr>
          <w:sz w:val="24"/>
          <w:szCs w:val="24"/>
        </w:rPr>
        <w:t xml:space="preserve">averages </w:t>
      </w:r>
      <w:r w:rsidR="006C2FE3" w:rsidRPr="006C2FE3">
        <w:rPr>
          <w:sz w:val="24"/>
          <w:szCs w:val="24"/>
        </w:rPr>
        <w:t>37.8</w:t>
      </w:r>
      <w:r w:rsidR="006C2FE3" w:rsidRPr="006C2FE3">
        <w:rPr>
          <w:sz w:val="24"/>
          <w:szCs w:val="24"/>
        </w:rPr>
        <w:t xml:space="preserve"> total wins</w:t>
      </w:r>
      <w:r w:rsidR="006C2FE3">
        <w:rPr>
          <w:sz w:val="24"/>
          <w:szCs w:val="24"/>
        </w:rPr>
        <w:t xml:space="preserve">. </w:t>
      </w:r>
      <w:r w:rsidR="00916E7A">
        <w:rPr>
          <w:sz w:val="24"/>
          <w:szCs w:val="24"/>
        </w:rPr>
        <w:t>The</w:t>
      </w:r>
      <w:r w:rsidR="006C2FE3">
        <w:rPr>
          <w:sz w:val="24"/>
          <w:szCs w:val="24"/>
        </w:rPr>
        <w:t xml:space="preserve"> lowest number of wins for a championship</w:t>
      </w:r>
      <w:r w:rsidR="00916E7A">
        <w:rPr>
          <w:sz w:val="24"/>
          <w:szCs w:val="24"/>
        </w:rPr>
        <w:t xml:space="preserve"> winner</w:t>
      </w:r>
      <w:r w:rsidR="006C2FE3">
        <w:rPr>
          <w:sz w:val="24"/>
          <w:szCs w:val="24"/>
        </w:rPr>
        <w:t xml:space="preserve"> is 24 wins</w:t>
      </w:r>
      <w:r w:rsidR="00916E7A">
        <w:rPr>
          <w:sz w:val="24"/>
          <w:szCs w:val="24"/>
        </w:rPr>
        <w:t xml:space="preserve"> regular</w:t>
      </w:r>
      <w:r w:rsidR="006C2FE3">
        <w:rPr>
          <w:sz w:val="24"/>
          <w:szCs w:val="24"/>
        </w:rPr>
        <w:t xml:space="preserve"> and 35 wins is the most a team has without winning </w:t>
      </w:r>
      <w:r w:rsidR="00916E7A">
        <w:rPr>
          <w:sz w:val="24"/>
          <w:szCs w:val="24"/>
        </w:rPr>
        <w:t>the championship</w:t>
      </w:r>
      <w:r w:rsidR="006C2FE3">
        <w:rPr>
          <w:sz w:val="24"/>
          <w:szCs w:val="24"/>
        </w:rPr>
        <w:t>.</w:t>
      </w:r>
      <w:r w:rsidR="00E91165">
        <w:rPr>
          <w:sz w:val="24"/>
          <w:szCs w:val="24"/>
        </w:rPr>
        <w:t xml:space="preserve"> This shows that Gonzaga with 24 wins would be tied for the team with least wins if they had won the championship in our data </w:t>
      </w:r>
      <w:r w:rsidR="00916E7A">
        <w:rPr>
          <w:sz w:val="24"/>
          <w:szCs w:val="24"/>
        </w:rPr>
        <w:t>set and</w:t>
      </w:r>
      <w:r w:rsidR="00E91165">
        <w:rPr>
          <w:sz w:val="24"/>
          <w:szCs w:val="24"/>
        </w:rPr>
        <w:t xml:space="preserve"> would need to win another </w:t>
      </w:r>
      <w:r w:rsidR="00916E7A">
        <w:rPr>
          <w:sz w:val="24"/>
          <w:szCs w:val="24"/>
        </w:rPr>
        <w:t>12 games without a championship to have the most wins without one. If my data set covered more recent data I could see them taking Oklahoma spot for the most wins without a championship, since they have lost in the championship game twice in the last 4 years giving them at least 5 wins each year to make it that far.</w:t>
      </w:r>
    </w:p>
    <w:p w14:paraId="19A3936B" w14:textId="232C627D" w:rsidR="00916E7A" w:rsidRDefault="00402547" w:rsidP="00402547">
      <w:pPr>
        <w:rPr>
          <w:sz w:val="24"/>
          <w:szCs w:val="24"/>
        </w:rPr>
      </w:pPr>
      <w:r>
        <w:rPr>
          <w:sz w:val="24"/>
          <w:szCs w:val="24"/>
        </w:rPr>
        <w:t xml:space="preserve">Figure </w:t>
      </w:r>
      <w:r>
        <w:rPr>
          <w:sz w:val="24"/>
          <w:szCs w:val="24"/>
        </w:rPr>
        <w:t>3</w:t>
      </w:r>
    </w:p>
    <w:p w14:paraId="4EE2CB67" w14:textId="666072FB" w:rsidR="00916E7A" w:rsidRDefault="00916E7A" w:rsidP="009A751C">
      <w:pPr>
        <w:ind w:firstLine="720"/>
        <w:rPr>
          <w:sz w:val="24"/>
          <w:szCs w:val="24"/>
        </w:rPr>
      </w:pPr>
      <w:r>
        <w:rPr>
          <w:sz w:val="24"/>
          <w:szCs w:val="24"/>
        </w:rPr>
        <w:t xml:space="preserve">The next figure shows the top 30 teams and their overall wins (championship and otherwise). Of the top 30 teams only 17 have </w:t>
      </w:r>
      <w:r w:rsidR="00BE795A">
        <w:rPr>
          <w:sz w:val="24"/>
          <w:szCs w:val="24"/>
        </w:rPr>
        <w:t>won</w:t>
      </w:r>
      <w:r>
        <w:rPr>
          <w:sz w:val="24"/>
          <w:szCs w:val="24"/>
        </w:rPr>
        <w:t xml:space="preserve"> the championship at least once.</w:t>
      </w:r>
      <w:r w:rsidR="00BE795A">
        <w:rPr>
          <w:sz w:val="24"/>
          <w:szCs w:val="24"/>
        </w:rPr>
        <w:t xml:space="preserve"> This graphic highlights teams like Oklahoma and Connecticut. Oklahoma has won no championships while winning 35 games while Connecticut has only 15 more wins, but a total of 4 championship wins.</w:t>
      </w:r>
    </w:p>
    <w:p w14:paraId="1D27E7EB" w14:textId="38FE2803" w:rsidR="00BE795A" w:rsidRDefault="00402547" w:rsidP="00402547">
      <w:pPr>
        <w:rPr>
          <w:sz w:val="24"/>
          <w:szCs w:val="24"/>
        </w:rPr>
      </w:pPr>
      <w:r>
        <w:rPr>
          <w:sz w:val="24"/>
          <w:szCs w:val="24"/>
        </w:rPr>
        <w:t xml:space="preserve">Figure </w:t>
      </w:r>
      <w:r>
        <w:rPr>
          <w:sz w:val="24"/>
          <w:szCs w:val="24"/>
        </w:rPr>
        <w:t>4, 5</w:t>
      </w:r>
    </w:p>
    <w:p w14:paraId="5A79386C" w14:textId="7834C908" w:rsidR="00A97738" w:rsidRPr="00402547" w:rsidRDefault="00BE795A" w:rsidP="00402547">
      <w:pPr>
        <w:ind w:firstLine="720"/>
        <w:rPr>
          <w:sz w:val="24"/>
          <w:szCs w:val="24"/>
        </w:rPr>
      </w:pPr>
      <w:r>
        <w:rPr>
          <w:sz w:val="24"/>
          <w:szCs w:val="24"/>
        </w:rPr>
        <w:t>The final two graphics are a visual representation of the total wins and championship wins each team has. I thought this graphic appropriately represented the data since larger win totals would take up more area on the display.</w:t>
      </w:r>
    </w:p>
    <w:p w14:paraId="004C177B" w14:textId="77777777" w:rsidR="00402547" w:rsidRDefault="00402547"/>
    <w:p w14:paraId="241F16FA" w14:textId="72D33D78" w:rsidR="00402547" w:rsidRDefault="00402547">
      <w:r>
        <w:lastRenderedPageBreak/>
        <w:t>Figure 1</w:t>
      </w:r>
    </w:p>
    <w:p w14:paraId="57E8F372" w14:textId="022D6F9A" w:rsidR="00A97738" w:rsidRDefault="00C115AB">
      <w:r>
        <w:rPr>
          <w:noProof/>
        </w:rPr>
        <w:drawing>
          <wp:inline distT="0" distB="0" distL="0" distR="0" wp14:anchorId="05B126C5" wp14:editId="64F28B97">
            <wp:extent cx="5730240" cy="3103880"/>
            <wp:effectExtent l="0" t="0" r="3810" b="1270"/>
            <wp:docPr id="2" name="Chart 2">
              <a:extLst xmlns:a="http://schemas.openxmlformats.org/drawingml/2006/main">
                <a:ext uri="{FF2B5EF4-FFF2-40B4-BE49-F238E27FC236}">
                  <a16:creationId xmlns:a16="http://schemas.microsoft.com/office/drawing/2014/main" id="{1EE43E25-D7C4-44FB-9031-D2C1E6E6F4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5DB7531" w14:textId="13ED85DB" w:rsidR="007955D9" w:rsidRDefault="007955D9">
      <w:r>
        <w:t xml:space="preserve">This scatterplot shows us that win percentage affects the likelihood of winning the championship but does not ensure it. </w:t>
      </w:r>
    </w:p>
    <w:p w14:paraId="2F107A73" w14:textId="1AC60F4C" w:rsidR="007955D9" w:rsidRDefault="007955D9">
      <w:r>
        <w:t>Standout Teams from this plot.</w:t>
      </w:r>
    </w:p>
    <w:p w14:paraId="3B45A0B7" w14:textId="738B6B21" w:rsidR="007955D9" w:rsidRPr="004576EF" w:rsidRDefault="007955D9" w:rsidP="004576EF">
      <w:pPr>
        <w:pStyle w:val="ListParagraph"/>
        <w:numPr>
          <w:ilvl w:val="0"/>
          <w:numId w:val="2"/>
        </w:numPr>
        <w:rPr>
          <w:rFonts w:ascii="Calibri" w:eastAsia="Times New Roman" w:hAnsi="Calibri" w:cs="Calibri"/>
          <w:color w:val="000000"/>
        </w:rPr>
      </w:pPr>
      <w:r>
        <w:t>Duke: with the best win percentage, most wins overall and most championship wins.</w:t>
      </w:r>
      <w:r w:rsidRPr="004576EF">
        <w:rPr>
          <w:rFonts w:ascii="Calibri" w:hAnsi="Calibri" w:cs="Calibri"/>
          <w:color w:val="000000"/>
        </w:rPr>
        <w:t xml:space="preserve"> (</w:t>
      </w:r>
      <w:r w:rsidRPr="004576EF">
        <w:rPr>
          <w:rFonts w:ascii="Calibri" w:eastAsia="Times New Roman" w:hAnsi="Calibri" w:cs="Calibri"/>
          <w:color w:val="000000"/>
        </w:rPr>
        <w:t>77</w:t>
      </w:r>
      <w:r w:rsidRPr="004576EF">
        <w:rPr>
          <w:rFonts w:ascii="Calibri" w:eastAsia="Times New Roman" w:hAnsi="Calibri" w:cs="Calibri"/>
          <w:color w:val="000000"/>
        </w:rPr>
        <w:t>.6%, 90 ,5)</w:t>
      </w:r>
    </w:p>
    <w:p w14:paraId="1D9CA4C7" w14:textId="4FADFC25" w:rsidR="00C115AB" w:rsidRDefault="007955D9" w:rsidP="004576EF">
      <w:pPr>
        <w:pStyle w:val="ListParagraph"/>
        <w:numPr>
          <w:ilvl w:val="0"/>
          <w:numId w:val="2"/>
        </w:numPr>
      </w:pPr>
      <w:r w:rsidRPr="007955D9">
        <w:t>Loyola, Illinois</w:t>
      </w:r>
      <w:r>
        <w:t>: with the best win percentage without a championship from 1985 to 2016. (66.7%)</w:t>
      </w:r>
    </w:p>
    <w:p w14:paraId="07C7C446" w14:textId="14DF3914" w:rsidR="00402547" w:rsidRDefault="00C115AB" w:rsidP="00402547">
      <w:pPr>
        <w:pStyle w:val="ListParagraph"/>
        <w:numPr>
          <w:ilvl w:val="0"/>
          <w:numId w:val="2"/>
        </w:numPr>
      </w:pPr>
      <w:r w:rsidRPr="00C115AB">
        <w:t>Indiana</w:t>
      </w:r>
      <w:r>
        <w:t>: with the worst win percentage while still winning a championship. (59.3%)</w:t>
      </w:r>
    </w:p>
    <w:p w14:paraId="485DBDBA" w14:textId="77777777" w:rsidR="00402547" w:rsidRDefault="00402547" w:rsidP="00402547"/>
    <w:p w14:paraId="529D5F33" w14:textId="0DF9EF4B" w:rsidR="00402547" w:rsidRDefault="00402547" w:rsidP="00402547">
      <w:r>
        <w:t xml:space="preserve">Figure </w:t>
      </w:r>
      <w:r>
        <w:t>2</w:t>
      </w:r>
    </w:p>
    <w:p w14:paraId="71007F2C" w14:textId="647F1270" w:rsidR="00C115AB" w:rsidRDefault="00C115AB">
      <w:r>
        <w:rPr>
          <w:noProof/>
        </w:rPr>
        <w:drawing>
          <wp:inline distT="0" distB="0" distL="0" distR="0" wp14:anchorId="3CC7B05A" wp14:editId="2E30C5F1">
            <wp:extent cx="5878286" cy="2722880"/>
            <wp:effectExtent l="0" t="0" r="8255" b="1270"/>
            <wp:docPr id="1" name="Chart 1">
              <a:extLst xmlns:a="http://schemas.openxmlformats.org/drawingml/2006/main">
                <a:ext uri="{FF2B5EF4-FFF2-40B4-BE49-F238E27FC236}">
                  <a16:creationId xmlns:a16="http://schemas.microsoft.com/office/drawing/2014/main" id="{04D97DBD-EA38-4F95-B50F-84394F37DC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F33896" w14:textId="208F226C" w:rsidR="00C115AB" w:rsidRDefault="00C115AB">
      <w:pPr>
        <w:rPr>
          <w:sz w:val="24"/>
          <w:szCs w:val="24"/>
        </w:rPr>
      </w:pPr>
      <w:r w:rsidRPr="00402547">
        <w:rPr>
          <w:sz w:val="24"/>
          <w:szCs w:val="24"/>
        </w:rPr>
        <w:lastRenderedPageBreak/>
        <w:t>From here I decide to use total wins instead of win percentage since it now considers the total games played.</w:t>
      </w:r>
    </w:p>
    <w:p w14:paraId="2E283DB0" w14:textId="77777777" w:rsidR="00402547" w:rsidRPr="00402547" w:rsidRDefault="00402547">
      <w:pPr>
        <w:rPr>
          <w:sz w:val="24"/>
          <w:szCs w:val="24"/>
        </w:rPr>
      </w:pPr>
    </w:p>
    <w:p w14:paraId="303A6800" w14:textId="77777777" w:rsidR="00C115AB" w:rsidRPr="00402547" w:rsidRDefault="00C115AB" w:rsidP="00C115AB">
      <w:pPr>
        <w:rPr>
          <w:sz w:val="24"/>
          <w:szCs w:val="24"/>
        </w:rPr>
      </w:pPr>
      <w:r w:rsidRPr="00402547">
        <w:rPr>
          <w:sz w:val="24"/>
          <w:szCs w:val="24"/>
        </w:rPr>
        <w:t>Standout Teams from this plot.</w:t>
      </w:r>
    </w:p>
    <w:p w14:paraId="33117DB8" w14:textId="61ECE546" w:rsidR="00C115AB" w:rsidRPr="00402547" w:rsidRDefault="00C115AB" w:rsidP="004576EF">
      <w:pPr>
        <w:pStyle w:val="ListParagraph"/>
        <w:numPr>
          <w:ilvl w:val="0"/>
          <w:numId w:val="1"/>
        </w:numPr>
        <w:rPr>
          <w:sz w:val="24"/>
          <w:szCs w:val="24"/>
        </w:rPr>
      </w:pPr>
      <w:r w:rsidRPr="00402547">
        <w:rPr>
          <w:sz w:val="24"/>
          <w:szCs w:val="24"/>
        </w:rPr>
        <w:t>Oklahoma: Most wins without a championship. (35)</w:t>
      </w:r>
    </w:p>
    <w:p w14:paraId="45F9634D" w14:textId="7B0BD108" w:rsidR="00C115AB" w:rsidRPr="00402547" w:rsidRDefault="00C115AB" w:rsidP="004576EF">
      <w:pPr>
        <w:pStyle w:val="ListParagraph"/>
        <w:numPr>
          <w:ilvl w:val="0"/>
          <w:numId w:val="1"/>
        </w:numPr>
        <w:rPr>
          <w:sz w:val="24"/>
          <w:szCs w:val="24"/>
        </w:rPr>
      </w:pPr>
      <w:r w:rsidRPr="00402547">
        <w:rPr>
          <w:sz w:val="24"/>
          <w:szCs w:val="24"/>
        </w:rPr>
        <w:t>Nevada-Las Vegas</w:t>
      </w:r>
      <w:r w:rsidRPr="00402547">
        <w:rPr>
          <w:sz w:val="24"/>
          <w:szCs w:val="24"/>
        </w:rPr>
        <w:t>: Least wins with a championship. (24)</w:t>
      </w:r>
    </w:p>
    <w:p w14:paraId="18CABDFE" w14:textId="3A0A58FA" w:rsidR="007955D9" w:rsidRPr="00402547" w:rsidRDefault="004576EF">
      <w:pPr>
        <w:rPr>
          <w:sz w:val="24"/>
          <w:szCs w:val="24"/>
        </w:rPr>
      </w:pPr>
      <w:r w:rsidRPr="00402547">
        <w:rPr>
          <w:sz w:val="24"/>
          <w:szCs w:val="24"/>
        </w:rPr>
        <w:t>Interesting plot stats.</w:t>
      </w:r>
    </w:p>
    <w:p w14:paraId="3A044151" w14:textId="40AE44EC" w:rsidR="004576EF" w:rsidRPr="00402547" w:rsidRDefault="004576EF" w:rsidP="004576EF">
      <w:pPr>
        <w:pStyle w:val="ListParagraph"/>
        <w:numPr>
          <w:ilvl w:val="0"/>
          <w:numId w:val="3"/>
        </w:numPr>
        <w:rPr>
          <w:sz w:val="24"/>
          <w:szCs w:val="24"/>
        </w:rPr>
      </w:pPr>
      <w:r w:rsidRPr="00402547">
        <w:rPr>
          <w:sz w:val="24"/>
          <w:szCs w:val="24"/>
        </w:rPr>
        <w:t>106 teams do not have a single win between 1985-2016(including Oregon state), with Iona having it the worst with 8 losses and no wins in that period.</w:t>
      </w:r>
    </w:p>
    <w:p w14:paraId="601269D4" w14:textId="7030F5E2" w:rsidR="004576EF" w:rsidRPr="00402547" w:rsidRDefault="004576EF" w:rsidP="004576EF">
      <w:pPr>
        <w:pStyle w:val="ListParagraph"/>
        <w:numPr>
          <w:ilvl w:val="0"/>
          <w:numId w:val="3"/>
        </w:numPr>
        <w:rPr>
          <w:sz w:val="24"/>
          <w:szCs w:val="24"/>
        </w:rPr>
      </w:pPr>
      <w:r w:rsidRPr="00402547">
        <w:rPr>
          <w:sz w:val="24"/>
          <w:szCs w:val="24"/>
        </w:rPr>
        <w:t>Out 292 teams only 17 have won the championship over that 30 year period.</w:t>
      </w:r>
    </w:p>
    <w:p w14:paraId="2155C18F" w14:textId="718588CE" w:rsidR="001B1429" w:rsidRPr="00402547" w:rsidRDefault="001B1429" w:rsidP="004576EF">
      <w:pPr>
        <w:pStyle w:val="ListParagraph"/>
        <w:numPr>
          <w:ilvl w:val="0"/>
          <w:numId w:val="3"/>
        </w:numPr>
        <w:rPr>
          <w:sz w:val="24"/>
          <w:szCs w:val="24"/>
        </w:rPr>
      </w:pPr>
      <w:r w:rsidRPr="00402547">
        <w:rPr>
          <w:sz w:val="24"/>
          <w:szCs w:val="24"/>
        </w:rPr>
        <w:t xml:space="preserve">Averaging every team’s wins that have won a championship gives us 53.75, </w:t>
      </w:r>
      <w:r w:rsidR="006C2FE3" w:rsidRPr="00402547">
        <w:rPr>
          <w:sz w:val="24"/>
          <w:szCs w:val="24"/>
        </w:rPr>
        <w:t>while each team that has won the championship once has an average win count of 37.8.</w:t>
      </w:r>
    </w:p>
    <w:p w14:paraId="5CDCF221" w14:textId="58D3421B" w:rsidR="00402547" w:rsidRDefault="00F45C3E" w:rsidP="00402547">
      <w:pPr>
        <w:pStyle w:val="ListParagraph"/>
        <w:numPr>
          <w:ilvl w:val="0"/>
          <w:numId w:val="3"/>
        </w:numPr>
        <w:rPr>
          <w:sz w:val="24"/>
          <w:szCs w:val="24"/>
        </w:rPr>
      </w:pPr>
      <w:r w:rsidRPr="00402547">
        <w:rPr>
          <w:sz w:val="24"/>
          <w:szCs w:val="24"/>
        </w:rPr>
        <w:t xml:space="preserve">The average win count for all 292 teams is </w:t>
      </w:r>
      <w:proofErr w:type="gramStart"/>
      <w:r w:rsidRPr="00402547">
        <w:rPr>
          <w:sz w:val="24"/>
          <w:szCs w:val="24"/>
        </w:rPr>
        <w:t>7.02</w:t>
      </w:r>
      <w:proofErr w:type="gramEnd"/>
    </w:p>
    <w:p w14:paraId="3B9BF65A" w14:textId="4A902E42" w:rsidR="00402547" w:rsidRDefault="00402547" w:rsidP="00402547">
      <w:pPr>
        <w:rPr>
          <w:sz w:val="24"/>
          <w:szCs w:val="24"/>
        </w:rPr>
      </w:pPr>
    </w:p>
    <w:p w14:paraId="184B6BBA" w14:textId="20707891" w:rsidR="00402547" w:rsidRDefault="00402547" w:rsidP="00402547">
      <w:pPr>
        <w:rPr>
          <w:sz w:val="24"/>
          <w:szCs w:val="24"/>
        </w:rPr>
      </w:pPr>
    </w:p>
    <w:p w14:paraId="15CE1CC8" w14:textId="26367CD3" w:rsidR="00402547" w:rsidRPr="00402547" w:rsidRDefault="00402547" w:rsidP="00402547">
      <w:pPr>
        <w:rPr>
          <w:sz w:val="24"/>
          <w:szCs w:val="24"/>
        </w:rPr>
      </w:pPr>
      <w:r>
        <w:rPr>
          <w:sz w:val="24"/>
          <w:szCs w:val="24"/>
        </w:rPr>
        <w:t>Figure 3</w:t>
      </w:r>
    </w:p>
    <w:p w14:paraId="3FCEB195" w14:textId="3F4D8DBA" w:rsidR="007A5BEF" w:rsidRDefault="00F45C3E" w:rsidP="00402547">
      <w:r>
        <w:rPr>
          <w:noProof/>
        </w:rPr>
        <w:drawing>
          <wp:inline distT="0" distB="0" distL="0" distR="0" wp14:anchorId="4C0B5E67" wp14:editId="5841E026">
            <wp:extent cx="5869577" cy="2832100"/>
            <wp:effectExtent l="0" t="0" r="17145" b="6350"/>
            <wp:docPr id="6" name="Chart 6">
              <a:extLst xmlns:a="http://schemas.openxmlformats.org/drawingml/2006/main">
                <a:ext uri="{FF2B5EF4-FFF2-40B4-BE49-F238E27FC236}">
                  <a16:creationId xmlns:a16="http://schemas.microsoft.com/office/drawing/2014/main" id="{34F924B9-7B29-4537-8BBE-82CE00F782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2288A6B" w14:textId="77777777" w:rsidR="00402547" w:rsidRDefault="00402547" w:rsidP="00402547"/>
    <w:p w14:paraId="268C0D66" w14:textId="77777777" w:rsidR="00402547" w:rsidRDefault="00402547" w:rsidP="00402547"/>
    <w:p w14:paraId="7C8D02AC" w14:textId="77777777" w:rsidR="00402547" w:rsidRDefault="00402547" w:rsidP="00402547"/>
    <w:p w14:paraId="1C8CB4CA" w14:textId="5D00798E" w:rsidR="00402547" w:rsidRDefault="00402547" w:rsidP="00402547"/>
    <w:p w14:paraId="383AE98F" w14:textId="35A84AB4" w:rsidR="00402547" w:rsidRDefault="00402547" w:rsidP="00402547">
      <w:r>
        <w:t>Figure 4, 5</w:t>
      </w:r>
      <w:r>
        <w:rPr>
          <w:rFonts w:cstheme="minorHAnsi"/>
        </w:rPr>
        <w:t>↓</w:t>
      </w:r>
    </w:p>
    <w:p w14:paraId="6FABD8A0" w14:textId="48AC7EE3" w:rsidR="007A5BEF" w:rsidRDefault="007A5BEF" w:rsidP="00402547">
      <w:r>
        <w:rPr>
          <w:noProof/>
        </w:rPr>
        <w:lastRenderedPageBreak/>
        <mc:AlternateContent>
          <mc:Choice Requires="cx1">
            <w:drawing>
              <wp:inline distT="0" distB="0" distL="0" distR="0" wp14:anchorId="401DA1D6" wp14:editId="034B1DFA">
                <wp:extent cx="5916295" cy="5837332"/>
                <wp:effectExtent l="0" t="0" r="8255" b="11430"/>
                <wp:docPr id="3" name="Chart 3">
                  <a:extLst xmlns:a="http://schemas.openxmlformats.org/drawingml/2006/main">
                    <a:ext uri="{FF2B5EF4-FFF2-40B4-BE49-F238E27FC236}">
                      <a16:creationId xmlns:a16="http://schemas.microsoft.com/office/drawing/2014/main" id="{D5A7343D-FFD7-450A-A97E-AFFA4A8F446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401DA1D6" wp14:editId="034B1DFA">
                <wp:extent cx="5916295" cy="5837332"/>
                <wp:effectExtent l="0" t="0" r="8255" b="11430"/>
                <wp:docPr id="3" name="Chart 3">
                  <a:extLst xmlns:a="http://schemas.openxmlformats.org/drawingml/2006/main">
                    <a:ext uri="{FF2B5EF4-FFF2-40B4-BE49-F238E27FC236}">
                      <a16:creationId xmlns:a16="http://schemas.microsoft.com/office/drawing/2014/main" id="{D5A7343D-FFD7-450A-A97E-AFFA4A8F446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D5A7343D-FFD7-450A-A97E-AFFA4A8F446D}"/>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916295" cy="5836920"/>
                        </a:xfrm>
                        <a:prstGeom prst="rect">
                          <a:avLst/>
                        </a:prstGeom>
                      </pic:spPr>
                    </pic:pic>
                  </a:graphicData>
                </a:graphic>
              </wp:inline>
            </w:drawing>
          </mc:Fallback>
        </mc:AlternateContent>
      </w:r>
    </w:p>
    <w:p w14:paraId="20671E1C" w14:textId="41E69FB5" w:rsidR="000C2A10" w:rsidRDefault="000C2A10">
      <w:r>
        <w:rPr>
          <w:noProof/>
        </w:rPr>
        <mc:AlternateContent>
          <mc:Choice Requires="cx1">
            <w:drawing>
              <wp:inline distT="0" distB="0" distL="0" distR="0" wp14:anchorId="4789A79D" wp14:editId="1FEE7DA5">
                <wp:extent cx="5935980" cy="2268700"/>
                <wp:effectExtent l="0" t="0" r="7620" b="17780"/>
                <wp:docPr id="5" name="Chart 5">
                  <a:extLst xmlns:a="http://schemas.openxmlformats.org/drawingml/2006/main">
                    <a:ext uri="{FF2B5EF4-FFF2-40B4-BE49-F238E27FC236}">
                      <a16:creationId xmlns:a16="http://schemas.microsoft.com/office/drawing/2014/main" id="{99287EF6-888A-47C4-8CEF-711D4E2C5A5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4789A79D" wp14:editId="1FEE7DA5">
                <wp:extent cx="5935980" cy="2268700"/>
                <wp:effectExtent l="0" t="0" r="7620" b="17780"/>
                <wp:docPr id="5" name="Chart 5">
                  <a:extLst xmlns:a="http://schemas.openxmlformats.org/drawingml/2006/main">
                    <a:ext uri="{FF2B5EF4-FFF2-40B4-BE49-F238E27FC236}">
                      <a16:creationId xmlns:a16="http://schemas.microsoft.com/office/drawing/2014/main" id="{99287EF6-888A-47C4-8CEF-711D4E2C5A5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99287EF6-888A-47C4-8CEF-711D4E2C5A5D}"/>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5935980" cy="2268220"/>
                        </a:xfrm>
                        <a:prstGeom prst="rect">
                          <a:avLst/>
                        </a:prstGeom>
                      </pic:spPr>
                    </pic:pic>
                  </a:graphicData>
                </a:graphic>
              </wp:inline>
            </w:drawing>
          </mc:Fallback>
        </mc:AlternateContent>
      </w:r>
    </w:p>
    <w:sectPr w:rsidR="000C2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958F8"/>
    <w:multiLevelType w:val="hybridMultilevel"/>
    <w:tmpl w:val="BA34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153E5F"/>
    <w:multiLevelType w:val="hybridMultilevel"/>
    <w:tmpl w:val="E13C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A25766"/>
    <w:multiLevelType w:val="hybridMultilevel"/>
    <w:tmpl w:val="345C3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0B3"/>
    <w:rsid w:val="0007501D"/>
    <w:rsid w:val="000C2A10"/>
    <w:rsid w:val="001B1429"/>
    <w:rsid w:val="002A3361"/>
    <w:rsid w:val="0030785A"/>
    <w:rsid w:val="00402547"/>
    <w:rsid w:val="004576EF"/>
    <w:rsid w:val="004C0F23"/>
    <w:rsid w:val="006030B3"/>
    <w:rsid w:val="006C2FE3"/>
    <w:rsid w:val="006E5D98"/>
    <w:rsid w:val="00721F54"/>
    <w:rsid w:val="00725140"/>
    <w:rsid w:val="007955D9"/>
    <w:rsid w:val="007A5BEF"/>
    <w:rsid w:val="00916E7A"/>
    <w:rsid w:val="009A751C"/>
    <w:rsid w:val="00A97738"/>
    <w:rsid w:val="00BE795A"/>
    <w:rsid w:val="00C115AB"/>
    <w:rsid w:val="00E31EB8"/>
    <w:rsid w:val="00E91165"/>
    <w:rsid w:val="00F15094"/>
    <w:rsid w:val="00F45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EEEDF"/>
  <w15:chartTrackingRefBased/>
  <w15:docId w15:val="{8FD85AFB-8BB3-4920-B6C1-4914C70E0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01D"/>
  </w:style>
  <w:style w:type="paragraph" w:styleId="Heading1">
    <w:name w:val="heading 1"/>
    <w:basedOn w:val="Normal"/>
    <w:next w:val="Normal"/>
    <w:link w:val="Heading1Char"/>
    <w:uiPriority w:val="9"/>
    <w:qFormat/>
    <w:rsid w:val="0007501D"/>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7501D"/>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07501D"/>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07501D"/>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07501D"/>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07501D"/>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07501D"/>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07501D"/>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07501D"/>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76EF"/>
    <w:pPr>
      <w:ind w:left="720"/>
      <w:contextualSpacing/>
    </w:pPr>
  </w:style>
  <w:style w:type="character" w:styleId="Hyperlink">
    <w:name w:val="Hyperlink"/>
    <w:basedOn w:val="DefaultParagraphFont"/>
    <w:uiPriority w:val="99"/>
    <w:unhideWhenUsed/>
    <w:rsid w:val="007A5BEF"/>
    <w:rPr>
      <w:color w:val="0563C1" w:themeColor="hyperlink"/>
      <w:u w:val="single"/>
    </w:rPr>
  </w:style>
  <w:style w:type="character" w:styleId="UnresolvedMention">
    <w:name w:val="Unresolved Mention"/>
    <w:basedOn w:val="DefaultParagraphFont"/>
    <w:uiPriority w:val="99"/>
    <w:semiHidden/>
    <w:unhideWhenUsed/>
    <w:rsid w:val="007A5BEF"/>
    <w:rPr>
      <w:color w:val="605E5C"/>
      <w:shd w:val="clear" w:color="auto" w:fill="E1DFDD"/>
    </w:rPr>
  </w:style>
  <w:style w:type="character" w:styleId="FollowedHyperlink">
    <w:name w:val="FollowedHyperlink"/>
    <w:basedOn w:val="DefaultParagraphFont"/>
    <w:uiPriority w:val="99"/>
    <w:semiHidden/>
    <w:unhideWhenUsed/>
    <w:rsid w:val="007A5BEF"/>
    <w:rPr>
      <w:color w:val="954F72" w:themeColor="followedHyperlink"/>
      <w:u w:val="single"/>
    </w:rPr>
  </w:style>
  <w:style w:type="character" w:customStyle="1" w:styleId="Heading1Char">
    <w:name w:val="Heading 1 Char"/>
    <w:basedOn w:val="DefaultParagraphFont"/>
    <w:link w:val="Heading1"/>
    <w:uiPriority w:val="9"/>
    <w:rsid w:val="000750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7501D"/>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07501D"/>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07501D"/>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07501D"/>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07501D"/>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07501D"/>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07501D"/>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07501D"/>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07501D"/>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7501D"/>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07501D"/>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07501D"/>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7501D"/>
    <w:rPr>
      <w:rFonts w:asciiTheme="majorHAnsi" w:eastAsiaTheme="majorEastAsia" w:hAnsiTheme="majorHAnsi" w:cstheme="majorBidi"/>
      <w:sz w:val="24"/>
      <w:szCs w:val="24"/>
    </w:rPr>
  </w:style>
  <w:style w:type="character" w:styleId="Strong">
    <w:name w:val="Strong"/>
    <w:basedOn w:val="DefaultParagraphFont"/>
    <w:uiPriority w:val="22"/>
    <w:qFormat/>
    <w:rsid w:val="0007501D"/>
    <w:rPr>
      <w:b/>
      <w:bCs/>
    </w:rPr>
  </w:style>
  <w:style w:type="character" w:styleId="Emphasis">
    <w:name w:val="Emphasis"/>
    <w:basedOn w:val="DefaultParagraphFont"/>
    <w:uiPriority w:val="20"/>
    <w:qFormat/>
    <w:rsid w:val="0007501D"/>
    <w:rPr>
      <w:i/>
      <w:iCs/>
    </w:rPr>
  </w:style>
  <w:style w:type="paragraph" w:styleId="NoSpacing">
    <w:name w:val="No Spacing"/>
    <w:uiPriority w:val="1"/>
    <w:qFormat/>
    <w:rsid w:val="0007501D"/>
    <w:pPr>
      <w:spacing w:after="0" w:line="240" w:lineRule="auto"/>
    </w:pPr>
  </w:style>
  <w:style w:type="paragraph" w:styleId="Quote">
    <w:name w:val="Quote"/>
    <w:basedOn w:val="Normal"/>
    <w:next w:val="Normal"/>
    <w:link w:val="QuoteChar"/>
    <w:uiPriority w:val="29"/>
    <w:qFormat/>
    <w:rsid w:val="0007501D"/>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7501D"/>
    <w:rPr>
      <w:i/>
      <w:iCs/>
      <w:color w:val="404040" w:themeColor="text1" w:themeTint="BF"/>
    </w:rPr>
  </w:style>
  <w:style w:type="paragraph" w:styleId="IntenseQuote">
    <w:name w:val="Intense Quote"/>
    <w:basedOn w:val="Normal"/>
    <w:next w:val="Normal"/>
    <w:link w:val="IntenseQuoteChar"/>
    <w:uiPriority w:val="30"/>
    <w:qFormat/>
    <w:rsid w:val="0007501D"/>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7501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7501D"/>
    <w:rPr>
      <w:i/>
      <w:iCs/>
      <w:color w:val="404040" w:themeColor="text1" w:themeTint="BF"/>
    </w:rPr>
  </w:style>
  <w:style w:type="character" w:styleId="IntenseEmphasis">
    <w:name w:val="Intense Emphasis"/>
    <w:basedOn w:val="DefaultParagraphFont"/>
    <w:uiPriority w:val="21"/>
    <w:qFormat/>
    <w:rsid w:val="0007501D"/>
    <w:rPr>
      <w:b/>
      <w:bCs/>
      <w:i/>
      <w:iCs/>
    </w:rPr>
  </w:style>
  <w:style w:type="character" w:styleId="SubtleReference">
    <w:name w:val="Subtle Reference"/>
    <w:basedOn w:val="DefaultParagraphFont"/>
    <w:uiPriority w:val="31"/>
    <w:qFormat/>
    <w:rsid w:val="0007501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7501D"/>
    <w:rPr>
      <w:b/>
      <w:bCs/>
      <w:smallCaps/>
      <w:spacing w:val="5"/>
      <w:u w:val="single"/>
    </w:rPr>
  </w:style>
  <w:style w:type="character" w:styleId="BookTitle">
    <w:name w:val="Book Title"/>
    <w:basedOn w:val="DefaultParagraphFont"/>
    <w:uiPriority w:val="33"/>
    <w:qFormat/>
    <w:rsid w:val="0007501D"/>
    <w:rPr>
      <w:b/>
      <w:bCs/>
      <w:smallCaps/>
    </w:rPr>
  </w:style>
  <w:style w:type="paragraph" w:styleId="TOCHeading">
    <w:name w:val="TOC Heading"/>
    <w:basedOn w:val="Heading1"/>
    <w:next w:val="Normal"/>
    <w:uiPriority w:val="39"/>
    <w:semiHidden/>
    <w:unhideWhenUsed/>
    <w:qFormat/>
    <w:rsid w:val="000750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060099">
      <w:bodyDiv w:val="1"/>
      <w:marLeft w:val="0"/>
      <w:marRight w:val="0"/>
      <w:marTop w:val="0"/>
      <w:marBottom w:val="0"/>
      <w:divBdr>
        <w:top w:val="none" w:sz="0" w:space="0" w:color="auto"/>
        <w:left w:val="none" w:sz="0" w:space="0" w:color="auto"/>
        <w:bottom w:val="none" w:sz="0" w:space="0" w:color="auto"/>
        <w:right w:val="none" w:sz="0" w:space="0" w:color="auto"/>
      </w:divBdr>
    </w:div>
    <w:div w:id="143655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microsoft.com/office/2014/relationships/chartEx" Target="charts/chartEx2.xml"/><Relationship Id="rId5" Type="http://schemas.openxmlformats.org/officeDocument/2006/relationships/hyperlink" Target="https://github.com/lestere312/python-NCAA" TargetMode="Externa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4/relationships/chartEx" Target="charts/chartEx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ode\2021Spring\cs458\python-NCAA\total_win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ode\2021Spring\cs458\python-NCAA\total_wins.csv"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Code\2021Spring\cs458\python-NCAA\NCAA%20Mens%20March%20Madness%20Historical%20Results3.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D:\Code\2021Spring\cs458\python-NCAA\total_wins.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How Does Win Percentage Predict Championships</a:t>
            </a:r>
            <a:br>
              <a:rPr lang="en-US"/>
            </a:br>
            <a:r>
              <a:rPr lang="en-US"/>
              <a:t>1985-2016</a:t>
            </a:r>
          </a:p>
        </c:rich>
      </c:tx>
      <c:layout>
        <c:manualLayout>
          <c:xMode val="edge"/>
          <c:yMode val="edge"/>
          <c:x val="0.20839859266825558"/>
          <c:y val="3.864734299516908E-2"/>
        </c:manualLayout>
      </c:layout>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manualLayout>
          <c:layoutTarget val="inner"/>
          <c:xMode val="edge"/>
          <c:yMode val="edge"/>
          <c:x val="9.7679442647860062E-2"/>
          <c:y val="0.29918189195709866"/>
          <c:w val="0.87024713626772987"/>
          <c:h val="0.57058375189173771"/>
        </c:manualLayout>
      </c:layout>
      <c:scatterChart>
        <c:scatterStyle val="lineMarker"/>
        <c:varyColors val="0"/>
        <c:ser>
          <c:idx val="0"/>
          <c:order val="0"/>
          <c:tx>
            <c:strRef>
              <c:f>total_wins!$F$1</c:f>
              <c:strCache>
                <c:ptCount val="1"/>
                <c:pt idx="0">
                  <c:v>Win Percentage</c:v>
                </c:pt>
              </c:strCache>
            </c:strRef>
          </c:tx>
          <c:spPr>
            <a:ln w="25400">
              <a:noFill/>
            </a:ln>
            <a:effectLst/>
          </c:spPr>
          <c:marker>
            <c:symbol val="circle"/>
            <c:size val="4"/>
            <c:spPr>
              <a:solidFill>
                <a:schemeClr val="accent1"/>
              </a:solidFill>
              <a:ln w="44450" cap="flat" cmpd="sng" algn="ctr">
                <a:solidFill>
                  <a:schemeClr val="accent1"/>
                </a:solidFill>
                <a:round/>
              </a:ln>
              <a:effectLst/>
            </c:spPr>
          </c:marker>
          <c:xVal>
            <c:numRef>
              <c:f>total_wins!$C$2:$C$293</c:f>
              <c:numCache>
                <c:formatCode>General</c:formatCode>
                <c:ptCount val="292"/>
                <c:pt idx="0">
                  <c:v>5</c:v>
                </c:pt>
                <c:pt idx="1">
                  <c:v>4</c:v>
                </c:pt>
                <c:pt idx="2">
                  <c:v>3</c:v>
                </c:pt>
                <c:pt idx="3">
                  <c:v>3</c:v>
                </c:pt>
                <c:pt idx="4">
                  <c:v>2</c:v>
                </c:pt>
                <c:pt idx="5">
                  <c:v>2</c:v>
                </c:pt>
                <c:pt idx="6">
                  <c:v>2</c:v>
                </c:pt>
                <c:pt idx="7">
                  <c:v>1</c:v>
                </c:pt>
                <c:pt idx="8">
                  <c:v>1</c:v>
                </c:pt>
                <c:pt idx="9">
                  <c:v>1</c:v>
                </c:pt>
                <c:pt idx="10">
                  <c:v>0</c:v>
                </c:pt>
                <c:pt idx="11">
                  <c:v>1</c:v>
                </c:pt>
                <c:pt idx="12">
                  <c:v>2</c:v>
                </c:pt>
                <c:pt idx="13">
                  <c:v>1</c:v>
                </c:pt>
                <c:pt idx="14">
                  <c:v>0</c:v>
                </c:pt>
                <c:pt idx="15">
                  <c:v>1</c:v>
                </c:pt>
                <c:pt idx="16">
                  <c:v>0</c:v>
                </c:pt>
                <c:pt idx="17">
                  <c:v>1</c:v>
                </c:pt>
                <c:pt idx="18">
                  <c:v>1</c:v>
                </c:pt>
                <c:pt idx="19">
                  <c:v>0</c:v>
                </c:pt>
                <c:pt idx="20">
                  <c:v>0</c:v>
                </c:pt>
                <c:pt idx="21">
                  <c:v>0</c:v>
                </c:pt>
                <c:pt idx="22">
                  <c:v>0</c:v>
                </c:pt>
                <c:pt idx="23">
                  <c:v>0</c:v>
                </c:pt>
                <c:pt idx="24">
                  <c:v>0</c:v>
                </c:pt>
                <c:pt idx="25">
                  <c:v>0</c:v>
                </c:pt>
                <c:pt idx="26">
                  <c:v>0</c:v>
                </c:pt>
                <c:pt idx="27">
                  <c:v>0</c:v>
                </c:pt>
                <c:pt idx="28">
                  <c:v>1</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numCache>
            </c:numRef>
          </c:xVal>
          <c:yVal>
            <c:numRef>
              <c:f>total_wins!$F$2:$F$293</c:f>
              <c:numCache>
                <c:formatCode>General</c:formatCode>
                <c:ptCount val="292"/>
                <c:pt idx="0">
                  <c:v>0.77586206896551702</c:v>
                </c:pt>
                <c:pt idx="1">
                  <c:v>0.77464788732394296</c:v>
                </c:pt>
                <c:pt idx="2">
                  <c:v>0.75925925925925897</c:v>
                </c:pt>
                <c:pt idx="3">
                  <c:v>0.75757575757575701</c:v>
                </c:pt>
                <c:pt idx="4">
                  <c:v>0.72641509433962204</c:v>
                </c:pt>
                <c:pt idx="5">
                  <c:v>0.71186440677966101</c:v>
                </c:pt>
                <c:pt idx="6">
                  <c:v>0.68571428571428505</c:v>
                </c:pt>
                <c:pt idx="7">
                  <c:v>0.68518518518518501</c:v>
                </c:pt>
                <c:pt idx="8">
                  <c:v>0.67948717948717896</c:v>
                </c:pt>
                <c:pt idx="9">
                  <c:v>0.67532467532467499</c:v>
                </c:pt>
                <c:pt idx="10">
                  <c:v>0.66666666666666596</c:v>
                </c:pt>
                <c:pt idx="11">
                  <c:v>0.65671641791044699</c:v>
                </c:pt>
                <c:pt idx="12">
                  <c:v>0.64705882352941102</c:v>
                </c:pt>
                <c:pt idx="13">
                  <c:v>0.64197530864197505</c:v>
                </c:pt>
                <c:pt idx="14">
                  <c:v>0.64</c:v>
                </c:pt>
                <c:pt idx="15">
                  <c:v>0.64</c:v>
                </c:pt>
                <c:pt idx="16">
                  <c:v>0.63157894736842102</c:v>
                </c:pt>
                <c:pt idx="17">
                  <c:v>0.63157894736842102</c:v>
                </c:pt>
                <c:pt idx="18">
                  <c:v>0.63043478260869501</c:v>
                </c:pt>
                <c:pt idx="19">
                  <c:v>0.61538461538461497</c:v>
                </c:pt>
                <c:pt idx="20">
                  <c:v>0.61111111111111105</c:v>
                </c:pt>
                <c:pt idx="21">
                  <c:v>0.6</c:v>
                </c:pt>
                <c:pt idx="22">
                  <c:v>0.6</c:v>
                </c:pt>
                <c:pt idx="23">
                  <c:v>0.6</c:v>
                </c:pt>
                <c:pt idx="24">
                  <c:v>0.6</c:v>
                </c:pt>
                <c:pt idx="25">
                  <c:v>0.59459459459459396</c:v>
                </c:pt>
                <c:pt idx="26">
                  <c:v>0.59375</c:v>
                </c:pt>
                <c:pt idx="27">
                  <c:v>0.59322033898305004</c:v>
                </c:pt>
                <c:pt idx="28">
                  <c:v>0.59322033898305004</c:v>
                </c:pt>
                <c:pt idx="29">
                  <c:v>0.57894736842105199</c:v>
                </c:pt>
                <c:pt idx="30">
                  <c:v>0.57894736842105199</c:v>
                </c:pt>
                <c:pt idx="31">
                  <c:v>0.57142857142857095</c:v>
                </c:pt>
                <c:pt idx="32">
                  <c:v>0.56521739130434701</c:v>
                </c:pt>
                <c:pt idx="33">
                  <c:v>0.56097560975609695</c:v>
                </c:pt>
                <c:pt idx="34">
                  <c:v>0.56000000000000005</c:v>
                </c:pt>
                <c:pt idx="35">
                  <c:v>0.55882352941176405</c:v>
                </c:pt>
                <c:pt idx="36">
                  <c:v>0.55813953488372003</c:v>
                </c:pt>
                <c:pt idx="37">
                  <c:v>0.55555555555555503</c:v>
                </c:pt>
                <c:pt idx="38">
                  <c:v>0.55000000000000004</c:v>
                </c:pt>
                <c:pt idx="39">
                  <c:v>0.54838709677419295</c:v>
                </c:pt>
                <c:pt idx="40">
                  <c:v>0.54545454545454497</c:v>
                </c:pt>
                <c:pt idx="41">
                  <c:v>0.54545454545454497</c:v>
                </c:pt>
                <c:pt idx="42">
                  <c:v>0.54545454545454497</c:v>
                </c:pt>
                <c:pt idx="43">
                  <c:v>0.54166666666666596</c:v>
                </c:pt>
                <c:pt idx="44">
                  <c:v>0.53846153846153799</c:v>
                </c:pt>
                <c:pt idx="45">
                  <c:v>0.53703703703703698</c:v>
                </c:pt>
                <c:pt idx="46">
                  <c:v>0.53333333333333299</c:v>
                </c:pt>
                <c:pt idx="47">
                  <c:v>0.53333333333333299</c:v>
                </c:pt>
                <c:pt idx="48">
                  <c:v>0.53333333333333299</c:v>
                </c:pt>
                <c:pt idx="49">
                  <c:v>0.53333333333333299</c:v>
                </c:pt>
                <c:pt idx="50">
                  <c:v>0.53125</c:v>
                </c:pt>
                <c:pt idx="51">
                  <c:v>0.530612244897959</c:v>
                </c:pt>
                <c:pt idx="52">
                  <c:v>0.52631578947368396</c:v>
                </c:pt>
                <c:pt idx="53">
                  <c:v>0.52380952380952295</c:v>
                </c:pt>
                <c:pt idx="54">
                  <c:v>0.51724137931034397</c:v>
                </c:pt>
                <c:pt idx="55">
                  <c:v>0.51612903225806395</c:v>
                </c:pt>
                <c:pt idx="56">
                  <c:v>0.51063829787234005</c:v>
                </c:pt>
                <c:pt idx="57">
                  <c:v>0.5</c:v>
                </c:pt>
                <c:pt idx="58">
                  <c:v>0.5</c:v>
                </c:pt>
                <c:pt idx="59">
                  <c:v>0.5</c:v>
                </c:pt>
                <c:pt idx="60">
                  <c:v>0.5</c:v>
                </c:pt>
                <c:pt idx="61">
                  <c:v>0.5</c:v>
                </c:pt>
                <c:pt idx="62">
                  <c:v>0.5</c:v>
                </c:pt>
                <c:pt idx="63">
                  <c:v>0.5</c:v>
                </c:pt>
                <c:pt idx="64">
                  <c:v>0.5</c:v>
                </c:pt>
                <c:pt idx="65">
                  <c:v>0.5</c:v>
                </c:pt>
                <c:pt idx="66">
                  <c:v>0.5</c:v>
                </c:pt>
                <c:pt idx="67">
                  <c:v>0.5</c:v>
                </c:pt>
                <c:pt idx="68">
                  <c:v>0.5</c:v>
                </c:pt>
                <c:pt idx="69">
                  <c:v>0.5</c:v>
                </c:pt>
                <c:pt idx="70">
                  <c:v>0.5</c:v>
                </c:pt>
                <c:pt idx="71">
                  <c:v>0.5</c:v>
                </c:pt>
                <c:pt idx="72">
                  <c:v>0.48484848484848397</c:v>
                </c:pt>
                <c:pt idx="73">
                  <c:v>0.48484848484848397</c:v>
                </c:pt>
                <c:pt idx="74">
                  <c:v>0.476190476190476</c:v>
                </c:pt>
                <c:pt idx="75">
                  <c:v>0.45833333333333298</c:v>
                </c:pt>
                <c:pt idx="76">
                  <c:v>0.45714285714285702</c:v>
                </c:pt>
                <c:pt idx="77">
                  <c:v>0.45454545454545398</c:v>
                </c:pt>
                <c:pt idx="78">
                  <c:v>0.45454545454545398</c:v>
                </c:pt>
                <c:pt idx="79">
                  <c:v>0.44444444444444398</c:v>
                </c:pt>
                <c:pt idx="80">
                  <c:v>0.44444444444444398</c:v>
                </c:pt>
                <c:pt idx="81">
                  <c:v>0.44444444444444398</c:v>
                </c:pt>
                <c:pt idx="82">
                  <c:v>0.44444444444444398</c:v>
                </c:pt>
                <c:pt idx="83">
                  <c:v>0.4375</c:v>
                </c:pt>
                <c:pt idx="84">
                  <c:v>0.4375</c:v>
                </c:pt>
                <c:pt idx="85">
                  <c:v>0.42857142857142799</c:v>
                </c:pt>
                <c:pt idx="86">
                  <c:v>0.42857142857142799</c:v>
                </c:pt>
                <c:pt idx="87">
                  <c:v>0.42857142857142799</c:v>
                </c:pt>
                <c:pt idx="88">
                  <c:v>0.42857142857142799</c:v>
                </c:pt>
                <c:pt idx="89">
                  <c:v>0.42857142857142799</c:v>
                </c:pt>
                <c:pt idx="90">
                  <c:v>0.42857142857142799</c:v>
                </c:pt>
                <c:pt idx="91">
                  <c:v>0.42857142857142799</c:v>
                </c:pt>
                <c:pt idx="92">
                  <c:v>0.42857142857142799</c:v>
                </c:pt>
                <c:pt idx="93">
                  <c:v>0.42857142857142799</c:v>
                </c:pt>
                <c:pt idx="94">
                  <c:v>0.41666666666666602</c:v>
                </c:pt>
                <c:pt idx="95">
                  <c:v>0.41666666666666602</c:v>
                </c:pt>
                <c:pt idx="96">
                  <c:v>0.4</c:v>
                </c:pt>
                <c:pt idx="97">
                  <c:v>0.4</c:v>
                </c:pt>
                <c:pt idx="98">
                  <c:v>0.4</c:v>
                </c:pt>
                <c:pt idx="99">
                  <c:v>0.4</c:v>
                </c:pt>
                <c:pt idx="100">
                  <c:v>0.4</c:v>
                </c:pt>
                <c:pt idx="101">
                  <c:v>0.4</c:v>
                </c:pt>
                <c:pt idx="102">
                  <c:v>0.4</c:v>
                </c:pt>
                <c:pt idx="103">
                  <c:v>0.39130434782608697</c:v>
                </c:pt>
                <c:pt idx="104">
                  <c:v>0.38888888888888801</c:v>
                </c:pt>
                <c:pt idx="105">
                  <c:v>0.38461538461538403</c:v>
                </c:pt>
                <c:pt idx="106">
                  <c:v>0.375</c:v>
                </c:pt>
                <c:pt idx="107">
                  <c:v>0.375</c:v>
                </c:pt>
                <c:pt idx="108">
                  <c:v>0.35714285714285698</c:v>
                </c:pt>
                <c:pt idx="109">
                  <c:v>0.35714285714285698</c:v>
                </c:pt>
                <c:pt idx="110">
                  <c:v>0.35294117647058798</c:v>
                </c:pt>
                <c:pt idx="111">
                  <c:v>0.33333333333333298</c:v>
                </c:pt>
                <c:pt idx="112">
                  <c:v>0.33333333333333298</c:v>
                </c:pt>
                <c:pt idx="113">
                  <c:v>0.33333333333333298</c:v>
                </c:pt>
                <c:pt idx="114">
                  <c:v>0.33333333333333298</c:v>
                </c:pt>
                <c:pt idx="115">
                  <c:v>0.33333333333333298</c:v>
                </c:pt>
                <c:pt idx="116">
                  <c:v>0.33333333333333298</c:v>
                </c:pt>
                <c:pt idx="117">
                  <c:v>0.33333333333333298</c:v>
                </c:pt>
                <c:pt idx="118">
                  <c:v>0.33333333333333298</c:v>
                </c:pt>
                <c:pt idx="119">
                  <c:v>0.33333333333333298</c:v>
                </c:pt>
                <c:pt idx="120">
                  <c:v>0.33333333333333298</c:v>
                </c:pt>
                <c:pt idx="121">
                  <c:v>0.33333333333333298</c:v>
                </c:pt>
                <c:pt idx="122">
                  <c:v>0.33333333333333298</c:v>
                </c:pt>
                <c:pt idx="123">
                  <c:v>0.33333333333333298</c:v>
                </c:pt>
                <c:pt idx="124">
                  <c:v>0.33333333333333298</c:v>
                </c:pt>
                <c:pt idx="125">
                  <c:v>0.33333333333333298</c:v>
                </c:pt>
                <c:pt idx="126">
                  <c:v>0.33333333333333298</c:v>
                </c:pt>
                <c:pt idx="127">
                  <c:v>0.33333333333333298</c:v>
                </c:pt>
                <c:pt idx="128">
                  <c:v>0.33333333333333298</c:v>
                </c:pt>
                <c:pt idx="129">
                  <c:v>0.30769230769230699</c:v>
                </c:pt>
                <c:pt idx="130">
                  <c:v>0.3</c:v>
                </c:pt>
                <c:pt idx="131">
                  <c:v>0.3</c:v>
                </c:pt>
                <c:pt idx="132">
                  <c:v>0.28571428571428498</c:v>
                </c:pt>
                <c:pt idx="133">
                  <c:v>0.28571428571428498</c:v>
                </c:pt>
                <c:pt idx="134">
                  <c:v>0.28571428571428498</c:v>
                </c:pt>
                <c:pt idx="135">
                  <c:v>0.28571428571428498</c:v>
                </c:pt>
                <c:pt idx="136">
                  <c:v>0.28571428571428498</c:v>
                </c:pt>
                <c:pt idx="137">
                  <c:v>0.28571428571428498</c:v>
                </c:pt>
                <c:pt idx="138">
                  <c:v>0.28000000000000003</c:v>
                </c:pt>
                <c:pt idx="139">
                  <c:v>0.266666666666666</c:v>
                </c:pt>
                <c:pt idx="140">
                  <c:v>0.25</c:v>
                </c:pt>
                <c:pt idx="141">
                  <c:v>0.25</c:v>
                </c:pt>
                <c:pt idx="142">
                  <c:v>0.25</c:v>
                </c:pt>
                <c:pt idx="143">
                  <c:v>0.25</c:v>
                </c:pt>
                <c:pt idx="144">
                  <c:v>0.25</c:v>
                </c:pt>
                <c:pt idx="145">
                  <c:v>0.25</c:v>
                </c:pt>
                <c:pt idx="146">
                  <c:v>0.25</c:v>
                </c:pt>
                <c:pt idx="147">
                  <c:v>0.25</c:v>
                </c:pt>
                <c:pt idx="148">
                  <c:v>0.25</c:v>
                </c:pt>
                <c:pt idx="149">
                  <c:v>0.25</c:v>
                </c:pt>
                <c:pt idx="150">
                  <c:v>0.25</c:v>
                </c:pt>
                <c:pt idx="151">
                  <c:v>0.25</c:v>
                </c:pt>
                <c:pt idx="152">
                  <c:v>0.25</c:v>
                </c:pt>
                <c:pt idx="153">
                  <c:v>0.25</c:v>
                </c:pt>
                <c:pt idx="154">
                  <c:v>0.2</c:v>
                </c:pt>
                <c:pt idx="155">
                  <c:v>0.2</c:v>
                </c:pt>
                <c:pt idx="156">
                  <c:v>0.2</c:v>
                </c:pt>
                <c:pt idx="157">
                  <c:v>0.2</c:v>
                </c:pt>
                <c:pt idx="158">
                  <c:v>0.2</c:v>
                </c:pt>
                <c:pt idx="159">
                  <c:v>0.2</c:v>
                </c:pt>
                <c:pt idx="160">
                  <c:v>0.2</c:v>
                </c:pt>
                <c:pt idx="161">
                  <c:v>0.2</c:v>
                </c:pt>
                <c:pt idx="162">
                  <c:v>0.2</c:v>
                </c:pt>
                <c:pt idx="163">
                  <c:v>0.2</c:v>
                </c:pt>
                <c:pt idx="164">
                  <c:v>0.2</c:v>
                </c:pt>
                <c:pt idx="165">
                  <c:v>0.1875</c:v>
                </c:pt>
                <c:pt idx="166">
                  <c:v>0.18181818181818099</c:v>
                </c:pt>
                <c:pt idx="167">
                  <c:v>0.16666666666666599</c:v>
                </c:pt>
                <c:pt idx="168">
                  <c:v>0.16666666666666599</c:v>
                </c:pt>
                <c:pt idx="169">
                  <c:v>0.16666666666666599</c:v>
                </c:pt>
                <c:pt idx="170">
                  <c:v>0.16666666666666599</c:v>
                </c:pt>
                <c:pt idx="171">
                  <c:v>0.16666666666666599</c:v>
                </c:pt>
                <c:pt idx="172">
                  <c:v>0.16666666666666599</c:v>
                </c:pt>
                <c:pt idx="173">
                  <c:v>0.16666666666666599</c:v>
                </c:pt>
                <c:pt idx="174">
                  <c:v>0.14285714285714199</c:v>
                </c:pt>
                <c:pt idx="175">
                  <c:v>0.14285714285714199</c:v>
                </c:pt>
                <c:pt idx="176">
                  <c:v>0.14285714285714199</c:v>
                </c:pt>
                <c:pt idx="177">
                  <c:v>0.14285714285714199</c:v>
                </c:pt>
                <c:pt idx="178">
                  <c:v>0.125</c:v>
                </c:pt>
                <c:pt idx="179">
                  <c:v>0.125</c:v>
                </c:pt>
                <c:pt idx="180">
                  <c:v>0.11111111111111099</c:v>
                </c:pt>
                <c:pt idx="181">
                  <c:v>0.11111111111111099</c:v>
                </c:pt>
                <c:pt idx="182">
                  <c:v>0.1</c:v>
                </c:pt>
                <c:pt idx="183">
                  <c:v>0.1</c:v>
                </c:pt>
                <c:pt idx="184">
                  <c:v>9.0909090909090898E-2</c:v>
                </c:pt>
                <c:pt idx="185">
                  <c:v>7.69230769230769E-2</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numCache>
            </c:numRef>
          </c:yVal>
          <c:smooth val="0"/>
          <c:extLst>
            <c:ext xmlns:c16="http://schemas.microsoft.com/office/drawing/2014/chart" uri="{C3380CC4-5D6E-409C-BE32-E72D297353CC}">
              <c16:uniqueId val="{00000000-3154-483B-A1AD-D259B3E74E60}"/>
            </c:ext>
          </c:extLst>
        </c:ser>
        <c:dLbls>
          <c:showLegendKey val="0"/>
          <c:showVal val="0"/>
          <c:showCatName val="0"/>
          <c:showSerName val="0"/>
          <c:showPercent val="0"/>
          <c:showBubbleSize val="0"/>
        </c:dLbls>
        <c:axId val="551233472"/>
        <c:axId val="551236096"/>
      </c:scatterChart>
      <c:valAx>
        <c:axId val="55123347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Championship Wins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551236096"/>
        <c:crosses val="autoZero"/>
        <c:crossBetween val="midCat"/>
      </c:valAx>
      <c:valAx>
        <c:axId val="55123609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Win Percentage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551233472"/>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r>
              <a:rPr lang="en-US"/>
              <a:t>Wins vs. Championships Wins</a:t>
            </a:r>
            <a:br>
              <a:rPr lang="en-US"/>
            </a:br>
            <a:r>
              <a:rPr lang="en-US"/>
              <a:t>1985-2016</a:t>
            </a:r>
          </a:p>
        </c:rich>
      </c:tx>
      <c:overlay val="0"/>
      <c:spPr>
        <a:noFill/>
        <a:ln>
          <a:noFill/>
        </a:ln>
        <a:effectLst/>
      </c:spPr>
      <c:txPr>
        <a:bodyPr rot="0" spcFirstLastPara="1" vertOverflow="ellipsis" vert="horz" wrap="square" anchor="ctr" anchorCtr="1"/>
        <a:lstStyle/>
        <a:p>
          <a:pPr>
            <a:defRPr sz="1600" b="0" i="0" u="none" strike="noStrike" kern="1200" spc="7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strRef>
              <c:f>total_wins!$C$1</c:f>
              <c:strCache>
                <c:ptCount val="1"/>
                <c:pt idx="0">
                  <c:v>Championship Wins</c:v>
                </c:pt>
              </c:strCache>
            </c:strRef>
          </c:tx>
          <c:spPr>
            <a:ln w="25400">
              <a:noFill/>
            </a:ln>
            <a:effectLst/>
          </c:spPr>
          <c:marker>
            <c:symbol val="circle"/>
            <c:size val="4"/>
            <c:spPr>
              <a:solidFill>
                <a:schemeClr val="accent1"/>
              </a:solidFill>
              <a:ln w="44450" cap="flat" cmpd="sng" algn="ctr">
                <a:solidFill>
                  <a:schemeClr val="accent1"/>
                </a:solidFill>
                <a:round/>
              </a:ln>
              <a:effectLst/>
            </c:spPr>
          </c:marker>
          <c:trendline>
            <c:spPr>
              <a:ln w="63500" cap="rnd" cmpd="sng" algn="ctr">
                <a:solidFill>
                  <a:schemeClr val="accent1">
                    <a:alpha val="25000"/>
                  </a:schemeClr>
                </a:solidFill>
                <a:round/>
              </a:ln>
              <a:effectLst/>
            </c:spPr>
            <c:trendlineType val="linear"/>
            <c:intercept val="0"/>
            <c:dispRSqr val="0"/>
            <c:dispEq val="0"/>
          </c:trendline>
          <c:xVal>
            <c:numRef>
              <c:f>total_wins!$B$2:$B$293</c:f>
              <c:numCache>
                <c:formatCode>General</c:formatCode>
                <c:ptCount val="292"/>
                <c:pt idx="0">
                  <c:v>90</c:v>
                </c:pt>
                <c:pt idx="1">
                  <c:v>55</c:v>
                </c:pt>
                <c:pt idx="2">
                  <c:v>82</c:v>
                </c:pt>
                <c:pt idx="3">
                  <c:v>75</c:v>
                </c:pt>
                <c:pt idx="4">
                  <c:v>77</c:v>
                </c:pt>
                <c:pt idx="5">
                  <c:v>48</c:v>
                </c:pt>
                <c:pt idx="6">
                  <c:v>42</c:v>
                </c:pt>
                <c:pt idx="7">
                  <c:v>33</c:v>
                </c:pt>
                <c:pt idx="8">
                  <c:v>53</c:v>
                </c:pt>
                <c:pt idx="9">
                  <c:v>52</c:v>
                </c:pt>
                <c:pt idx="10">
                  <c:v>52</c:v>
                </c:pt>
                <c:pt idx="11">
                  <c:v>44</c:v>
                </c:pt>
                <c:pt idx="12">
                  <c:v>37</c:v>
                </c:pt>
                <c:pt idx="13">
                  <c:v>35</c:v>
                </c:pt>
                <c:pt idx="14">
                  <c:v>32</c:v>
                </c:pt>
                <c:pt idx="15">
                  <c:v>29</c:v>
                </c:pt>
                <c:pt idx="16">
                  <c:v>24</c:v>
                </c:pt>
                <c:pt idx="17">
                  <c:v>35</c:v>
                </c:pt>
                <c:pt idx="18">
                  <c:v>33</c:v>
                </c:pt>
                <c:pt idx="19">
                  <c:v>32</c:v>
                </c:pt>
                <c:pt idx="20">
                  <c:v>32</c:v>
                </c:pt>
                <c:pt idx="21">
                  <c:v>29</c:v>
                </c:pt>
                <c:pt idx="22">
                  <c:v>28</c:v>
                </c:pt>
                <c:pt idx="23">
                  <c:v>27</c:v>
                </c:pt>
                <c:pt idx="24">
                  <c:v>26</c:v>
                </c:pt>
                <c:pt idx="25">
                  <c:v>24</c:v>
                </c:pt>
                <c:pt idx="26">
                  <c:v>24</c:v>
                </c:pt>
                <c:pt idx="27">
                  <c:v>24</c:v>
                </c:pt>
                <c:pt idx="28">
                  <c:v>24</c:v>
                </c:pt>
                <c:pt idx="29">
                  <c:v>23</c:v>
                </c:pt>
                <c:pt idx="30">
                  <c:v>22</c:v>
                </c:pt>
                <c:pt idx="31">
                  <c:v>22</c:v>
                </c:pt>
                <c:pt idx="32">
                  <c:v>20</c:v>
                </c:pt>
                <c:pt idx="33">
                  <c:v>19</c:v>
                </c:pt>
                <c:pt idx="34">
                  <c:v>19</c:v>
                </c:pt>
                <c:pt idx="35">
                  <c:v>19</c:v>
                </c:pt>
                <c:pt idx="36">
                  <c:v>18</c:v>
                </c:pt>
                <c:pt idx="37">
                  <c:v>17</c:v>
                </c:pt>
                <c:pt idx="38">
                  <c:v>17</c:v>
                </c:pt>
                <c:pt idx="39">
                  <c:v>17</c:v>
                </c:pt>
                <c:pt idx="40">
                  <c:v>16</c:v>
                </c:pt>
                <c:pt idx="41">
                  <c:v>16</c:v>
                </c:pt>
                <c:pt idx="42">
                  <c:v>16</c:v>
                </c:pt>
                <c:pt idx="43">
                  <c:v>16</c:v>
                </c:pt>
                <c:pt idx="44">
                  <c:v>16</c:v>
                </c:pt>
                <c:pt idx="45">
                  <c:v>16</c:v>
                </c:pt>
                <c:pt idx="46">
                  <c:v>15</c:v>
                </c:pt>
                <c:pt idx="47">
                  <c:v>15</c:v>
                </c:pt>
                <c:pt idx="48">
                  <c:v>14</c:v>
                </c:pt>
                <c:pt idx="49">
                  <c:v>13</c:v>
                </c:pt>
                <c:pt idx="50">
                  <c:v>13</c:v>
                </c:pt>
                <c:pt idx="51">
                  <c:v>12</c:v>
                </c:pt>
                <c:pt idx="52">
                  <c:v>11</c:v>
                </c:pt>
                <c:pt idx="53">
                  <c:v>11</c:v>
                </c:pt>
                <c:pt idx="54">
                  <c:v>11</c:v>
                </c:pt>
                <c:pt idx="55">
                  <c:v>11</c:v>
                </c:pt>
                <c:pt idx="56">
                  <c:v>10</c:v>
                </c:pt>
                <c:pt idx="57">
                  <c:v>10</c:v>
                </c:pt>
                <c:pt idx="58">
                  <c:v>10</c:v>
                </c:pt>
                <c:pt idx="59">
                  <c:v>10</c:v>
                </c:pt>
                <c:pt idx="60">
                  <c:v>10</c:v>
                </c:pt>
                <c:pt idx="61">
                  <c:v>9</c:v>
                </c:pt>
                <c:pt idx="62">
                  <c:v>9</c:v>
                </c:pt>
                <c:pt idx="63">
                  <c:v>9</c:v>
                </c:pt>
                <c:pt idx="64">
                  <c:v>8</c:v>
                </c:pt>
                <c:pt idx="65">
                  <c:v>8</c:v>
                </c:pt>
                <c:pt idx="66">
                  <c:v>8</c:v>
                </c:pt>
                <c:pt idx="67">
                  <c:v>8</c:v>
                </c:pt>
                <c:pt idx="68">
                  <c:v>8</c:v>
                </c:pt>
                <c:pt idx="69">
                  <c:v>7</c:v>
                </c:pt>
                <c:pt idx="70">
                  <c:v>7</c:v>
                </c:pt>
                <c:pt idx="71">
                  <c:v>7</c:v>
                </c:pt>
                <c:pt idx="72">
                  <c:v>7</c:v>
                </c:pt>
                <c:pt idx="73">
                  <c:v>6</c:v>
                </c:pt>
                <c:pt idx="74">
                  <c:v>6</c:v>
                </c:pt>
                <c:pt idx="75">
                  <c:v>6</c:v>
                </c:pt>
                <c:pt idx="76">
                  <c:v>6</c:v>
                </c:pt>
                <c:pt idx="77">
                  <c:v>6</c:v>
                </c:pt>
                <c:pt idx="78">
                  <c:v>6</c:v>
                </c:pt>
                <c:pt idx="79">
                  <c:v>6</c:v>
                </c:pt>
                <c:pt idx="80">
                  <c:v>5</c:v>
                </c:pt>
                <c:pt idx="81">
                  <c:v>5</c:v>
                </c:pt>
                <c:pt idx="82">
                  <c:v>5</c:v>
                </c:pt>
                <c:pt idx="83">
                  <c:v>5</c:v>
                </c:pt>
                <c:pt idx="84">
                  <c:v>5</c:v>
                </c:pt>
                <c:pt idx="85">
                  <c:v>5</c:v>
                </c:pt>
                <c:pt idx="86">
                  <c:v>5</c:v>
                </c:pt>
                <c:pt idx="87">
                  <c:v>5</c:v>
                </c:pt>
                <c:pt idx="88">
                  <c:v>4</c:v>
                </c:pt>
                <c:pt idx="89">
                  <c:v>4</c:v>
                </c:pt>
                <c:pt idx="90">
                  <c:v>4</c:v>
                </c:pt>
                <c:pt idx="91">
                  <c:v>4</c:v>
                </c:pt>
                <c:pt idx="92">
                  <c:v>4</c:v>
                </c:pt>
                <c:pt idx="93">
                  <c:v>4</c:v>
                </c:pt>
                <c:pt idx="94">
                  <c:v>4</c:v>
                </c:pt>
                <c:pt idx="95">
                  <c:v>4</c:v>
                </c:pt>
                <c:pt idx="96">
                  <c:v>4</c:v>
                </c:pt>
                <c:pt idx="97">
                  <c:v>3</c:v>
                </c:pt>
                <c:pt idx="98">
                  <c:v>3</c:v>
                </c:pt>
                <c:pt idx="99">
                  <c:v>3</c:v>
                </c:pt>
                <c:pt idx="100">
                  <c:v>3</c:v>
                </c:pt>
                <c:pt idx="101">
                  <c:v>3</c:v>
                </c:pt>
                <c:pt idx="102">
                  <c:v>3</c:v>
                </c:pt>
                <c:pt idx="103">
                  <c:v>3</c:v>
                </c:pt>
                <c:pt idx="104">
                  <c:v>3</c:v>
                </c:pt>
                <c:pt idx="105">
                  <c:v>3</c:v>
                </c:pt>
                <c:pt idx="106">
                  <c:v>3</c:v>
                </c:pt>
                <c:pt idx="107">
                  <c:v>3</c:v>
                </c:pt>
                <c:pt idx="108">
                  <c:v>3</c:v>
                </c:pt>
                <c:pt idx="109">
                  <c:v>3</c:v>
                </c:pt>
                <c:pt idx="110">
                  <c:v>3</c:v>
                </c:pt>
                <c:pt idx="111">
                  <c:v>3</c:v>
                </c:pt>
                <c:pt idx="112">
                  <c:v>3</c:v>
                </c:pt>
                <c:pt idx="113">
                  <c:v>3</c:v>
                </c:pt>
                <c:pt idx="114">
                  <c:v>3</c:v>
                </c:pt>
                <c:pt idx="115">
                  <c:v>3</c:v>
                </c:pt>
                <c:pt idx="116">
                  <c:v>2</c:v>
                </c:pt>
                <c:pt idx="117">
                  <c:v>2</c:v>
                </c:pt>
                <c:pt idx="118">
                  <c:v>2</c:v>
                </c:pt>
                <c:pt idx="119">
                  <c:v>2</c:v>
                </c:pt>
                <c:pt idx="120">
                  <c:v>2</c:v>
                </c:pt>
                <c:pt idx="121">
                  <c:v>2</c:v>
                </c:pt>
                <c:pt idx="122">
                  <c:v>2</c:v>
                </c:pt>
                <c:pt idx="123">
                  <c:v>2</c:v>
                </c:pt>
                <c:pt idx="124">
                  <c:v>2</c:v>
                </c:pt>
                <c:pt idx="125">
                  <c:v>2</c:v>
                </c:pt>
                <c:pt idx="126">
                  <c:v>2</c:v>
                </c:pt>
                <c:pt idx="127">
                  <c:v>2</c:v>
                </c:pt>
                <c:pt idx="128">
                  <c:v>2</c:v>
                </c:pt>
                <c:pt idx="129">
                  <c:v>2</c:v>
                </c:pt>
                <c:pt idx="130">
                  <c:v>2</c:v>
                </c:pt>
                <c:pt idx="131">
                  <c:v>2</c:v>
                </c:pt>
                <c:pt idx="132">
                  <c:v>2</c:v>
                </c:pt>
                <c:pt idx="133">
                  <c:v>2</c:v>
                </c:pt>
                <c:pt idx="134">
                  <c:v>2</c:v>
                </c:pt>
                <c:pt idx="135">
                  <c:v>2</c:v>
                </c:pt>
                <c:pt idx="136">
                  <c:v>2</c:v>
                </c:pt>
                <c:pt idx="137">
                  <c:v>2</c:v>
                </c:pt>
                <c:pt idx="138">
                  <c:v>2</c:v>
                </c:pt>
                <c:pt idx="139">
                  <c:v>2</c:v>
                </c:pt>
                <c:pt idx="140">
                  <c:v>2</c:v>
                </c:pt>
                <c:pt idx="141">
                  <c:v>2</c:v>
                </c:pt>
                <c:pt idx="142">
                  <c:v>2</c:v>
                </c:pt>
                <c:pt idx="143">
                  <c:v>1</c:v>
                </c:pt>
                <c:pt idx="144">
                  <c:v>1</c:v>
                </c:pt>
                <c:pt idx="145">
                  <c:v>1</c:v>
                </c:pt>
                <c:pt idx="146">
                  <c:v>1</c:v>
                </c:pt>
                <c:pt idx="147">
                  <c:v>1</c:v>
                </c:pt>
                <c:pt idx="148">
                  <c:v>1</c:v>
                </c:pt>
                <c:pt idx="149">
                  <c:v>1</c:v>
                </c:pt>
                <c:pt idx="150">
                  <c:v>1</c:v>
                </c:pt>
                <c:pt idx="151">
                  <c:v>1</c:v>
                </c:pt>
                <c:pt idx="152">
                  <c:v>1</c:v>
                </c:pt>
                <c:pt idx="153">
                  <c:v>1</c:v>
                </c:pt>
                <c:pt idx="154">
                  <c:v>1</c:v>
                </c:pt>
                <c:pt idx="155">
                  <c:v>1</c:v>
                </c:pt>
                <c:pt idx="156">
                  <c:v>1</c:v>
                </c:pt>
                <c:pt idx="157">
                  <c:v>1</c:v>
                </c:pt>
                <c:pt idx="158">
                  <c:v>1</c:v>
                </c:pt>
                <c:pt idx="159">
                  <c:v>1</c:v>
                </c:pt>
                <c:pt idx="160">
                  <c:v>1</c:v>
                </c:pt>
                <c:pt idx="161">
                  <c:v>1</c:v>
                </c:pt>
                <c:pt idx="162">
                  <c:v>1</c:v>
                </c:pt>
                <c:pt idx="163">
                  <c:v>1</c:v>
                </c:pt>
                <c:pt idx="164">
                  <c:v>1</c:v>
                </c:pt>
                <c:pt idx="165">
                  <c:v>1</c:v>
                </c:pt>
                <c:pt idx="166">
                  <c:v>1</c:v>
                </c:pt>
                <c:pt idx="167">
                  <c:v>1</c:v>
                </c:pt>
                <c:pt idx="168">
                  <c:v>1</c:v>
                </c:pt>
                <c:pt idx="169">
                  <c:v>1</c:v>
                </c:pt>
                <c:pt idx="170">
                  <c:v>1</c:v>
                </c:pt>
                <c:pt idx="171">
                  <c:v>1</c:v>
                </c:pt>
                <c:pt idx="172">
                  <c:v>1</c:v>
                </c:pt>
                <c:pt idx="173">
                  <c:v>1</c:v>
                </c:pt>
                <c:pt idx="174">
                  <c:v>1</c:v>
                </c:pt>
                <c:pt idx="175">
                  <c:v>1</c:v>
                </c:pt>
                <c:pt idx="176">
                  <c:v>1</c:v>
                </c:pt>
                <c:pt idx="177">
                  <c:v>1</c:v>
                </c:pt>
                <c:pt idx="178">
                  <c:v>1</c:v>
                </c:pt>
                <c:pt idx="179">
                  <c:v>1</c:v>
                </c:pt>
                <c:pt idx="180">
                  <c:v>1</c:v>
                </c:pt>
                <c:pt idx="181">
                  <c:v>1</c:v>
                </c:pt>
                <c:pt idx="182">
                  <c:v>1</c:v>
                </c:pt>
                <c:pt idx="183">
                  <c:v>1</c:v>
                </c:pt>
                <c:pt idx="184">
                  <c:v>1</c:v>
                </c:pt>
                <c:pt idx="185">
                  <c:v>1</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numCache>
            </c:numRef>
          </c:xVal>
          <c:yVal>
            <c:numRef>
              <c:f>total_wins!$C$2:$C$293</c:f>
              <c:numCache>
                <c:formatCode>General</c:formatCode>
                <c:ptCount val="292"/>
                <c:pt idx="0">
                  <c:v>5</c:v>
                </c:pt>
                <c:pt idx="1">
                  <c:v>4</c:v>
                </c:pt>
                <c:pt idx="2">
                  <c:v>3</c:v>
                </c:pt>
                <c:pt idx="3">
                  <c:v>3</c:v>
                </c:pt>
                <c:pt idx="4">
                  <c:v>2</c:v>
                </c:pt>
                <c:pt idx="5">
                  <c:v>2</c:v>
                </c:pt>
                <c:pt idx="6">
                  <c:v>2</c:v>
                </c:pt>
                <c:pt idx="7">
                  <c:v>2</c:v>
                </c:pt>
                <c:pt idx="8">
                  <c:v>1</c:v>
                </c:pt>
                <c:pt idx="9">
                  <c:v>1</c:v>
                </c:pt>
                <c:pt idx="10">
                  <c:v>1</c:v>
                </c:pt>
                <c:pt idx="11">
                  <c:v>1</c:v>
                </c:pt>
                <c:pt idx="12">
                  <c:v>1</c:v>
                </c:pt>
                <c:pt idx="13">
                  <c:v>1</c:v>
                </c:pt>
                <c:pt idx="14">
                  <c:v>1</c:v>
                </c:pt>
                <c:pt idx="15">
                  <c:v>1</c:v>
                </c:pt>
                <c:pt idx="16">
                  <c:v>1</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numCache>
            </c:numRef>
          </c:yVal>
          <c:smooth val="0"/>
          <c:extLst>
            <c:ext xmlns:c16="http://schemas.microsoft.com/office/drawing/2014/chart" uri="{C3380CC4-5D6E-409C-BE32-E72D297353CC}">
              <c16:uniqueId val="{00000000-957E-4EA4-B27E-EAC30DF6204E}"/>
            </c:ext>
          </c:extLst>
        </c:ser>
        <c:dLbls>
          <c:showLegendKey val="0"/>
          <c:showVal val="0"/>
          <c:showCatName val="0"/>
          <c:showSerName val="0"/>
          <c:showPercent val="0"/>
          <c:showBubbleSize val="0"/>
        </c:dLbls>
        <c:axId val="556868552"/>
        <c:axId val="556862320"/>
      </c:scatterChart>
      <c:valAx>
        <c:axId val="55686855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Total Wins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556862320"/>
        <c:crosses val="autoZero"/>
        <c:crossBetween val="midCat"/>
      </c:valAx>
      <c:valAx>
        <c:axId val="556862320"/>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r>
                  <a:rPr lang="en-US"/>
                  <a:t>Chamionship Wins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50000"/>
                    <a:lumOff val="50000"/>
                  </a:schemeClr>
                </a:solidFill>
                <a:latin typeface="+mn-lt"/>
                <a:ea typeface="+mn-ea"/>
                <a:cs typeface="+mn-cs"/>
              </a:defRPr>
            </a:pPr>
            <a:endParaRPr lang="en-US"/>
          </a:p>
        </c:txPr>
        <c:crossAx val="556868552"/>
        <c:crosses val="autoZero"/>
        <c:crossBetween val="midCat"/>
      </c:valAx>
      <c:spPr>
        <a:noFill/>
        <a:ln>
          <a:noFill/>
        </a:ln>
        <a:effectLst/>
      </c:spPr>
    </c:plotArea>
    <c:plotVisOnly val="1"/>
    <c:dispBlanksAs val="gap"/>
    <c:showDLblsOverMax val="0"/>
  </c:chart>
  <c: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sz="1600" b="0" cap="none" baseline="0"/>
              <a:t>Top 30 Teams Win Total</a:t>
            </a:r>
          </a:p>
          <a:p>
            <a:pPr>
              <a:defRPr/>
            </a:pPr>
            <a:r>
              <a:rPr lang="en-US" sz="1600" b="0" cap="none" baseline="0"/>
              <a:t> between 1985 and 2016</a:t>
            </a:r>
          </a:p>
        </c:rich>
      </c:tx>
      <c:layout>
        <c:manualLayout>
          <c:xMode val="edge"/>
          <c:yMode val="edge"/>
          <c:x val="0.29877204118715928"/>
          <c:y val="7.0949924674392614E-3"/>
        </c:manualLayout>
      </c:layout>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6693252574197465E-2"/>
          <c:y val="0.14826956608340039"/>
          <c:w val="0.92622982434887946"/>
          <c:h val="0.49578393408788501"/>
        </c:manualLayout>
      </c:layout>
      <c:bar3DChart>
        <c:barDir val="col"/>
        <c:grouping val="clustered"/>
        <c:varyColors val="0"/>
        <c:ser>
          <c:idx val="0"/>
          <c:order val="0"/>
          <c:tx>
            <c:strRef>
              <c:f>total_wins!$B$1</c:f>
              <c:strCache>
                <c:ptCount val="1"/>
                <c:pt idx="0">
                  <c:v>Wins</c:v>
                </c:pt>
              </c:strCache>
            </c:strRef>
          </c:tx>
          <c:spPr>
            <a:gradFill>
              <a:gsLst>
                <a:gs pos="100000">
                  <a:schemeClr val="accent1">
                    <a:alpha val="0"/>
                  </a:schemeClr>
                </a:gs>
                <a:gs pos="50000">
                  <a:schemeClr val="accent1"/>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total_wins!$A$2:$A$31</c:f>
              <c:strCache>
                <c:ptCount val="30"/>
                <c:pt idx="0">
                  <c:v>Duke</c:v>
                </c:pt>
                <c:pt idx="1">
                  <c:v>Connecticut</c:v>
                </c:pt>
                <c:pt idx="2">
                  <c:v>North Carolina</c:v>
                </c:pt>
                <c:pt idx="3">
                  <c:v>Kentucky</c:v>
                </c:pt>
                <c:pt idx="4">
                  <c:v>Kansas</c:v>
                </c:pt>
                <c:pt idx="5">
                  <c:v>Louisville</c:v>
                </c:pt>
                <c:pt idx="6">
                  <c:v>Florida</c:v>
                </c:pt>
                <c:pt idx="7">
                  <c:v>Villanova</c:v>
                </c:pt>
                <c:pt idx="8">
                  <c:v>Michigan State</c:v>
                </c:pt>
                <c:pt idx="9">
                  <c:v>Syracuse</c:v>
                </c:pt>
                <c:pt idx="10">
                  <c:v>Arizona</c:v>
                </c:pt>
                <c:pt idx="11">
                  <c:v>UCLA</c:v>
                </c:pt>
                <c:pt idx="12">
                  <c:v>Michigan</c:v>
                </c:pt>
                <c:pt idx="13">
                  <c:v>Indiana</c:v>
                </c:pt>
                <c:pt idx="14">
                  <c:v>Maryland</c:v>
                </c:pt>
                <c:pt idx="15">
                  <c:v>Arkansas</c:v>
                </c:pt>
                <c:pt idx="16">
                  <c:v>Nevada-Las Vegas</c:v>
                </c:pt>
                <c:pt idx="17">
                  <c:v>Oklahoma</c:v>
                </c:pt>
                <c:pt idx="18">
                  <c:v>Georgetown</c:v>
                </c:pt>
                <c:pt idx="19">
                  <c:v>Ohio State</c:v>
                </c:pt>
                <c:pt idx="20">
                  <c:v>Wisconsin</c:v>
                </c:pt>
                <c:pt idx="21">
                  <c:v>Texas</c:v>
                </c:pt>
                <c:pt idx="22">
                  <c:v>Illinois</c:v>
                </c:pt>
                <c:pt idx="23">
                  <c:v>Memphis</c:v>
                </c:pt>
                <c:pt idx="24">
                  <c:v>Purdue</c:v>
                </c:pt>
                <c:pt idx="25">
                  <c:v>Gonzaga</c:v>
                </c:pt>
                <c:pt idx="26">
                  <c:v>Cincinnati</c:v>
                </c:pt>
                <c:pt idx="27">
                  <c:v>Temple</c:v>
                </c:pt>
                <c:pt idx="28">
                  <c:v>Xavier, Ohio</c:v>
                </c:pt>
                <c:pt idx="29">
                  <c:v>Oklahoma State</c:v>
                </c:pt>
              </c:strCache>
            </c:strRef>
          </c:cat>
          <c:val>
            <c:numRef>
              <c:f>total_wins!$B$2:$B$31</c:f>
              <c:numCache>
                <c:formatCode>General</c:formatCode>
                <c:ptCount val="30"/>
                <c:pt idx="0">
                  <c:v>90</c:v>
                </c:pt>
                <c:pt idx="1">
                  <c:v>55</c:v>
                </c:pt>
                <c:pt idx="2">
                  <c:v>82</c:v>
                </c:pt>
                <c:pt idx="3">
                  <c:v>75</c:v>
                </c:pt>
                <c:pt idx="4">
                  <c:v>77</c:v>
                </c:pt>
                <c:pt idx="5">
                  <c:v>48</c:v>
                </c:pt>
                <c:pt idx="6">
                  <c:v>42</c:v>
                </c:pt>
                <c:pt idx="7">
                  <c:v>33</c:v>
                </c:pt>
                <c:pt idx="8">
                  <c:v>53</c:v>
                </c:pt>
                <c:pt idx="9">
                  <c:v>52</c:v>
                </c:pt>
                <c:pt idx="10">
                  <c:v>52</c:v>
                </c:pt>
                <c:pt idx="11">
                  <c:v>44</c:v>
                </c:pt>
                <c:pt idx="12">
                  <c:v>37</c:v>
                </c:pt>
                <c:pt idx="13">
                  <c:v>35</c:v>
                </c:pt>
                <c:pt idx="14">
                  <c:v>32</c:v>
                </c:pt>
                <c:pt idx="15">
                  <c:v>29</c:v>
                </c:pt>
                <c:pt idx="16">
                  <c:v>24</c:v>
                </c:pt>
                <c:pt idx="17">
                  <c:v>35</c:v>
                </c:pt>
                <c:pt idx="18">
                  <c:v>33</c:v>
                </c:pt>
                <c:pt idx="19">
                  <c:v>32</c:v>
                </c:pt>
                <c:pt idx="20">
                  <c:v>32</c:v>
                </c:pt>
                <c:pt idx="21">
                  <c:v>29</c:v>
                </c:pt>
                <c:pt idx="22">
                  <c:v>28</c:v>
                </c:pt>
                <c:pt idx="23">
                  <c:v>27</c:v>
                </c:pt>
                <c:pt idx="24">
                  <c:v>26</c:v>
                </c:pt>
                <c:pt idx="25">
                  <c:v>24</c:v>
                </c:pt>
                <c:pt idx="26">
                  <c:v>24</c:v>
                </c:pt>
                <c:pt idx="27">
                  <c:v>24</c:v>
                </c:pt>
                <c:pt idx="28">
                  <c:v>24</c:v>
                </c:pt>
                <c:pt idx="29">
                  <c:v>23</c:v>
                </c:pt>
              </c:numCache>
            </c:numRef>
          </c:val>
          <c:extLst>
            <c:ext xmlns:c16="http://schemas.microsoft.com/office/drawing/2014/chart" uri="{C3380CC4-5D6E-409C-BE32-E72D297353CC}">
              <c16:uniqueId val="{00000000-2966-4E33-868C-AC0180DFC576}"/>
            </c:ext>
          </c:extLst>
        </c:ser>
        <c:ser>
          <c:idx val="1"/>
          <c:order val="1"/>
          <c:tx>
            <c:strRef>
              <c:f>total_wins!$C$1</c:f>
              <c:strCache>
                <c:ptCount val="1"/>
                <c:pt idx="0">
                  <c:v>Championship Wins</c:v>
                </c:pt>
              </c:strCache>
            </c:strRef>
          </c:tx>
          <c:spPr>
            <a:gradFill>
              <a:gsLst>
                <a:gs pos="100000">
                  <a:schemeClr val="accent2">
                    <a:alpha val="0"/>
                  </a:schemeClr>
                </a:gs>
                <a:gs pos="50000">
                  <a:schemeClr val="accent2"/>
                </a:gs>
              </a:gsLst>
              <a:lin ang="5400000" scaled="0"/>
            </a:gra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total_wins!$A$2:$A$31</c:f>
              <c:strCache>
                <c:ptCount val="30"/>
                <c:pt idx="0">
                  <c:v>Duke</c:v>
                </c:pt>
                <c:pt idx="1">
                  <c:v>Connecticut</c:v>
                </c:pt>
                <c:pt idx="2">
                  <c:v>North Carolina</c:v>
                </c:pt>
                <c:pt idx="3">
                  <c:v>Kentucky</c:v>
                </c:pt>
                <c:pt idx="4">
                  <c:v>Kansas</c:v>
                </c:pt>
                <c:pt idx="5">
                  <c:v>Louisville</c:v>
                </c:pt>
                <c:pt idx="6">
                  <c:v>Florida</c:v>
                </c:pt>
                <c:pt idx="7">
                  <c:v>Villanova</c:v>
                </c:pt>
                <c:pt idx="8">
                  <c:v>Michigan State</c:v>
                </c:pt>
                <c:pt idx="9">
                  <c:v>Syracuse</c:v>
                </c:pt>
                <c:pt idx="10">
                  <c:v>Arizona</c:v>
                </c:pt>
                <c:pt idx="11">
                  <c:v>UCLA</c:v>
                </c:pt>
                <c:pt idx="12">
                  <c:v>Michigan</c:v>
                </c:pt>
                <c:pt idx="13">
                  <c:v>Indiana</c:v>
                </c:pt>
                <c:pt idx="14">
                  <c:v>Maryland</c:v>
                </c:pt>
                <c:pt idx="15">
                  <c:v>Arkansas</c:v>
                </c:pt>
                <c:pt idx="16">
                  <c:v>Nevada-Las Vegas</c:v>
                </c:pt>
                <c:pt idx="17">
                  <c:v>Oklahoma</c:v>
                </c:pt>
                <c:pt idx="18">
                  <c:v>Georgetown</c:v>
                </c:pt>
                <c:pt idx="19">
                  <c:v>Ohio State</c:v>
                </c:pt>
                <c:pt idx="20">
                  <c:v>Wisconsin</c:v>
                </c:pt>
                <c:pt idx="21">
                  <c:v>Texas</c:v>
                </c:pt>
                <c:pt idx="22">
                  <c:v>Illinois</c:v>
                </c:pt>
                <c:pt idx="23">
                  <c:v>Memphis</c:v>
                </c:pt>
                <c:pt idx="24">
                  <c:v>Purdue</c:v>
                </c:pt>
                <c:pt idx="25">
                  <c:v>Gonzaga</c:v>
                </c:pt>
                <c:pt idx="26">
                  <c:v>Cincinnati</c:v>
                </c:pt>
                <c:pt idx="27">
                  <c:v>Temple</c:v>
                </c:pt>
                <c:pt idx="28">
                  <c:v>Xavier, Ohio</c:v>
                </c:pt>
                <c:pt idx="29">
                  <c:v>Oklahoma State</c:v>
                </c:pt>
              </c:strCache>
            </c:strRef>
          </c:cat>
          <c:val>
            <c:numRef>
              <c:f>total_wins!$C$2:$C$31</c:f>
              <c:numCache>
                <c:formatCode>General</c:formatCode>
                <c:ptCount val="30"/>
                <c:pt idx="0">
                  <c:v>5</c:v>
                </c:pt>
                <c:pt idx="1">
                  <c:v>4</c:v>
                </c:pt>
                <c:pt idx="2">
                  <c:v>3</c:v>
                </c:pt>
                <c:pt idx="3">
                  <c:v>3</c:v>
                </c:pt>
                <c:pt idx="4">
                  <c:v>2</c:v>
                </c:pt>
                <c:pt idx="5">
                  <c:v>2</c:v>
                </c:pt>
                <c:pt idx="6">
                  <c:v>2</c:v>
                </c:pt>
                <c:pt idx="7">
                  <c:v>2</c:v>
                </c:pt>
                <c:pt idx="8">
                  <c:v>1</c:v>
                </c:pt>
                <c:pt idx="9">
                  <c:v>1</c:v>
                </c:pt>
                <c:pt idx="10">
                  <c:v>1</c:v>
                </c:pt>
                <c:pt idx="11">
                  <c:v>1</c:v>
                </c:pt>
                <c:pt idx="12">
                  <c:v>1</c:v>
                </c:pt>
                <c:pt idx="13">
                  <c:v>1</c:v>
                </c:pt>
                <c:pt idx="14">
                  <c:v>1</c:v>
                </c:pt>
                <c:pt idx="15">
                  <c:v>1</c:v>
                </c:pt>
                <c:pt idx="16">
                  <c:v>1</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val>
          <c:extLst>
            <c:ext xmlns:c16="http://schemas.microsoft.com/office/drawing/2014/chart" uri="{C3380CC4-5D6E-409C-BE32-E72D297353CC}">
              <c16:uniqueId val="{00000001-2966-4E33-868C-AC0180DFC576}"/>
            </c:ext>
          </c:extLst>
        </c:ser>
        <c:dLbls>
          <c:showLegendKey val="0"/>
          <c:showVal val="1"/>
          <c:showCatName val="0"/>
          <c:showSerName val="0"/>
          <c:showPercent val="0"/>
          <c:showBubbleSize val="0"/>
        </c:dLbls>
        <c:gapWidth val="150"/>
        <c:gapDepth val="0"/>
        <c:shape val="box"/>
        <c:axId val="746497160"/>
        <c:axId val="746499128"/>
        <c:axId val="0"/>
      </c:bar3DChart>
      <c:catAx>
        <c:axId val="74649716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Team Name</a:t>
                </a:r>
              </a:p>
            </c:rich>
          </c:tx>
          <c:layout>
            <c:manualLayout>
              <c:xMode val="edge"/>
              <c:yMode val="edge"/>
              <c:x val="0.39039266870421957"/>
              <c:y val="0.79485383038222412"/>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499128"/>
        <c:crosses val="autoZero"/>
        <c:auto val="1"/>
        <c:lblAlgn val="ctr"/>
        <c:lblOffset val="100"/>
        <c:noMultiLvlLbl val="0"/>
      </c:catAx>
      <c:valAx>
        <c:axId val="746499128"/>
        <c:scaling>
          <c:orientation val="minMax"/>
        </c:scaling>
        <c:delete val="0"/>
        <c:axPos val="l"/>
        <c:majorGridlines>
          <c:spPr>
            <a:ln w="9525" cap="flat" cmpd="sng" algn="ctr">
              <a:solidFill>
                <a:schemeClr val="tx1">
                  <a:lumMod val="5000"/>
                  <a:lumOff val="9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Wins</a:t>
                </a:r>
              </a:p>
            </c:rich>
          </c:tx>
          <c:layout>
            <c:manualLayout>
              <c:xMode val="edge"/>
              <c:yMode val="edge"/>
              <c:x val="2.3531496549823814E-3"/>
              <c:y val="0.36881156267833515"/>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6497160"/>
        <c:crosses val="autoZero"/>
        <c:crossBetween val="between"/>
      </c:valAx>
      <c:spPr>
        <a:noFill/>
        <a:ln>
          <a:noFill/>
        </a:ln>
        <a:effectLst/>
      </c:spPr>
    </c:plotArea>
    <c:legend>
      <c:legendPos val="b"/>
      <c:layout>
        <c:manualLayout>
          <c:xMode val="edge"/>
          <c:yMode val="edge"/>
          <c:x val="2.8932796779900471E-2"/>
          <c:y val="0.88807420955536553"/>
          <c:w val="0.32880437058017681"/>
          <c:h val="6.7757952661056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'NCAA Mens March Madness Histori'!$T$2:$T$187</cx:f>
        <cx:lvl ptCount="186">
          <cx:pt idx="0">Duke</cx:pt>
          <cx:pt idx="1">North Carolina</cx:pt>
          <cx:pt idx="2">Kansas</cx:pt>
          <cx:pt idx="3">Kentucky</cx:pt>
          <cx:pt idx="4">Connecticut</cx:pt>
          <cx:pt idx="5">Michigan State</cx:pt>
          <cx:pt idx="6">Syracuse</cx:pt>
          <cx:pt idx="7">Arizona</cx:pt>
          <cx:pt idx="8">Louisville</cx:pt>
          <cx:pt idx="9">UCLA</cx:pt>
          <cx:pt idx="10">Florida</cx:pt>
          <cx:pt idx="11">Michigan</cx:pt>
          <cx:pt idx="12">Oklahoma</cx:pt>
          <cx:pt idx="13">Indiana</cx:pt>
          <cx:pt idx="14">Georgetown</cx:pt>
          <cx:pt idx="15">Villanova</cx:pt>
          <cx:pt idx="16">Wisconsin</cx:pt>
          <cx:pt idx="17">Maryland</cx:pt>
          <cx:pt idx="18">Ohio State</cx:pt>
          <cx:pt idx="19">Texas</cx:pt>
          <cx:pt idx="20">Arkansas</cx:pt>
          <cx:pt idx="21">Illinois</cx:pt>
          <cx:pt idx="22">Memphis</cx:pt>
          <cx:pt idx="23">Purdue</cx:pt>
          <cx:pt idx="24">Temple</cx:pt>
          <cx:pt idx="25">Gonzaga</cx:pt>
          <cx:pt idx="26">Nevada-Las Vegas</cx:pt>
          <cx:pt idx="27">Xavier, Ohio</cx:pt>
          <cx:pt idx="28">Cincinnati</cx:pt>
          <cx:pt idx="29">Oklahoma State</cx:pt>
          <cx:pt idx="30">Utah</cx:pt>
          <cx:pt idx="31">Georgia Tech</cx:pt>
          <cx:pt idx="32">Stanford</cx:pt>
          <cx:pt idx="33">Pittsburgh</cx:pt>
          <cx:pt idx="34">Butler</cx:pt>
          <cx:pt idx="35">North Carolina State</cx:pt>
          <cx:pt idx="36">Alabama</cx:pt>
          <cx:pt idx="37">Virginia</cx:pt>
          <cx:pt idx="38">West Virginia</cx:pt>
          <cx:pt idx="39">Iowa State</cx:pt>
          <cx:pt idx="40">Louisiana State</cx:pt>
          <cx:pt idx="41">Wake Forest</cx:pt>
          <cx:pt idx="42">Iowa</cx:pt>
          <cx:pt idx="43">Marquette</cx:pt>
          <cx:pt idx="44">Notre Dame</cx:pt>
          <cx:pt idx="45">Missouri</cx:pt>
          <cx:pt idx="46">St. John's, New York</cx:pt>
          <cx:pt idx="47">Seton Hall</cx:pt>
          <cx:pt idx="48">Tennessee</cx:pt>
          <cx:pt idx="49">Boston College</cx:pt>
          <cx:pt idx="50">Oregon</cx:pt>
          <cx:pt idx="51">Auburn</cx:pt>
          <cx:pt idx="52">Massachusetts</cx:pt>
          <cx:pt idx="53">Tulsa</cx:pt>
          <cx:pt idx="54">Minnesota</cx:pt>
          <cx:pt idx="55">Wichita State</cx:pt>
          <cx:pt idx="56">Mississippi State</cx:pt>
          <cx:pt idx="57">Virginia Commonwealth</cx:pt>
          <cx:pt idx="58">Florida State</cx:pt>
          <cx:pt idx="59">Washington</cx:pt>
          <cx:pt idx="60">Kansas State</cx:pt>
          <cx:pt idx="61">Western Kentucky</cx:pt>
          <cx:pt idx="62">Vanderbilt</cx:pt>
          <cx:pt idx="63">California</cx:pt>
          <cx:pt idx="64">St. Joseph's, Pennsylvania</cx:pt>
          <cx:pt idx="65">Baylor</cx:pt>
          <cx:pt idx="66">Miami, Florida</cx:pt>
          <cx:pt idx="67">Texas A&amp;M</cx:pt>
          <cx:pt idx="68">Providence</cx:pt>
          <cx:pt idx="69">Brigham Young</cx:pt>
          <cx:pt idx="70">DePaul</cx:pt>
          <cx:pt idx="71">Southern California</cx:pt>
          <cx:pt idx="72">Dayton</cx:pt>
          <cx:pt idx="73">Richmond</cx:pt>
          <cx:pt idx="74">UAB</cx:pt>
          <cx:pt idx="75">San Diego State</cx:pt>
          <cx:pt idx="76">New Mexico</cx:pt>
          <cx:pt idx="77">Clemson</cx:pt>
          <cx:pt idx="78">Rhode Island</cx:pt>
          <cx:pt idx="79">Creighton</cx:pt>
          <cx:pt idx="80">George Mason</cx:pt>
          <cx:pt idx="81">Texas-El Paso</cx:pt>
          <cx:pt idx="82">Texas Tech</cx:pt>
          <cx:pt idx="83">Arizona State</cx:pt>
          <cx:pt idx="84">Northern Iowa</cx:pt>
          <cx:pt idx="85">Southern Illinois</cx:pt>
          <cx:pt idx="86">Mississippi</cx:pt>
          <cx:pt idx="87">St. Louis</cx:pt>
          <cx:pt idx="88">Nevada</cx:pt>
          <cx:pt idx="89">Loyola Marymount</cx:pt>
          <cx:pt idx="90">Charlotte</cx:pt>
          <cx:pt idx="91">Siena</cx:pt>
          <cx:pt idx="92">Navy</cx:pt>
          <cx:pt idx="93">George Washington</cx:pt>
          <cx:pt idx="94">La Salle</cx:pt>
          <cx:pt idx="95">Georgia</cx:pt>
          <cx:pt idx="96">Kent State</cx:pt>
          <cx:pt idx="97">Pennsylvania State</cx:pt>
          <cx:pt idx="98">Wyoming</cx:pt>
          <cx:pt idx="99">Eastern Michigan</cx:pt>
          <cx:pt idx="100">Bradley</cx:pt>
          <cx:pt idx="101">Miami, Ohio</cx:pt>
          <cx:pt idx="102">Washington State</cx:pt>
          <cx:pt idx="103">Milwaukee</cx:pt>
          <cx:pt idx="104">Old Dominion</cx:pt>
          <cx:pt idx="105">Cleveland State</cx:pt>
          <cx:pt idx="106">Davidson</cx:pt>
          <cx:pt idx="107">New Mexico State</cx:pt>
          <cx:pt idx="108">Louisiana Tech</cx:pt>
          <cx:pt idx="109">Tulane</cx:pt>
          <cx:pt idx="110">Florida Gulf Coast</cx:pt>
          <cx:pt idx="111">Missouri State</cx:pt>
          <cx:pt idx="112">Ball State</cx:pt>
          <cx:pt idx="113">Murray State</cx:pt>
          <cx:pt idx="114">St. Mary's, California</cx:pt>
          <cx:pt idx="115">Ohio</cx:pt>
          <cx:pt idx="116">Vermont</cx:pt>
          <cx:pt idx="117">Southern Methodist</cx:pt>
          <cx:pt idx="118">South Florida</cx:pt>
          <cx:pt idx="119">Chattanooga</cx:pt>
          <cx:pt idx="120">Valparaiso</cx:pt>
          <cx:pt idx="121">Pacific, California</cx:pt>
          <cx:pt idx="122">Northwestern State</cx:pt>
          <cx:pt idx="123">Stephen F. Austin</cx:pt>
          <cx:pt idx="124">Weber State</cx:pt>
          <cx:pt idx="125">Detroit</cx:pt>
          <cx:pt idx="126">Morehead State</cx:pt>
          <cx:pt idx="127">Middle Tennessee State</cx:pt>
          <cx:pt idx="128">Santa Clara</cx:pt>
          <cx:pt idx="129">Illinois State</cx:pt>
          <cx:pt idx="130">Hampton</cx:pt>
          <cx:pt idx="131">Princeton</cx:pt>
          <cx:pt idx="132">Virginia Tech</cx:pt>
          <cx:pt idx="133">Loyola, Illinois</cx:pt>
          <cx:pt idx="134">Harvard</cx:pt>
          <cx:pt idx="135">Manhattan</cx:pt>
          <cx:pt idx="136">Bucknell</cx:pt>
          <cx:pt idx="137">Colorado</cx:pt>
          <cx:pt idx="138">Cornell</cx:pt>
          <cx:pt idx="139">Colorado State</cx:pt>
          <cx:pt idx="140">Georgia State</cx:pt>
          <cx:pt idx="141">North Carolina-Asheville</cx:pt>
          <cx:pt idx="142">Arkansas-Little Rock</cx:pt>
          <cx:pt idx="143">Norfolk State</cx:pt>
          <cx:pt idx="144">James Madison</cx:pt>
          <cx:pt idx="145">Southern</cx:pt>
          <cx:pt idx="146">Hawaii</cx:pt>
          <cx:pt idx="147">Niagara</cx:pt>
          <cx:pt idx="148">Indiana State</cx:pt>
          <cx:pt idx="149">South Alabama</cx:pt>
          <cx:pt idx="150">Central Michigan</cx:pt>
          <cx:pt idx="151">North Dakota State</cx:pt>
          <cx:pt idx="152">Oakland</cx:pt>
          <cx:pt idx="153">New Orleans</cx:pt>
          <cx:pt idx="154">Charleston, South Carolina</cx:pt>
          <cx:pt idx="155">San Diego</cx:pt>
          <cx:pt idx="156">Coppin State</cx:pt>
          <cx:pt idx="157">North Carolina A&amp;T</cx:pt>
          <cx:pt idx="158">Monmouth, New Jersey</cx:pt>
          <cx:pt idx="159">Green Bay</cx:pt>
          <cx:pt idx="160">Montana</cx:pt>
          <cx:pt idx="161">Fresno State</cx:pt>
          <cx:pt idx="162">Drexel</cx:pt>
          <cx:pt idx="163">Utah State</cx:pt>
          <cx:pt idx="164">Cal Poly</cx:pt>
          <cx:pt idx="165">Albany</cx:pt>
          <cx:pt idx="166">Arkansas-Pine Bluff</cx:pt>
          <cx:pt idx="167">Evansville</cx:pt>
          <cx:pt idx="168">Mt. St. Mary's, Maryland</cx:pt>
          <cx:pt idx="169">Robert Morris</cx:pt>
          <cx:pt idx="170">Texas Christian</cx:pt>
          <cx:pt idx="171">Florida A&amp;M</cx:pt>
          <cx:pt idx="172">Holy Cross</cx:pt>
          <cx:pt idx="173">Louisiana-Lafayette</cx:pt>
          <cx:pt idx="174">Pennsylvania</cx:pt>
          <cx:pt idx="175">California-Santa Barbara</cx:pt>
          <cx:pt idx="176">Texas-San Antonio</cx:pt>
          <cx:pt idx="177">Western Michigan</cx:pt>
          <cx:pt idx="178">Mercer</cx:pt>
          <cx:pt idx="179">Winthrop</cx:pt>
          <cx:pt idx="180">Pepperdine</cx:pt>
          <cx:pt idx="181">North Carolina-Wilmington</cx:pt>
          <cx:pt idx="182">Lehigh</cx:pt>
          <cx:pt idx="183">Yale</cx:pt>
          <cx:pt idx="184">East Tennessee State</cx:pt>
          <cx:pt idx="185">Austin Peay</cx:pt>
        </cx:lvl>
      </cx:strDim>
      <cx:numDim type="size">
        <cx:f>'NCAA Mens March Madness Histori'!$U$2:$U$187</cx:f>
        <cx:lvl ptCount="186" formatCode="General">
          <cx:pt idx="0">90</cx:pt>
          <cx:pt idx="1">82</cx:pt>
          <cx:pt idx="2">77</cx:pt>
          <cx:pt idx="3">75</cx:pt>
          <cx:pt idx="4">55</cx:pt>
          <cx:pt idx="5">53</cx:pt>
          <cx:pt idx="6">52</cx:pt>
          <cx:pt idx="7">52</cx:pt>
          <cx:pt idx="8">48</cx:pt>
          <cx:pt idx="9">44</cx:pt>
          <cx:pt idx="10">42</cx:pt>
          <cx:pt idx="11">37</cx:pt>
          <cx:pt idx="12">35</cx:pt>
          <cx:pt idx="13">35</cx:pt>
          <cx:pt idx="14">33</cx:pt>
          <cx:pt idx="15">33</cx:pt>
          <cx:pt idx="16">32</cx:pt>
          <cx:pt idx="17">32</cx:pt>
          <cx:pt idx="18">32</cx:pt>
          <cx:pt idx="19">29</cx:pt>
          <cx:pt idx="20">29</cx:pt>
          <cx:pt idx="21">28</cx:pt>
          <cx:pt idx="22">27</cx:pt>
          <cx:pt idx="23">26</cx:pt>
          <cx:pt idx="24">24</cx:pt>
          <cx:pt idx="25">24</cx:pt>
          <cx:pt idx="26">24</cx:pt>
          <cx:pt idx="27">24</cx:pt>
          <cx:pt idx="28">24</cx:pt>
          <cx:pt idx="29">23</cx:pt>
          <cx:pt idx="30">22</cx:pt>
          <cx:pt idx="31">22</cx:pt>
          <cx:pt idx="32">20</cx:pt>
          <cx:pt idx="33">19</cx:pt>
          <cx:pt idx="34">19</cx:pt>
          <cx:pt idx="35">19</cx:pt>
          <cx:pt idx="36">18</cx:pt>
          <cx:pt idx="37">17</cx:pt>
          <cx:pt idx="38">17</cx:pt>
          <cx:pt idx="39">17</cx:pt>
          <cx:pt idx="40">16</cx:pt>
          <cx:pt idx="41">16</cx:pt>
          <cx:pt idx="42">16</cx:pt>
          <cx:pt idx="43">16</cx:pt>
          <cx:pt idx="44">16</cx:pt>
          <cx:pt idx="45">16</cx:pt>
          <cx:pt idx="46">15</cx:pt>
          <cx:pt idx="47">15</cx:pt>
          <cx:pt idx="48">14</cx:pt>
          <cx:pt idx="49">13</cx:pt>
          <cx:pt idx="50">13</cx:pt>
          <cx:pt idx="51">12</cx:pt>
          <cx:pt idx="52">11</cx:pt>
          <cx:pt idx="53">11</cx:pt>
          <cx:pt idx="54">11</cx:pt>
          <cx:pt idx="55">11</cx:pt>
          <cx:pt idx="56">10</cx:pt>
          <cx:pt idx="57">10</cx:pt>
          <cx:pt idx="58">10</cx:pt>
          <cx:pt idx="59">10</cx:pt>
          <cx:pt idx="60">10</cx:pt>
          <cx:pt idx="61">9</cx:pt>
          <cx:pt idx="62">9</cx:pt>
          <cx:pt idx="63">9</cx:pt>
          <cx:pt idx="64">8</cx:pt>
          <cx:pt idx="65">8</cx:pt>
          <cx:pt idx="66">8</cx:pt>
          <cx:pt idx="67">8</cx:pt>
          <cx:pt idx="68">8</cx:pt>
          <cx:pt idx="69">7</cx:pt>
          <cx:pt idx="70">7</cx:pt>
          <cx:pt idx="71">7</cx:pt>
          <cx:pt idx="72">7</cx:pt>
          <cx:pt idx="73">6</cx:pt>
          <cx:pt idx="74">6</cx:pt>
          <cx:pt idx="75">6</cx:pt>
          <cx:pt idx="76">6</cx:pt>
          <cx:pt idx="77">6</cx:pt>
          <cx:pt idx="78">6</cx:pt>
          <cx:pt idx="79">6</cx:pt>
          <cx:pt idx="80">5</cx:pt>
          <cx:pt idx="81">5</cx:pt>
          <cx:pt idx="82">5</cx:pt>
          <cx:pt idx="83">5</cx:pt>
          <cx:pt idx="84">5</cx:pt>
          <cx:pt idx="85">5</cx:pt>
          <cx:pt idx="86">5</cx:pt>
          <cx:pt idx="87">5</cx:pt>
          <cx:pt idx="88">4</cx:pt>
          <cx:pt idx="89">4</cx:pt>
          <cx:pt idx="90">4</cx:pt>
          <cx:pt idx="91">4</cx:pt>
          <cx:pt idx="92">4</cx:pt>
          <cx:pt idx="93">4</cx:pt>
          <cx:pt idx="94">4</cx:pt>
          <cx:pt idx="95">4</cx:pt>
          <cx:pt idx="96">4</cx:pt>
          <cx:pt idx="97">3</cx:pt>
          <cx:pt idx="98">3</cx:pt>
          <cx:pt idx="99">3</cx:pt>
          <cx:pt idx="100">3</cx:pt>
          <cx:pt idx="101">3</cx:pt>
          <cx:pt idx="102">3</cx:pt>
          <cx:pt idx="103">3</cx:pt>
          <cx:pt idx="104">3</cx:pt>
          <cx:pt idx="105">3</cx:pt>
          <cx:pt idx="106">3</cx:pt>
          <cx:pt idx="107">3</cx:pt>
          <cx:pt idx="108">3</cx:pt>
          <cx:pt idx="109">3</cx:pt>
          <cx:pt idx="110">3</cx:pt>
          <cx:pt idx="111">3</cx:pt>
          <cx:pt idx="112">3</cx:pt>
          <cx:pt idx="113">3</cx:pt>
          <cx:pt idx="114">3</cx:pt>
          <cx:pt idx="115">3</cx:pt>
          <cx:pt idx="116">2</cx:pt>
          <cx:pt idx="117">2</cx:pt>
          <cx:pt idx="118">2</cx:pt>
          <cx:pt idx="119">2</cx:pt>
          <cx:pt idx="120">2</cx:pt>
          <cx:pt idx="121">2</cx:pt>
          <cx:pt idx="122">2</cx:pt>
          <cx:pt idx="123">2</cx:pt>
          <cx:pt idx="124">2</cx:pt>
          <cx:pt idx="125">2</cx:pt>
          <cx:pt idx="126">2</cx:pt>
          <cx:pt idx="127">2</cx:pt>
          <cx:pt idx="128">2</cx:pt>
          <cx:pt idx="129">2</cx:pt>
          <cx:pt idx="130">2</cx:pt>
          <cx:pt idx="131">2</cx:pt>
          <cx:pt idx="132">2</cx:pt>
          <cx:pt idx="133">2</cx:pt>
          <cx:pt idx="134">2</cx:pt>
          <cx:pt idx="135">2</cx:pt>
          <cx:pt idx="136">2</cx:pt>
          <cx:pt idx="137">2</cx:pt>
          <cx:pt idx="138">2</cx:pt>
          <cx:pt idx="139">2</cx:pt>
          <cx:pt idx="140">2</cx:pt>
          <cx:pt idx="141">2</cx:pt>
          <cx:pt idx="142">2</cx:pt>
          <cx:pt idx="143">1</cx:pt>
          <cx:pt idx="144">1</cx:pt>
          <cx:pt idx="145">1</cx:pt>
          <cx:pt idx="146">1</cx:pt>
          <cx:pt idx="147">1</cx:pt>
          <cx:pt idx="148">1</cx:pt>
          <cx:pt idx="149">1</cx:pt>
          <cx:pt idx="150">1</cx:pt>
          <cx:pt idx="151">1</cx:pt>
          <cx:pt idx="152">1</cx:pt>
          <cx:pt idx="153">1</cx:pt>
          <cx:pt idx="154">1</cx:pt>
          <cx:pt idx="155">1</cx:pt>
          <cx:pt idx="156">1</cx:pt>
          <cx:pt idx="157">1</cx:pt>
          <cx:pt idx="158">1</cx:pt>
          <cx:pt idx="159">1</cx:pt>
          <cx:pt idx="160">1</cx:pt>
          <cx:pt idx="161">1</cx:pt>
          <cx:pt idx="162">1</cx:pt>
          <cx:pt idx="163">1</cx:pt>
          <cx:pt idx="164">1</cx:pt>
          <cx:pt idx="165">1</cx:pt>
          <cx:pt idx="166">1</cx:pt>
          <cx:pt idx="167">1</cx:pt>
          <cx:pt idx="168">1</cx:pt>
          <cx:pt idx="169">1</cx:pt>
          <cx:pt idx="170">1</cx:pt>
          <cx:pt idx="171">1</cx:pt>
          <cx:pt idx="172">1</cx:pt>
          <cx:pt idx="173">1</cx:pt>
          <cx:pt idx="174">1</cx:pt>
          <cx:pt idx="175">1</cx:pt>
          <cx:pt idx="176">1</cx:pt>
          <cx:pt idx="177">1</cx:pt>
          <cx:pt idx="178">1</cx:pt>
          <cx:pt idx="179">1</cx:pt>
          <cx:pt idx="180">1</cx:pt>
          <cx:pt idx="181">1</cx:pt>
          <cx:pt idx="182">1</cx:pt>
          <cx:pt idx="183">1</cx:pt>
          <cx:pt idx="184">1</cx:pt>
          <cx:pt idx="185">1</cx:pt>
        </cx:lvl>
      </cx:numDim>
    </cx:data>
  </cx:chartData>
  <cx:chart>
    <cx:title pos="t" align="ctr" overlay="0">
      <cx:tx>
        <cx:rich>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NCAA Tournemant wins between</a:t>
            </a:r>
          </a:p>
          <a:p>
            <a:pPr algn="ctr" rtl="0">
              <a:defRPr/>
            </a:pPr>
            <a:r>
              <a:rPr lang="en-US" sz="1400" b="0" i="0" u="none" strike="noStrike" baseline="0">
                <a:solidFill>
                  <a:sysClr val="windowText" lastClr="000000">
                    <a:lumMod val="65000"/>
                    <a:lumOff val="35000"/>
                  </a:sysClr>
                </a:solidFill>
                <a:latin typeface="Calibri" panose="020F0502020204030204"/>
              </a:rPr>
              <a:t> 1985-2016</a:t>
            </a:r>
          </a:p>
        </cx:rich>
      </cx:tx>
    </cx:title>
    <cx:plotArea>
      <cx:plotAreaRegion>
        <cx:series layoutId="treemap" uniqueId="{68E149D6-0035-4BF9-8630-586BE5B340BE}">
          <cx:dataLabels pos="ctr">
            <cx:visibility seriesName="0" categoryName="1" value="1"/>
            <cx:separator>
</cx:separator>
          </cx:dataLabels>
          <cx:dataId val="0"/>
          <cx:layoutPr>
            <cx:parentLabelLayout val="overlapping"/>
          </cx:layoutPr>
        </cx:series>
      </cx:plotAreaRegion>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total_wins!$A$2:$A$18</cx:f>
        <cx:lvl ptCount="17">
          <cx:pt idx="0">Duke</cx:pt>
          <cx:pt idx="1">Connecticut</cx:pt>
          <cx:pt idx="2">North Carolina</cx:pt>
          <cx:pt idx="3">Kentucky</cx:pt>
          <cx:pt idx="4">Kansas</cx:pt>
          <cx:pt idx="5">Louisville</cx:pt>
          <cx:pt idx="6">Florida</cx:pt>
          <cx:pt idx="7">Villanova</cx:pt>
          <cx:pt idx="8">Michigan State</cx:pt>
          <cx:pt idx="9">Syracuse</cx:pt>
          <cx:pt idx="10">Arizona</cx:pt>
          <cx:pt idx="11">UCLA</cx:pt>
          <cx:pt idx="12">Michigan</cx:pt>
          <cx:pt idx="13">Indiana</cx:pt>
          <cx:pt idx="14">Maryland</cx:pt>
          <cx:pt idx="15">Arkansas</cx:pt>
          <cx:pt idx="16">Nevada-Las Vegas</cx:pt>
        </cx:lvl>
      </cx:strDim>
      <cx:numDim type="size">
        <cx:f>total_wins!$C$2:$C$18</cx:f>
        <cx:lvl ptCount="17" formatCode="General">
          <cx:pt idx="0">5</cx:pt>
          <cx:pt idx="1">4</cx:pt>
          <cx:pt idx="2">3</cx:pt>
          <cx:pt idx="3">3</cx:pt>
          <cx:pt idx="4">2</cx:pt>
          <cx:pt idx="5">2</cx:pt>
          <cx:pt idx="6">2</cx:pt>
          <cx:pt idx="7">2</cx:pt>
          <cx:pt idx="8">1</cx:pt>
          <cx:pt idx="9">1</cx:pt>
          <cx:pt idx="10">1</cx:pt>
          <cx:pt idx="11">1</cx:pt>
          <cx:pt idx="12">1</cx:pt>
          <cx:pt idx="13">1</cx:pt>
          <cx:pt idx="14">1</cx:pt>
          <cx:pt idx="15">1</cx:pt>
          <cx:pt idx="16">1</cx:pt>
        </cx:lvl>
      </cx:numDim>
    </cx:data>
  </cx:chartData>
  <cx:chart>
    <cx:title pos="t" align="ctr" overlay="0">
      <cx:tx>
        <cx:rich>
          <a:bodyPr spcFirstLastPara="1" vertOverflow="ellipsis" horzOverflow="overflow" wrap="square" lIns="0" tIns="0" rIns="0" bIns="0"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a:pPr>
            <a:r>
              <a:rPr lang="en-US" sz="1400" b="0" i="0" u="none" strike="noStrike" baseline="0">
                <a:solidFill>
                  <a:sysClr val="windowText" lastClr="000000">
                    <a:lumMod val="65000"/>
                    <a:lumOff val="35000"/>
                  </a:sysClr>
                </a:solidFill>
                <a:effectLst/>
                <a:latin typeface="Calibri" panose="020F0502020204030204"/>
                <a:ea typeface="Calibri" panose="020F0502020204030204" pitchFamily="34" charset="0"/>
                <a:cs typeface="Calibri" panose="020F0502020204030204" pitchFamily="34" charset="0"/>
              </a:rPr>
              <a:t>NCAA Tournemant </a:t>
            </a:r>
            <a:r>
              <a:rPr lang="en-US" sz="1400" b="0" i="0" u="none" strike="noStrike" baseline="0">
                <a:solidFill>
                  <a:sysClr val="windowText" lastClr="000000">
                    <a:lumMod val="65000"/>
                    <a:lumOff val="35000"/>
                  </a:sysClr>
                </a:solidFill>
                <a:latin typeface="Calibri" panose="020F0502020204030204"/>
              </a:rPr>
              <a:t>Championship Wins</a:t>
            </a:r>
          </a:p>
          <a:p>
            <a:pPr marL="0" marR="0" lvl="0" indent="0" algn="ctr" defTabSz="914400" rtl="0" eaLnBrk="1" fontAlgn="auto" latinLnBrk="0" hangingPunct="1">
              <a:lnSpc>
                <a:spcPct val="100000"/>
              </a:lnSpc>
              <a:spcBef>
                <a:spcPts val="0"/>
              </a:spcBef>
              <a:spcAft>
                <a:spcPts val="0"/>
              </a:spcAft>
              <a:buClrTx/>
              <a:buSzTx/>
              <a:buFontTx/>
              <a:buNone/>
              <a:tabLst/>
              <a:defRPr/>
            </a:pPr>
            <a:r>
              <a:rPr lang="en-US" sz="1400" b="0" i="0" u="none" strike="noStrike" baseline="0">
                <a:solidFill>
                  <a:sysClr val="windowText" lastClr="000000">
                    <a:lumMod val="65000"/>
                    <a:lumOff val="35000"/>
                  </a:sysClr>
                </a:solidFill>
                <a:latin typeface="Calibri" panose="020F0502020204030204"/>
              </a:rPr>
              <a:t> 1985-2016</a:t>
            </a:r>
          </a:p>
        </cx:rich>
      </cx:tx>
    </cx:title>
    <cx:plotArea>
      <cx:plotAreaRegion>
        <cx:series layoutId="treemap" uniqueId="{C9049BE4-1666-47A6-A6D2-25283590DED1}">
          <cx:tx>
            <cx:txData>
              <cx:f>total_wins!$C$1</cx:f>
              <cx:v>Championship Wins</cx:v>
            </cx:txData>
          </cx:tx>
          <cx:dataLabels pos="ctr">
            <cx:visibility seriesName="0" categoryName="1" value="1"/>
            <cx:separator>
</cx:separator>
          </cx:dataLabels>
          <cx:dataId val="0"/>
          <cx:layoutPr>
            <cx:parentLabelLayout val="overlapping"/>
          </cx:layoutPr>
        </cx:series>
      </cx:plotAreaRegion>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44">
  <cs:axisTitle>
    <cs:lnRef idx="0"/>
    <cs:fillRef idx="0"/>
    <cs:effectRef idx="0"/>
    <cs:fontRef idx="minor">
      <a:schemeClr val="dk1">
        <a:lumMod val="50000"/>
        <a:lumOff val="50000"/>
      </a:schemeClr>
    </cs:fontRef>
    <cs:defRPr sz="900" b="1" kern="1200"/>
  </cs:axisTitle>
  <cs:categoryAxis>
    <cs:lnRef idx="0"/>
    <cs:fillRef idx="0"/>
    <cs:effectRef idx="0"/>
    <cs:fontRef idx="minor">
      <a:schemeClr val="dk1">
        <a:lumMod val="50000"/>
        <a:lumOff val="50000"/>
      </a:schemeClr>
    </cs:fontRef>
    <cs:spPr>
      <a:ln w="9525" cap="flat" cmpd="sng" algn="ctr">
        <a:solidFill>
          <a:schemeClr val="dk1">
            <a:lumMod val="15000"/>
            <a:lumOff val="85000"/>
          </a:schemeClr>
        </a:solidFill>
        <a:round/>
      </a:ln>
    </cs:spPr>
    <cs:defRPr sz="900" kern="1200"/>
  </cs:categoryAxis>
  <cs:chartArea>
    <cs:lnRef idx="0"/>
    <cs:fillRef idx="0"/>
    <cs:effectRef idx="0"/>
    <cs:fontRef idx="minor">
      <a:schemeClr val="dk1"/>
    </cs:fontRef>
    <cs:spPr>
      <a:gradFill flip="none" rotWithShape="1">
        <a:gsLst>
          <a:gs pos="100000">
            <a:schemeClr val="lt1">
              <a:lumMod val="95000"/>
            </a:schemeClr>
          </a:gs>
          <a:gs pos="43000">
            <a:schemeClr val="lt1"/>
          </a:gs>
        </a:gsLst>
        <a:path path="circle">
          <a:fillToRect l="50000" t="50000" r="50000" b="50000"/>
        </a:path>
        <a:tileRect/>
      </a:gra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a:solidFill>
          <a:schemeClr val="phClr">
            <a:alpha val="20000"/>
          </a:schemeClr>
        </a:solidFill>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dk1">
        <a:lumMod val="50000"/>
        <a:lumOff val="50000"/>
      </a:schemeClr>
    </cs:fontRef>
    <cs:spPr>
      <a:ln w="9525" cap="rnd">
        <a:solidFill>
          <a:schemeClr val="dk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dk1">
            <a:lumMod val="50000"/>
            <a:lumOff val="50000"/>
          </a:schemeClr>
        </a:solidFill>
      </a:ln>
    </cs:spPr>
  </cs:downBar>
  <cs:dropLine>
    <cs:lnRef idx="0"/>
    <cs:fillRef idx="0"/>
    <cs:effectRef idx="0"/>
    <cs:fontRef idx="minor">
      <a:schemeClr val="tx1"/>
    </cs:fontRef>
    <cs:spPr>
      <a:ln w="9525">
        <a:solidFill>
          <a:schemeClr val="dk1">
            <a:lumMod val="35000"/>
            <a:lumOff val="65000"/>
          </a:schemeClr>
        </a:solidFill>
      </a:ln>
    </cs:spPr>
  </cs:dropLine>
  <cs:errorBar>
    <cs:lnRef idx="0"/>
    <cs:fillRef idx="0"/>
    <cs:effectRef idx="0"/>
    <cs:fontRef idx="minor">
      <a:schemeClr val="tx1"/>
    </cs:fontRef>
    <cs:spPr>
      <a:ln w="9525">
        <a:solidFill>
          <a:schemeClr val="dk1">
            <a:lumMod val="50000"/>
            <a:lumOff val="50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15000"/>
            <a:lumOff val="85000"/>
          </a:schemeClr>
        </a:solidFill>
        <a:round/>
      </a:ln>
    </cs:spPr>
  </cs:gridlineMajor>
  <cs:gridlineMinor>
    <cs:lnRef idx="0"/>
    <cs:fillRef idx="0"/>
    <cs:effectRef idx="0"/>
    <cs:fontRef idx="minor">
      <a:schemeClr val="tx1"/>
    </cs:fontRef>
    <cs:spPr>
      <a:ln w="9525" cap="flat" cmpd="sng" algn="ctr">
        <a:solidFill>
          <a:schemeClr val="dk1">
            <a:lumMod val="5000"/>
            <a:lumOff val="95000"/>
          </a:schemeClr>
        </a:solidFill>
        <a:round/>
      </a:ln>
    </cs:spPr>
  </cs:gridlineMinor>
  <cs:hiLoLine>
    <cs:lnRef idx="0"/>
    <cs:fillRef idx="0"/>
    <cs:effectRef idx="0"/>
    <cs:fontRef idx="minor">
      <a:schemeClr val="tx1"/>
    </cs:fontRef>
    <cs:spPr>
      <a:ln w="9525">
        <a:solidFill>
          <a:schemeClr val="dk1">
            <a:lumMod val="35000"/>
            <a:lumOff val="65000"/>
          </a:schemeClr>
        </a:solidFill>
      </a:ln>
    </cs:spPr>
  </cs:hiLoLine>
  <cs:leaderLine>
    <cs:lnRef idx="0"/>
    <cs:fillRef idx="0"/>
    <cs:effectRef idx="0"/>
    <cs:fontRef idx="minor">
      <a:schemeClr val="tx1"/>
    </cs:fontRef>
    <cs:spPr>
      <a:ln w="9525">
        <a:solidFill>
          <a:schemeClr val="dk1">
            <a:lumMod val="35000"/>
            <a:lumOff val="65000"/>
          </a:schemeClr>
        </a:solidFill>
      </a:ln>
    </cs:spPr>
  </cs:leaderLine>
  <cs:legend>
    <cs:lnRef idx="0"/>
    <cs:fillRef idx="0"/>
    <cs:effectRef idx="0"/>
    <cs:fontRef idx="minor">
      <a:schemeClr val="dk1">
        <a:lumMod val="50000"/>
        <a:lumOff val="50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tx1">
        <a:lumMod val="50000"/>
        <a:lumOff val="50000"/>
      </a:schemeClr>
    </cs:fontRef>
    <cs:spPr>
      <a:ln w="9525">
        <a:solidFill>
          <a:schemeClr val="dk1">
            <a:lumMod val="15000"/>
            <a:lumOff val="85000"/>
          </a:schemeClr>
        </a:solidFill>
      </a:ln>
    </cs:spPr>
    <cs:defRPr sz="900" kern="1200"/>
  </cs:seriesAxis>
  <cs:seriesLine>
    <cs:lnRef idx="0"/>
    <cs:fillRef idx="0"/>
    <cs:effectRef idx="0"/>
    <cs:fontRef idx="minor">
      <a:schemeClr val="tx1"/>
    </cs:fontRef>
    <cs:spPr>
      <a:ln w="9525">
        <a:solidFill>
          <a:schemeClr val="dk1">
            <a:lumMod val="35000"/>
            <a:lumOff val="65000"/>
          </a:schemeClr>
        </a:solidFill>
      </a:ln>
    </cs:spPr>
  </cs:seriesLine>
  <cs:title>
    <cs:lnRef idx="0"/>
    <cs:fillRef idx="0"/>
    <cs:effectRef idx="0"/>
    <cs:fontRef idx="minor">
      <a:schemeClr val="dk1">
        <a:lumMod val="50000"/>
        <a:lumOff val="50000"/>
      </a:schemeClr>
    </cs:fontRef>
    <cs:defRPr sz="1600" b="0" kern="1200" spc="70" baseline="0"/>
  </cs:title>
  <cs:trendline>
    <cs:lnRef idx="0">
      <cs:styleClr val="0"/>
    </cs:lnRef>
    <cs:fillRef idx="0"/>
    <cs:effectRef idx="0"/>
    <cs:fontRef idx="minor">
      <a:schemeClr val="tx1"/>
    </cs:fontRef>
    <cs:spPr>
      <a:ln w="63500" cap="rnd" cmpd="sng" algn="ctr">
        <a:solidFill>
          <a:schemeClr val="phClr">
            <a:alpha val="25000"/>
          </a:schemeClr>
        </a:solidFill>
        <a:round/>
      </a:ln>
    </cs:spPr>
  </cs:trendline>
  <cs:trendlineLabel>
    <cs:lnRef idx="0"/>
    <cs:fillRef idx="0"/>
    <cs:effectRef idx="0"/>
    <cs:fontRef idx="minor">
      <a:schemeClr val="dk1">
        <a:lumMod val="50000"/>
        <a:lumOff val="50000"/>
      </a:schemeClr>
    </cs:fontRef>
    <cs:defRPr sz="900" kern="1200"/>
  </cs:trendlineLabel>
  <cs:upBar>
    <cs:lnRef idx="0"/>
    <cs:fillRef idx="0"/>
    <cs:effectRef idx="0"/>
    <cs:fontRef idx="minor">
      <a:schemeClr val="tx1"/>
    </cs:fontRef>
    <cs:spPr>
      <a:solidFill>
        <a:schemeClr val="lt1"/>
      </a:solidFill>
      <a:ln w="9525">
        <a:solidFill>
          <a:schemeClr val="dk1">
            <a:lumMod val="50000"/>
            <a:lumOff val="50000"/>
          </a:schemeClr>
        </a:solidFill>
      </a:ln>
    </cs:spPr>
  </cs:upBar>
  <cs:valueAxis>
    <cs:lnRef idx="0"/>
    <cs:fillRef idx="0"/>
    <cs:effectRef idx="0"/>
    <cs:fontRef idx="minor">
      <a:schemeClr val="dk1">
        <a:lumMod val="50000"/>
        <a:lumOff val="50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9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cs:spPr>
  </cs:dataPoint>
  <cs:dataPoint3D>
    <cs:lnRef idx="0"/>
    <cs:fillRef idx="0">
      <cs:styleClr val="auto"/>
    </cs:fillRef>
    <cs:effectRef idx="0"/>
    <cs:fontRef idx="minor">
      <a:schemeClr val="tx1"/>
    </cs:fontRef>
    <cs:spPr>
      <a:gradFill>
        <a:gsLst>
          <a:gs pos="100000">
            <a:schemeClr val="phClr">
              <a:alpha val="0"/>
            </a:schemeClr>
          </a:gs>
          <a:gs pos="50000">
            <a:schemeClr val="phClr"/>
          </a:gs>
        </a:gsLst>
        <a:lin ang="5400000" scaled="0"/>
      </a:gradFill>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5400000" scaled="0"/>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411">
  <cs:axisTitle>
    <cs:lnRef idx="0"/>
    <cs:fillRef idx="0"/>
    <cs:effectRef idx="0"/>
    <cs:fontRef idx="minor">
      <a:schemeClr val="dk1">
        <a:lumMod val="75000"/>
        <a:lumOff val="25000"/>
      </a:schemeClr>
    </cs:fontRef>
    <cs:spPr>
      <a:solidFill>
        <a:schemeClr val="bg1">
          <a:lumMod val="65000"/>
        </a:schemeClr>
      </a:solidFill>
      <a:ln>
        <a:solidFill>
          <a:schemeClr val="bg1"/>
        </a:solidFill>
      </a:ln>
    </cs:spPr>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lt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ln>
        <a:solidFill>
          <a:schemeClr val="lt1"/>
        </a:solidFill>
      </a:ln>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411">
  <cs:axisTitle>
    <cs:lnRef idx="0"/>
    <cs:fillRef idx="0"/>
    <cs:effectRef idx="0"/>
    <cs:fontRef idx="minor">
      <a:schemeClr val="dk1">
        <a:lumMod val="75000"/>
        <a:lumOff val="25000"/>
      </a:schemeClr>
    </cs:fontRef>
    <cs:spPr>
      <a:solidFill>
        <a:schemeClr val="bg1">
          <a:lumMod val="65000"/>
        </a:schemeClr>
      </a:solidFill>
      <a:ln>
        <a:solidFill>
          <a:schemeClr val="bg1"/>
        </a:solidFill>
      </a:ln>
    </cs:spPr>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lt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ln>
        <a:solidFill>
          <a:schemeClr val="lt1"/>
        </a:solidFill>
      </a:ln>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lester</dc:creator>
  <cp:keywords/>
  <dc:description/>
  <cp:lastModifiedBy>Eric lester</cp:lastModifiedBy>
  <cp:revision>2</cp:revision>
  <cp:lastPrinted>2021-04-16T19:05:00Z</cp:lastPrinted>
  <dcterms:created xsi:type="dcterms:W3CDTF">2021-04-16T19:05:00Z</dcterms:created>
  <dcterms:modified xsi:type="dcterms:W3CDTF">2021-04-16T19:05:00Z</dcterms:modified>
</cp:coreProperties>
</file>