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INFORME DE ESTADO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SMART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</w:t>
      </w:r>
      <w:r w:rsidDel="00000000" w:rsidR="00000000" w:rsidRPr="00000000">
        <w:rPr>
          <w:rFonts w:ascii="Arial" w:cs="Arial" w:eastAsia="Arial" w:hAnsi="Arial"/>
          <w:rtl w:val="0"/>
        </w:rPr>
        <w:t xml:space="preserve">Daniel Gamarra Moreno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23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- 04 - 2025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</w:t>
      </w:r>
      <w:r w:rsidDel="00000000" w:rsidR="00000000" w:rsidRPr="00000000">
        <w:rPr>
          <w:rFonts w:ascii="Arial" w:cs="Arial" w:eastAsia="Arial" w:hAnsi="Arial"/>
          <w:rtl w:val="0"/>
        </w:rPr>
        <w:t xml:space="preserve">26/03/2025 - 23/04/2025</w:t>
      </w: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center"/>
        <w:tblLayout w:type="fixed"/>
        <w:tblLook w:val="0000"/>
      </w:tblPr>
      <w:tblGrid>
        <w:gridCol w:w="1635"/>
        <w:gridCol w:w="1635"/>
        <w:gridCol w:w="3120"/>
        <w:gridCol w:w="3390"/>
        <w:tblGridChange w:id="0">
          <w:tblGrid>
            <w:gridCol w:w="1635"/>
            <w:gridCol w:w="1635"/>
            <w:gridCol w:w="3120"/>
            <w:gridCol w:w="3390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SMARTASK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están desarrollando las funcionalidades previstas para el PMV1 y PMV2:</w:t>
              <w:br w:type="textWrapping"/>
              <w:t xml:space="preserve"> - PMV1: Gestión básica de tareas y priorización automática por IA.</w:t>
              <w:br w:type="textWrapping"/>
              <w:t xml:space="preserve"> - PMV2: Recordatorios por correo, exportación a Jira y autenticación con JWT.</w:t>
              <w:br w:type="textWrapping"/>
              <w:br w:type="textWrapping"/>
              <w:t xml:space="preserve"> Cantidad de requisitos completados del total planificado:</w:t>
              <w:br w:type="textWrapping"/>
              <w:t xml:space="preserve"> PMV1: 3/4 tareas en progreso (75%)</w:t>
              <w:br w:type="textWrapping"/>
              <w:t xml:space="preserve"> PMV2: 4/6 tareas en progreso (67%)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Estado: Leve retraso en integración con Jira y configuración del servicio de correo.</w:t>
              <w:br w:type="textWrapping"/>
              <w:t xml:space="preserve"> Porcentaje de avance completado: 75% del total planificado para PMV1 + PMV2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Estado: Dentro del presupuesto</w:t>
              <w:br w:type="textWrapping"/>
              <w:t xml:space="preserve">Ejecución del presupuesto al día de hoy: 70% del presupuesto estimado para PMV1 + PMV2, sin desvíos significativos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Cantidad de defectos para proyectos de software:</w:t>
              <w:br w:type="textWrapping"/>
              <w:t xml:space="preserve"> - PMV1: 2 defectos menores solucionados (UI y validación de formularios)</w:t>
              <w:br w:type="textWrapping"/>
              <w:t xml:space="preserve"> - PMV2: Se detectaron 3 defectos en el job de recordatorios y la autenticación JWT (en resolución)</w:t>
              <w:br w:type="textWrapping"/>
              <w:br w:type="textWrapping"/>
              <w:t xml:space="preserve"> Actividades de calidad realizadas:</w:t>
              <w:br w:type="textWrapping"/>
              <w:t xml:space="preserve"> - Pruebas unitarias y de integración en endpoints clave</w:t>
              <w:br w:type="textWrapping"/>
              <w:t xml:space="preserve"> - Revisión de código entre desarrolladores</w:t>
              <w:br w:type="textWrapping"/>
              <w:t xml:space="preserve"> - Verificación de criterios de aceptación de las HU 1-4</w:t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Retraso en integración Jira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 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Reasignar prioridad y reforzar equipo temporalmente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Complejidad en la lógica de autenticación JWT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Líder técnico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Auditoría de seguridad y uso de librerías estándar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Finalización de la integración con Jira (HU4)</w:t>
              <w:br w:type="textWrapping"/>
              <w:t xml:space="preserve">- Ajustes en recordatorios por correo y pruebas en entorno QA</w:t>
              <w:br w:type="textWrapping"/>
              <w:t xml:space="preserve">- Inicio del diseño de interfaz del login (HU5)</w:t>
              <w:br w:type="textWrapping"/>
              <w:t xml:space="preserve">- Preparación para pruebas de aceptación del PMV1 completo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Los entregables de PMV1 están prácticamente listos para pruebas de usuario.</w:t>
              <w:br w:type="textWrapping"/>
              <w:t xml:space="preserve">- El equipo trabaja en paralelo para completar PMV2 dentro de los próximos 10 días.</w:t>
              <w:br w:type="textWrapping"/>
              <w:t xml:space="preserve">- No se han reportado incidentes críticos.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meuAeE//6tOiRNP1geOnOxN5IA==">CgMxLjA4AHIhMVZBM2VZMWR2LVdJcE9qT2dscGFWT2hidHJEUzZKUTZZ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