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38cc5688bc8b4a8b" /></Relationships>
</file>

<file path=word/document.xml><?xml version="1.0" encoding="utf-8"?>
<w:document xmlns:w="http://schemas.openxmlformats.org/wordprocessingml/2006/main">
  <w:body>
    <w:p>
      <w:pPr>
        <w:pStyle w:val="Heading3"/>
        <w:jc w:val="left"/>
        <w:spacing w:before="240" w:after="0"/>
      </w:pPr>
      <w:r>
        <w:rPr>
          <w:b/>
        </w:rPr>
        <w:t>Operating Sites</w:t>
      </w:r>
    </w:p>
    <w:p>
      <w:pPr>
        <w:pStyle w:val="Normal"/>
        <w:spacing w:after="200" w:line="276" w:lineRule="auto"/>
      </w:pPr>
      <w:r>
        <w:rPr>
          <w:sz w:val="24"/>
        </w:rPr>
        <w:t xml:space="preserve">Each operating site is designated as a core site, reach site, or test site. Core sites and reach sites are mission sites, while test sites function like core sites but do not support operational missions. Reach sites have a line-of-site (LOS) link to the sensor and transmit imagery and telemetry to core sites via satellite. Core sites have the capability to process multiple concurrent missions independently.</w:t>
      </w:r>
    </w:p>
    <w:p>
      <w:pPr>
        <w:pStyle w:val="Normal"/>
        <w:spacing w:after="200" w:line="276" w:lineRule="auto"/>
      </w:pPr>
      <w:r>
        <w:rPr>
          <w:sz w:val="24"/>
        </w:rPr>
        <w:t xml:space="preserve">Functions performed by the APS at core sites include mission planning, mission monitoring, sensor control, screening, dissemination, and exploitation. The following shows a list of sites and their site designation.</w:t>
      </w:r>
    </w:p>
    <w:p>
      <w:pPr>
        <w:pStyle w:val="Normal"/>
        <w:spacing w:after="200" w:line="276" w:lineRule="auto"/>
      </w:pPr>
      <w:r>
        <w:rPr>
          <w:sz w:val="24"/>
        </w:rPr>
        <w:t xml:space="preserve">Table  SEQ Table \* ARABIC 3 Operating Sites</w:t>
      </w:r>
    </w:p>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Site Name</w:t>
            </w:r>
          </w:p>
        </w:tc>
        <w:tc>
          <w:tcPr>
            <w:tcW w:type="auto"/>
          </w:tcPr>
          <w:p>
            <w:pPr>
              <w:pStyle w:val="TableContents"/>
            </w:pPr>
            <w:r>
              <w:rPr>
                <w:sz w:val="22"/>
                <w:b/>
              </w:rPr>
              <w:t xml:space="preserve">Core Site</w:t>
            </w:r>
          </w:p>
        </w:tc>
        <w:tc>
          <w:tcPr>
            <w:tcW w:type="auto"/>
          </w:tcPr>
          <w:p>
            <w:pPr>
              <w:pStyle w:val="TableContents"/>
            </w:pPr>
            <w:r>
              <w:rPr>
                <w:sz w:val="22"/>
                <w:b/>
              </w:rPr>
              <w:t xml:space="preserve">Reach Site</w:t>
            </w:r>
          </w:p>
        </w:tc>
        <w:tc>
          <w:tcPr>
            <w:tcW w:type="auto"/>
          </w:tcPr>
          <w:p>
            <w:pPr>
              <w:pStyle w:val="TableContents"/>
            </w:pPr>
            <w:r>
              <w:rPr>
                <w:sz w:val="22"/>
                <w:b/>
              </w:rPr>
              <w:t xml:space="preserve">Test Site</w:t>
            </w:r>
          </w:p>
        </w:tc>
      </w:tr>
      <w:tr>
        <w:tc>
          <w:tcPr>
            <w:tcW w:type="auto"/>
          </w:tcPr>
          <w:p>
            <w:pPr>
              <w:pStyle w:val="TableContents"/>
            </w:pPr>
            <w:r>
              <w:rPr>
                <w:sz w:val="22"/>
              </w:rPr>
              <w:t xml:space="preserve">DGS-1</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DGS-2</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DGS-3</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DGS-4</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DGS-5</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DGS-X</w:t>
            </w:r>
          </w:p>
        </w:tc>
        <w:tc>
          <w:tcPr>
            <w:tcW w:type="auto"/>
          </w:tcPr>
          <w:p>
            <w:pPr>
              <w:pStyle w:val="TableContents"/>
            </w:pPr>
            <w:r>
              <w:rPr>
                <w:sz w:val="22"/>
              </w:rPr>
              <w:t xml:space="preserve"/>
            </w:r>
          </w:p>
        </w:tc>
        <w:tc>
          <w:tcPr>
            <w:tcW w:type="auto"/>
          </w:tcPr>
          <w:p>
            <w:pPr>
              <w:pStyle w:val="TableContents"/>
            </w:pPr>
            <w:r>
              <w:rPr>
                <w:sz w:val="22"/>
              </w:rPr>
              <w:t xml:space="preserve"/>
            </w:r>
          </w:p>
        </w:tc>
        <w:tc>
          <w:tcPr>
            <w:tcW w:type="auto"/>
          </w:tcPr>
          <w:p>
            <w:pPr>
              <w:pStyle w:val="TableContents"/>
            </w:pPr>
            <w:r>
              <w:rPr>
                <w:sz w:val="22"/>
              </w:rPr>
              <w:t xml:space="preserve">X</w:t>
            </w:r>
          </w:p>
        </w:tc>
      </w:tr>
      <w:tr>
        <w:tc>
          <w:tcPr>
            <w:tcW w:type="auto"/>
          </w:tcPr>
          <w:p>
            <w:pPr>
              <w:pStyle w:val="TableContents"/>
            </w:pPr>
            <w:r>
              <w:rPr>
                <w:sz w:val="22"/>
              </w:rPr>
              <w:t xml:space="preserve">DGS-IN</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DGS-KS</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DGS-MA</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DSIL</w:t>
            </w:r>
          </w:p>
        </w:tc>
        <w:tc>
          <w:tcPr>
            <w:tcW w:type="auto"/>
          </w:tcPr>
          <w:p>
            <w:pPr>
              <w:pStyle w:val="TableContents"/>
            </w:pPr>
            <w:r>
              <w:rPr>
                <w:sz w:val="22"/>
              </w:rPr>
              <w:t xml:space="preserve"/>
            </w:r>
          </w:p>
        </w:tc>
        <w:tc>
          <w:tcPr>
            <w:tcW w:type="auto"/>
          </w:tcPr>
          <w:p>
            <w:pPr>
              <w:pStyle w:val="TableContents"/>
            </w:pPr>
            <w:r>
              <w:rPr>
                <w:sz w:val="22"/>
              </w:rPr>
              <w:t xml:space="preserve"/>
            </w:r>
          </w:p>
        </w:tc>
        <w:tc>
          <w:tcPr>
            <w:tcW w:type="auto"/>
          </w:tcPr>
          <w:p>
            <w:pPr>
              <w:pStyle w:val="TableContents"/>
            </w:pPr>
            <w:r>
              <w:rPr>
                <w:sz w:val="22"/>
              </w:rPr>
              <w:t xml:space="preserve">X</w:t>
            </w:r>
          </w:p>
        </w:tc>
      </w:tr>
      <w:tr>
        <w:tc>
          <w:tcPr>
            <w:tcW w:type="auto"/>
          </w:tcPr>
          <w:p>
            <w:pPr>
              <w:pStyle w:val="TableContents"/>
            </w:pPr>
            <w:r>
              <w:rPr>
                <w:sz w:val="22"/>
              </w:rPr>
              <w:t xml:space="preserve">FOL</w:t>
            </w:r>
          </w:p>
        </w:tc>
        <w:tc>
          <w:tcPr>
            <w:tcW w:type="auto"/>
          </w:tcPr>
          <w:p>
            <w:pPr>
              <w:pStyle w:val="TableContents"/>
            </w:pPr>
            <w:r>
              <w:rPr>
                <w:sz w:val="22"/>
              </w:rPr>
              <w:t xml:space="preserve"/>
            </w:r>
          </w:p>
        </w:tc>
        <w:tc>
          <w:tcPr>
            <w:tcW w:type="auto"/>
          </w:tcPr>
          <w:p>
            <w:pPr>
              <w:pStyle w:val="TableContents"/>
            </w:pPr>
            <w:r>
              <w:rPr>
                <w:sz w:val="22"/>
              </w:rPr>
              <w:t xml:space="preserve">X</w:t>
            </w:r>
          </w:p>
        </w:tc>
        <w:tc>
          <w:tcPr>
            <w:tcW w:type="auto"/>
          </w:tcPr>
          <w:p>
            <w:pPr>
              <w:pStyle w:val="TableContents"/>
            </w:pPr>
            <w:r>
              <w:rPr>
                <w:sz w:val="22"/>
              </w:rPr>
              <w:t xml:space="preserve"/>
            </w:r>
          </w:p>
        </w:tc>
      </w:tr>
      <w:tr>
        <w:tc>
          <w:tcPr>
            <w:tcW w:type="auto"/>
          </w:tcPr>
          <w:p>
            <w:pPr>
              <w:pStyle w:val="TableContents"/>
            </w:pPr>
            <w:r>
              <w:rPr>
                <w:sz w:val="22"/>
              </w:rPr>
              <w:t xml:space="preserve">FTF</w:t>
            </w:r>
          </w:p>
        </w:tc>
        <w:tc>
          <w:tcPr>
            <w:tcW w:type="auto"/>
          </w:tcPr>
          <w:p>
            <w:pPr>
              <w:pStyle w:val="TableContents"/>
            </w:pPr>
            <w:r>
              <w:rPr>
                <w:sz w:val="22"/>
              </w:rPr>
              <w:t xml:space="preserve"/>
            </w:r>
          </w:p>
        </w:tc>
        <w:tc>
          <w:tcPr>
            <w:tcW w:type="auto"/>
          </w:tcPr>
          <w:p>
            <w:pPr>
              <w:pStyle w:val="TableContents"/>
            </w:pPr>
            <w:r>
              <w:rPr>
                <w:sz w:val="22"/>
              </w:rPr>
              <w:t xml:space="preserve"/>
            </w:r>
          </w:p>
        </w:tc>
        <w:tc>
          <w:tcPr>
            <w:tcW w:type="auto"/>
          </w:tcPr>
          <w:p>
            <w:pPr>
              <w:pStyle w:val="TableContents"/>
            </w:pPr>
            <w:r>
              <w:rPr>
                <w:sz w:val="22"/>
              </w:rPr>
              <w:t xml:space="preserve">X</w:t>
            </w:r>
          </w:p>
        </w:tc>
      </w:tr>
    </w:tbl>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75ef7fa8dd1a4606" /></Relationships>
</file>