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81e9f0912ee44ec" /></Relationships>
</file>

<file path=word/document.xml><?xml version="1.0" encoding="utf-8"?>
<w:document xmlns:w="http://schemas.openxmlformats.org/wordprocessingml/2006/main">
  <w:body>
    <w:p>
      <w:pPr>
        <w:pStyle w:val="Heading3"/>
        <w:jc w:val="left"/>
        <w:spacing w:before="240" w:after="0"/>
      </w:pPr>
      <w:r>
        <w:rPr>
          <w:b/>
        </w:rPr>
        <w:t>Configurations</w:t>
      </w:r>
    </w:p>
    <w:p>
      <w:pPr>
        <w:pStyle w:val="Normal"/>
        <w:spacing w:after="200" w:line="276" w:lineRule="auto"/>
      </w:pPr>
      <w:r>
        <w:rPr>
          <w:sz w:val="24"/>
        </w:rPr>
        <w:t xml:space="preserve">There are three basic ground datalink configurations for receiving ASARS-2A mission data and transmitting commands and mission plan updates.</w:t>
      </w:r>
    </w:p>
    <w:p>
      <w:pPr>
        <w:pStyle w:val="Normal"/>
        <w:spacing w:after="200" w:line="276" w:lineRule="auto"/>
        <w:numPr>
          <w:ilvl w:val="0"/>
          <w:numId w:val="1"/>
        </w:numPr>
      </w:pPr>
      <w:r>
        <w:rPr>
          <w:sz w:val="24"/>
        </w:rPr>
        <w:t xml:space="preserve">Direct Line of Sight (LOS) configuration</w:t>
      </w:r>
    </w:p>
    <w:p>
      <w:pPr>
        <w:pStyle w:val="Normal"/>
        <w:spacing w:after="200" w:line="276" w:lineRule="auto"/>
        <w:numPr>
          <w:ilvl w:val="0"/>
          <w:numId w:val="1"/>
        </w:numPr>
      </w:pPr>
      <w:r>
        <w:rPr>
          <w:sz w:val="24"/>
        </w:rPr>
        <w:t xml:space="preserve">Reach configuration</w:t>
      </w:r>
    </w:p>
    <w:p>
      <w:pPr>
        <w:pStyle w:val="Normal"/>
        <w:spacing w:after="200" w:line="276" w:lineRule="auto"/>
        <w:numPr>
          <w:ilvl w:val="0"/>
          <w:numId w:val="1"/>
        </w:numPr>
      </w:pPr>
      <w:r>
        <w:rPr>
          <w:sz w:val="24"/>
        </w:rPr>
        <w:t xml:space="preserve">Beyond Line of Sight (BLOS) configuration</w:t>
      </w:r>
    </w:p>
    <w:p>
      <w:r>
        <w:br w:type="page"/>
      </w:r>
    </w:p>
    <w:p>
      <w:pPr>
        <w:pStyle w:val="Heading4"/>
        <w:jc w:val="left"/>
        <w:spacing w:before="240" w:after="0"/>
      </w:pPr>
      <w:r>
        <w:rPr>
          <w:b/>
        </w:rPr>
        <w:t>Direct LOS Configuration</w:t>
      </w:r>
    </w:p>
    <w:p>
      <w:pPr>
        <w:pStyle w:val="Normal"/>
        <w:spacing w:after="200" w:line="276" w:lineRule="auto"/>
      </w:pPr>
      <w:r>
        <w:rPr>
          <w:sz w:val="24"/>
        </w:rPr>
        <w:t xml:space="preserve">In the Direct LOS configuration (Figure 1), the airborne system downlinks data directly to an AF DCGS site equipped with a compatible Common Data Link (CDL) receiving antenna. The AF DCGS can also uplink commands via CDL to the airborne system.</w:t>
      </w:r>
    </w:p>
    <w:p>
      <w:pPr>
        <w:pStyle w:val="Normal"/>
        <w:spacing w:after="200" w:line="276" w:lineRule="auto"/>
      </w:pPr>
      <w:r>
        <w:rPr>
          <w:sz w:val="24"/>
        </w:rPr>
        <w:t xml:space="preserve">In a Direct LOS configuration, the AF DCGS site typically performs all of the sensor maintenance, sensor re-tasking, imagery screening, and ASARS-2A sensor imagery exploitation. The Flight Test Facility (FTF) and DGS-3 sites typically use a Direct LOS configuration.</w:t>
      </w:r>
    </w:p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basedOn w:val="Normal"/>
    <w:next w:val="Normal"/>
    <w:rPr>
      <w:rFonts w:ascii="Times New Roman"/>
      <w:sz w:val="24"/>
    </w:rPr>
  </w:style>
  <w:style w:type="paragraph" w:styleId="Heading1" w:default="true">
    <w:name w:val="Heading 1"/>
    <w:basedOn w:val="Normal"/>
    <w:next w:val="Normal"/>
    <w:rPr>
      <w:rFonts w:ascii="Arial"/>
      <w:sz w:val="36"/>
      <w:b/>
    </w:rPr>
  </w:style>
  <w:style w:type="paragraph" w:styleId="Heading2" w:default="true">
    <w:name w:val="Heading 2"/>
    <w:basedOn w:val="Normal"/>
    <w:next w:val="Normal"/>
    <w:rPr>
      <w:rFonts w:ascii="Arial"/>
      <w:sz w:val="32"/>
      <w:b/>
    </w:rPr>
  </w:style>
  <w:style w:type="paragraph" w:styleId="Heading3" w:default="true">
    <w:name w:val="Heading 3"/>
    <w:basedOn w:val="Normal"/>
    <w:next w:val="Normal"/>
    <w:rPr>
      <w:rFonts w:ascii="Arial"/>
      <w:sz w:val="28"/>
      <w:b/>
    </w:rPr>
  </w:style>
  <w:style w:type="paragraph" w:styleId="Heading4" w:default="true">
    <w:name w:val="Heading 4"/>
    <w:basedOn w:val="Normal"/>
    <w:next w:val="Normal"/>
    <w:rPr>
      <w:rFonts w:ascii="Arial"/>
      <w:sz w:val="24"/>
      <w:b/>
    </w:rPr>
  </w:style>
  <w:style w:type="paragraph" w:styleId="TableContents" w:default="true">
    <w:name w:val="Table Contents"/>
    <w:basedOn w:val="Normal"/>
    <w:next w:val="Normal"/>
    <w:rPr>
      <w:rFonts w:ascii="Times New Roman"/>
      <w:sz w:val="22"/>
    </w:rPr>
  </w:style>
  <w:style w:type="paragraph" w:styleId="TableTitle" w:default="true">
    <w:name w:val="Table Title"/>
    <w:basedOn w:val="Normal"/>
    <w:next w:val="Normal"/>
    <w:rPr>
      <w:rFonts w:ascii="Times New Roman"/>
      <w:sz w:val="22"/>
      <w:b/>
    </w:rPr>
  </w:style>
  <w:style w:type="paragraph" w:styleId="ImageTitle" w:default="true">
    <w:name w:val="Image Title"/>
    <w:basedOn w:val="Normal"/>
    <w:next w:val="Normal"/>
    <w:rPr>
      <w:rFonts w:ascii="Times New Roman"/>
      <w:sz w:val="22"/>
      <w:b/>
    </w:rPr>
  </w:style>
  <w:style w:type="paragraph" w:styleId="ImageCaption" w:default="true">
    <w:name w:val="Image Caption"/>
    <w:basedOn w:val="Normal"/>
    <w:next w:val="Normal"/>
    <w:rPr>
      <w:rFonts w:ascii="Times New Roman"/>
      <w:sz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13edb55a8dd40a5" /></Relationships>
</file>