
<file path=[Content_Types].xml><?xml version="1.0" encoding="utf-8"?>
<Types xmlns="http://schemas.openxmlformats.org/package/2006/content-types">
  <Default Extension="xml" ContentType="application/vnd.openxmlformats-officedocument.wordprocessingml.document.main+xml"/>
  <Default Extension="bin" ContentType="image/jpe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304ecbaf91746d9" /></Relationships>
</file>

<file path=word/document.xml><?xml version="1.0" encoding="utf-8"?>
<w:document xmlns:w="http://schemas.openxmlformats.org/wordprocessingml/2006/main">
  <w:body>
    <w:p>
      <w:pPr>
        <w:pStyle w:val="Heading3"/>
        <w:jc w:val="left"/>
        <w:spacing w:before="240" w:after="0"/>
      </w:pPr>
      <w:r>
        <w:rPr>
          <w:b/>
        </w:rPr>
        <w:t>Mission Threads</w:t>
      </w:r>
    </w:p>
    <w:p>
      <w:pPr>
        <w:pStyle w:val="Normal"/>
        <w:spacing w:after="200" w:line="276" w:lineRule="auto"/>
      </w:pPr>
      <w:r>
        <w:rPr>
          <w:sz w:val="24"/>
        </w:rPr>
        <w:t xml:space="preserve">Dual Mission refers to two U-2S aircraft simultaneously flying separate missions. An AF DCGS site is capable of supporting Dual Mission simultaneous mission threads. Each mission thread receives data only from the designated source of mission thread. To be updated…</w:t>
      </w:r>
    </w:p>
    <w:p>
      <w:pPr>
        <w:pStyle w:val="Heading4"/>
        <w:jc w:val="left"/>
        <w:spacing w:before="240" w:after="0"/>
      </w:pPr>
      <w:r>
        <w:rPr>
          <w:b/>
        </w:rPr>
        <w:t>ASARS-2A Data from Reach Site to Core Site</w:t>
      </w:r>
    </w:p>
    <w:p>
      <w:pPr>
        <w:pStyle w:val="Normal"/>
        <w:spacing w:after="200" w:line="276" w:lineRule="auto"/>
      </w:pPr>
      <w:r>
        <w:rPr>
          <w:sz w:val="24"/>
        </w:rPr>
        <w:t xml:space="preserve">This scenario occurs only if an AF DCGS core site has a Direct LOS link to the ASARS-2A sensor (Figure 5). The AF DCGS site VIP-C receives ASARS-2A sensor files and sends to the image server. Processes on the image server connect to the VIP-C to receive telemetry and VIP-C status. Uplink commands are passed from the image server through the VIP-C to the ASARS-2A sensor. To be updated…</w:t>
      </w:r>
    </w:p>
    <w:p>
      <w:pPr>
        <w:pStyle w:val="Normal"/>
        <w:spacing w:after="200" w:line="276" w:lineRule="auto"/>
      </w:pPr>
      <w:r>
        <w:rPr>
          <w:sz w:val="24"/>
        </w:rPr>
        <w:t xml:space="preserve">Figure  SEQ Figure \* ARABIC 5 ASARS-2A Data from Reach Site to Core Site (To be updated…)</w:t>
      </w:r>
    </w:p>
    <w:p>
      <w:pPr>
        <w:jc w:val="center"/>
        <w:spacing w:before="240" w:after="120"/>
      </w:pPr>
      <w:r>
        <w:drawing>
          <wp:inline xmlns:wp="http://schemas.openxmlformats.org/drawingml/2006/wordprocessingDrawing" distT="0" distB="0" distL="0" distR="0">
            <wp:extent cx="5986938" cy="4544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36a5f2d9aca54933" cstate="print"/>
                    <a:stretch>
                      <a:fillRect/>
                    </a:stretch>
                  </pic:blipFill>
                  <pic:spPr>
                    <a:xfrm>
                      <a:off x="0" y="0"/>
                      <a:ext cx="5986938" cy="4544377"/>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ASARS-2A Data from RGS to Core Site</w:t>
      </w:r>
    </w:p>
    <w:p>
      <w:pPr>
        <w:pStyle w:val="Normal"/>
        <w:spacing w:after="200" w:line="276" w:lineRule="auto"/>
      </w:pPr>
      <w:r>
        <w:rPr>
          <w:sz w:val="24"/>
        </w:rPr>
        <w:t xml:space="preserve">This scenario occurs if an AF DCGS core site receives and displays imagery, MTI data and telemetry transmitted from the reach site (Figure 6). The AF DCGS core site sends uplink commands to the reach site. To be updated…</w:t>
      </w:r>
    </w:p>
    <w:p>
      <w:pPr>
        <w:pStyle w:val="Normal"/>
        <w:spacing w:after="200" w:line="276" w:lineRule="auto"/>
      </w:pPr>
      <w:r>
        <w:rPr>
          <w:sz w:val="24"/>
        </w:rPr>
        <w:t xml:space="preserve">Figure  SEQ Figure \* ARABIC 6 ASARS-2A from RGS to Core Site (To be updated…)</w:t>
      </w:r>
    </w:p>
    <w:p>
      <w:pPr>
        <w:jc w:val="center"/>
        <w:spacing w:before="240" w:after="120"/>
      </w:pPr>
      <w:r>
        <w:drawing>
          <wp:inline xmlns:wp="http://schemas.openxmlformats.org/drawingml/2006/wordprocessingDrawing" distT="0" distB="0" distL="0" distR="0">
            <wp:extent cx="5912643" cy="4575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328d0a8a264a45c6" cstate="print"/>
                    <a:stretch>
                      <a:fillRect/>
                    </a:stretch>
                  </pic:blipFill>
                  <pic:spPr>
                    <a:xfrm>
                      <a:off x="0" y="0"/>
                      <a:ext cx="5912643" cy="4575333"/>
                    </a:xfrm>
                    <a:prstGeom prst="rect">
                      <a:avLst/>
                    </a:prstGeom>
                  </pic:spPr>
                </pic:pic>
              </a:graphicData>
            </a:graphic>
          </wp:inline>
        </w:drawing>
      </w:r>
    </w:p>
    <w:p>
      <w:pPr>
        <w:pStyle w:val="ImageCaption"/>
        <w:jc w:val="center"/>
        <w:spacing w:before="120" w:after="240"/>
      </w:pPr>
      <w:r>
        <w:rPr>
          <w:sz w:val="22"/>
        </w:rPr>
        <w:t>Figure Caption</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be52225cc0fe4b50" /><Relationship Type="http://schemas.openxmlformats.org/officeDocument/2006/relationships/image" Target="/media/image.bin" Id="R36a5f2d9aca54933" /><Relationship Type="http://schemas.openxmlformats.org/officeDocument/2006/relationships/image" Target="/media/image2.bin" Id="R328d0a8a264a45c6" /></Relationships>
</file>