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before="380" w:line="288" w:lineRule="auto"/>
        <w:rPr>
          <w:rFonts w:ascii="Times New Roman" w:cs="Times New Roman" w:eastAsia="Times New Roman" w:hAnsi="Times New Roman"/>
          <w:b w:val="1"/>
          <w:color w:val="060d31"/>
        </w:rPr>
      </w:pPr>
      <w:bookmarkStart w:colFirst="0" w:colLast="0" w:name="_b25676wi4jd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60d31"/>
          <w:rtl w:val="0"/>
        </w:rPr>
        <w:t xml:space="preserve">RFM-анализ клиентской базы аптечной сети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Короткое саммари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люблю начинать аналитический отчет или презентации с довольно очевидной вещи - “Цель любого бизнеса получение прибыли”. Изучение клиентской базы с помощью RFM-анализа позволит разделить клиентов вашей аптечной сети на группы в зависимости от частоты покупок, их суммы и выявить какие клиенты приносят больше прибыли. А также определить возможные шаги для увеличения прибыли.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Ссылка на дашборд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данных: 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“bonuscheques” SQL-базы данных Apteka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взяты колонки: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- дата и время совершения транзакции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- номер бонусной карты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 - сумма чека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Период: с 13.07.2021 по 09.06.2022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Предобработка данных: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отчет не вошли те случаи, когда касса была в офлайн-режиме и вместо номера карты в базу была занесена последовательность символов. В данном исследовании важен каждый отдельный клиент, анонимные данные могут исказить картину. 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Метрики и пороговые значения для групп: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клиентов по группам происходит на основании следующих показателей: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Recency(давность покупки)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сколько дней прошло с момента последней покупки клиента.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Frequency(количество покупок)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как часто клиент обращается в аптеку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Monetary(сумма покупок)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на какую сумму приобретал клиент за период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Recency: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недавняя покупка - менее 70 дней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от 70 до 220 дней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давняя покупка более 220 дней 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клиенты, совершающие много покупок - более 6 за период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клиенты, покупающие не часто- менее 6 но более 3 покупок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 покупающие редко - менее 3 покупок 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Monetary: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выгодные клиенты, покупающие на большую сумму - более 20600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нормальные клиенты, покупающие среднее на сумму от 20600 до 4000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невыгодные  клиенты, покупающие на сумму менее 4000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Пороговые значения для групп подбирались на основании графиков распределения значений  по каждой категории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Recency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Frequency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Monetary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значений среднего чека. 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Аналитика: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SQL-запроса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SQL-запрос состоит из нескольких блоков(сte):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блоке “preparation” я провожу предобработку данных - убираю не записавшиеся в базу значения карт, высчитываю количество дней между первой покупкой клиента и самой ранней датой и сумму покупок за день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блоке “rfm” я считаю показатели recency, frequency, monetary для каждого клиента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идет 3 блока for_perc_…. Каждый из них нужен для построения графика распределения характеристик recency, frequency, monetary. Берем все встречающиеся значения и считаем сколько раз оно встретилось. Для удобства подсчета значения monetary округлены  до сотен, recency до десятков. На основании этих блоков будут рассчитаны перцентили.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блоке rfm_groups происходит разделение клиентов на группы 1, 2 или 3 1-лучшие, 2 - средние, 3 - уходящие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целом запрос выводит получившиеся группы и количество клиентов в каждой группе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with preparation as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datetime::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card,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(datetime::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() - datetime::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recency,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(summ) monetary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bonuscheques b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(card)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card, datetime::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),</w:t>
              <w:br w:type="textWrapping"/>
              <w:t xml:space="preserve">rfm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card,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(recency) recency,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(monetary) frequency,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(monetary) monetary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preparation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card),</w:t>
              <w:br w:type="textWrapping"/>
              <w:t xml:space="preserve">for_perc_r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(recency,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recency,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(*)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(recency,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)),</w:t>
              <w:br w:type="textWrapping"/>
              <w:t xml:space="preserve">for_perc_f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(*)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frequency),</w:t>
              <w:br w:type="textWrapping"/>
              <w:t xml:space="preserve">for_perc_m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(monetary,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monetary,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(*)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(monetary,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)),</w:t>
              <w:br w:type="textWrapping"/>
              <w:t xml:space="preserve">rfm_groups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*,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recency &lt;=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0.23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recency)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for_perc_r)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'1 недавние'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recency &lt;=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0.66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recency)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for_perc_r)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'2 спящие'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'3 уходящие'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 &gt;=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0.11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for_perc_f)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'1 частые'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 &lt;=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frequency)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for_perc_f)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'3 разовые'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'2 редкие'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monetary &gt;=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0.70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monetary)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for_perc_m)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'1 высокий чек'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monetary &lt;=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percentile_disc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0.15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within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monetary)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for_perc_m)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'3 низкий чек'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'2 средний чек'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rfm),</w:t>
              <w:br w:type="textWrapping"/>
              <w:t xml:space="preserve">rfm_classification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card,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concat_ws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', 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r,f,m) rfm_groups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rfm_groups)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rfm_groups,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(*) 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rfm_classification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rfm_groups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rfm_groups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работы запроса: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6263" cy="5711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571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результатов: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Наблюдается довольно много уходящих клиентов, которые совершали менее 6 покупок за весь период. Что в целом понятно - здоровые люди в аптеку не ходят - посещают от заболевания к заболеванию, постоянными клиентами являются люди, проходящие долгосрочное или пожизненное лечение, а так же родители (особенно детей в возрасте до 7 лет).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Постоянные клиенты: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111</w:t>
      </w:r>
      <w:r w:rsidDel="00000000" w:rsidR="00000000" w:rsidRPr="00000000">
        <w:rPr>
          <w:sz w:val="24"/>
          <w:szCs w:val="24"/>
          <w:rtl w:val="0"/>
        </w:rPr>
        <w:t xml:space="preserve"> - это фавориты которых не стоит терять, а стоит подкреплять их лояльность какими-то уникальными предложениями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Вряд ли получится выделить отдельную кассу в аптеке и обслуживать их вне очереди, но можно предложить быстрый сбор заказа. Для всех время сбора - в течение 3 часов - для випов 1 час. Либо предлагать им увеличенный срок резерва. Например обычный клиент должен получить заказ в течение суток, а у випа есть возможность забрать в течение 2 суток. А также можно предлагать вип-программу лояльности - например магазины косметики делают уникальные предложения к праздникам - день рождения, 8 марта. Предлагать в аптеке такой вариант может быть не совсем уместно, можно привязать такие скидки к тематическим дням борьбы с заболеваниями (диабет, гипертония и др.)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112</w:t>
      </w:r>
      <w:r w:rsidDel="00000000" w:rsidR="00000000" w:rsidRPr="00000000">
        <w:rPr>
          <w:sz w:val="24"/>
          <w:szCs w:val="24"/>
          <w:rtl w:val="0"/>
        </w:rPr>
        <w:t xml:space="preserve"> - почти ВИПы. Им можно направлять информацию со скидками на их целевые товары, какими-то уникальными предложениями, не слишком перегружая их рассылками.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113</w:t>
      </w:r>
      <w:r w:rsidDel="00000000" w:rsidR="00000000" w:rsidRPr="00000000">
        <w:rPr>
          <w:sz w:val="24"/>
          <w:szCs w:val="24"/>
          <w:rtl w:val="0"/>
        </w:rPr>
        <w:t xml:space="preserve"> - Плюс к тому что рассылаем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112</w:t>
      </w:r>
      <w:r w:rsidDel="00000000" w:rsidR="00000000" w:rsidRPr="00000000">
        <w:rPr>
          <w:sz w:val="24"/>
          <w:szCs w:val="24"/>
          <w:rtl w:val="0"/>
        </w:rPr>
        <w:t xml:space="preserve"> им можно рассылать информацию о сопутствующих товарах.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Клиентов 121</w:t>
      </w:r>
      <w:r w:rsidDel="00000000" w:rsidR="00000000" w:rsidRPr="00000000">
        <w:rPr>
          <w:sz w:val="24"/>
          <w:szCs w:val="24"/>
          <w:rtl w:val="0"/>
        </w:rPr>
        <w:t xml:space="preserve"> покупающих на высокий и средний чек, хотелось бы видеть в постоянных, возможно предлагать им участие в мероприятиях(если такие проводятся), делать рассылки с акциями/товарами дня.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132</w:t>
      </w:r>
      <w:r w:rsidDel="00000000" w:rsidR="00000000" w:rsidRPr="00000000">
        <w:rPr>
          <w:sz w:val="24"/>
          <w:szCs w:val="24"/>
          <w:rtl w:val="0"/>
        </w:rPr>
        <w:t xml:space="preserve"> - покупали недавно на средний чек. Этим клиентам стоит рассказывать о наших преимуществах, бонусной программе, акциях или мероприятиях.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133 - новички</w:t>
      </w:r>
      <w:r w:rsidDel="00000000" w:rsidR="00000000" w:rsidRPr="00000000">
        <w:rPr>
          <w:sz w:val="24"/>
          <w:szCs w:val="24"/>
          <w:rtl w:val="0"/>
        </w:rPr>
        <w:t xml:space="preserve"> были в аптеке недавно, покупают на низкий чек. Их хотелось бы замотивировать остаться с нами. Можно отправить рассылку с регулярными акциями, возможностями программы лояльности. Часто встречала, что при первой покупке магазины/салоны предлагают присоединяться к их соц.сетям, чтобы вовремя узнавать о новинках или узнавать что-то полезное. Аптеки часто ориентируются на просветительскую функцию и публикуют полезные материалы о кожных заболеваниях, “в сезон простуд”, особенности питания, мифы о здоровье. Если у аптеки есть соц.сеть, зовем наших клиентов.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122</w:t>
      </w:r>
      <w:r w:rsidDel="00000000" w:rsidR="00000000" w:rsidRPr="00000000">
        <w:rPr>
          <w:sz w:val="24"/>
          <w:szCs w:val="24"/>
          <w:rtl w:val="0"/>
        </w:rPr>
        <w:t xml:space="preserve"> - покупают довольно часто на средний чек. Вот тут было бы хорошо увидеть связь карты с тем что купил клиент, чтобы иметь возможность предлагать ему сопутствующие товары или, например эффективнее сообщать о его целевых препаратах, в общем, стараться увеличивать средний чек. То же верно для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клиентов 123.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Спящие: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211,213, 212  </w:t>
      </w:r>
      <w:r w:rsidDel="00000000" w:rsidR="00000000" w:rsidRPr="00000000">
        <w:rPr>
          <w:sz w:val="24"/>
          <w:szCs w:val="24"/>
          <w:rtl w:val="0"/>
        </w:rPr>
        <w:t xml:space="preserve">были в аптеке не так давно им стоит направить информацию об актуальных акциях, приглашения присоединяться к соц. сетям. то же можно сделать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222, 223,232 </w:t>
      </w:r>
      <w:r w:rsidDel="00000000" w:rsidR="00000000" w:rsidRPr="00000000">
        <w:rPr>
          <w:sz w:val="24"/>
          <w:szCs w:val="24"/>
          <w:rtl w:val="0"/>
        </w:rPr>
        <w:t xml:space="preserve">были в аптеке недавно покупали часто на разные чеки, но перестали посещать. Можно направить им короткий опрос, а также информацию об актуальных скидках.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группы 233 </w:t>
      </w:r>
      <w:r w:rsidDel="00000000" w:rsidR="00000000" w:rsidRPr="00000000">
        <w:rPr>
          <w:sz w:val="24"/>
          <w:szCs w:val="24"/>
          <w:rtl w:val="0"/>
        </w:rPr>
        <w:t xml:space="preserve">были недавно, покупали разово предлагаю для этой группы ограничиться автоматической рассылкой, если она есть. Если нет - распределять бюджет на них по остаточному принципу.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Уходящие: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322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332, 323, 312, 313 </w:t>
      </w:r>
      <w:r w:rsidDel="00000000" w:rsidR="00000000" w:rsidRPr="00000000">
        <w:rPr>
          <w:sz w:val="24"/>
          <w:szCs w:val="24"/>
          <w:rtl w:val="0"/>
        </w:rPr>
        <w:t xml:space="preserve">этим клиентам можно направить короткий опрос. А также информацию о последних актуальных акциях.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Клиенты 333 </w:t>
      </w:r>
      <w:r w:rsidDel="00000000" w:rsidR="00000000" w:rsidRPr="00000000">
        <w:rPr>
          <w:sz w:val="24"/>
          <w:szCs w:val="24"/>
          <w:rtl w:val="0"/>
        </w:rPr>
        <w:t xml:space="preserve">разовые уходящие на них не стоит акцентировать внимание. Уже хорошо, что у них есть карта и мы можем видеть информацию по ним.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получилось выделить клиентов группы 311 </w:t>
      </w:r>
      <w:r w:rsidDel="00000000" w:rsidR="00000000" w:rsidRPr="00000000">
        <w:rPr>
          <w:sz w:val="24"/>
          <w:szCs w:val="24"/>
          <w:rtl w:val="0"/>
        </w:rPr>
        <w:t xml:space="preserve">можно предложить такой вариант взаимодействия с ними. Направить им короткий опрос, напомнив таким образом о себе. Можно проявить заботу о клиенте и заказать что-то за чем он к нам часто обращался, но действовать нужно аккуратно с точки зрения ассортимента: если человек длительно покупал какой-то определенный товар можно направить информацию о том, что мы его как раз получили и он может прийти его забрать. Тут главное ассортимент - можно предлагать такое с БАД, витаминами, косметикой и прочей парафармацевтикой. Если это будет лекарственный препарат, а человеку он больше не нужен - он закончил лечение или очередной его курс - рискуем вместо подкрепления лояльности получить обратную реакцию и антирекламу вдобавок. Считаю следующий вариант более приемлемым - можно подумать о предоставлении разовой скидки(купона) для таких клиентов.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Отдельно оговорюсь об опросах для клиентов. Салоны зачастую в таких опросах прописывают варианты почему клиент не возвращался с посылом - “помогите нам стать лучше”. Можно сформировать опрос, чтобы клиент оценил работу аптеки или спросить у него информация о каких препаратах или тематиках акций была бы ему интересна. Так получится и о себе напомним и, в какой-то мере, самолюбие клиента потешим, тем что интересуемся его мнением.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metabase.simulative.ru/question/4237-raschet-monetary-opredelenie-percentile?datetime=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abase.simulative.ru/dashboard/384-dashbord-rfm-analiza-klientskoj-baz?%25D0%25B4%25D0%25B0%25D0%25B2%25D0%25BD%25D0%25BE%25D1%2581%25D1%2582%25D1%258C_%25D0%25B2_%25D0%25B4%25D0%25BD%25D1%258F%25D1%2585_1=70&amp;%25D0%25B4%25D0%25B0%25D0%25B2%25D0%25BD%25D0%25BE%25D1%2581%25D1%2582%25D1%258C_%25D0%25B2__%25D0%25B4%25D0%25BD%25D1%258F%25D1%2585_2=220&amp;%25D0%25B7%25D0%25B0%25D0%25B4%25D0%25B0%25D1%2582%25D1%258C_%25D0%25BF%25D0%25B5%25D1%2580%25D0%25B8%25D0%25BE%25D0%25B4=&amp;%25D0%25BA%25D0%25BE%25D0%25BB%25D0%25B8%25D1%2587%25D0%25B5%25D1%2581%25D1%2582%25D0%25B2%25D0%25BE_%25D0%25BF%25D0%25BE%25D0%25BA%25D1%2583%25D0%25BF%25D0%25BE%25D0%25BA_1=6&amp;%25D0%25BA%25D0%25BE%25D0%25BB%25D0%25B8%25D1%2587%25D0%25B5%25D1%2581%25D1%2582%25D0%25B2%25D0%25BE_%25D0%25BF%25D0%25BE%25D0%25BA%25D1%2583%25D0%25BF%25D0%25BE%25D0%25BA_3=3&amp;%25D1%2581%25D1%2583%25D0%25BC%25D0%25BC%25D0%25B0_%25D0%25BF%25D0%25BE%25D0%25BA%25D1%2583%25D0%25BF%25D0%25BE%25D0%25BA_1=20600&amp;%25D1%2581%25D1%2583%25D0%25BC%25D0%25BC%25D0%25B0_%25D0%25BF%25D0%25BE%25D0%25BA%25D1%2583%25D0%25BF%25D0%25BE%25D0%25BA_3=4000#refresh=1800" TargetMode="External"/><Relationship Id="rId7" Type="http://schemas.openxmlformats.org/officeDocument/2006/relationships/hyperlink" Target="https://metabase.simulative.ru/question/4234-raspredelenie-recency-opredelenie-percentilej?datetime=" TargetMode="External"/><Relationship Id="rId8" Type="http://schemas.openxmlformats.org/officeDocument/2006/relationships/hyperlink" Target="https://metabase.simulative.ru/question/4235-raspredelenie-frequency-raschet-percentil?dateti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