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Projekt Grupowy - Google Glass</w:t>
        <w:br w:type="textWrapping"/>
        <w:t xml:space="preserve">Sprawozdanie z przeprowadzonych badań</w:t>
        <w:br w:type="textWrapping"/>
        <w:br w:type="textWrapping"/>
        <w:br w:type="textWrapping"/>
        <w:tab/>
        <w:tab/>
        <w:tab/>
        <w:tab/>
        <w:tab/>
        <w:tab/>
        <w:tab/>
        <w:tab/>
        <w:tab/>
        <w:t xml:space="preserve">    </w:t>
      </w:r>
      <w:r w:rsidDel="00000000" w:rsidR="00000000" w:rsidRPr="00000000">
        <w:rPr>
          <w:b w:val="1"/>
          <w:sz w:val="24"/>
          <w:szCs w:val="24"/>
          <w:rtl w:val="0"/>
        </w:rPr>
        <w:t xml:space="preserve">       Leszek Buława</w:t>
      </w:r>
    </w:p>
    <w:p w:rsidR="00000000" w:rsidDel="00000000" w:rsidP="00000000" w:rsidRDefault="00000000" w:rsidRPr="00000000">
      <w:pPr>
        <w:contextualSpacing w:val="0"/>
        <w:jc w:val="right"/>
      </w:pPr>
      <w:r w:rsidDel="00000000" w:rsidR="00000000" w:rsidRPr="00000000">
        <w:rPr>
          <w:b w:val="1"/>
          <w:sz w:val="24"/>
          <w:szCs w:val="24"/>
          <w:rtl w:val="0"/>
        </w:rPr>
        <w:t xml:space="preserve">Karol Kawalerczyk</w:t>
      </w:r>
    </w:p>
    <w:p w:rsidR="00000000" w:rsidDel="00000000" w:rsidP="00000000" w:rsidRDefault="00000000" w:rsidRPr="00000000">
      <w:pPr>
        <w:contextualSpacing w:val="0"/>
        <w:jc w:val="right"/>
      </w:pPr>
      <w:r w:rsidDel="00000000" w:rsidR="00000000" w:rsidRPr="00000000">
        <w:rPr>
          <w:b w:val="1"/>
          <w:sz w:val="24"/>
          <w:szCs w:val="24"/>
          <w:rtl w:val="0"/>
        </w:rPr>
        <w:t xml:space="preserve">Maria Kucułyma</w:t>
        <w:br w:type="textWrapping"/>
        <w:t xml:space="preserve">Tomasz Scharmach</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ab/>
        <w:t xml:space="preserve">Badania przeprowadzone zostały na grupie 15 osób w wieku 20-45 lat. Dodatkowo, w badanej grupie występowały osoby z wadami wzroku, zarówno krótkowzroczną i dalekowzroczną. Polegały na ocenie czytelności slajdów (od 1 do 5, gdzie 1 to zupełnie nieczytelny a 5 to bardzo czytelny) ze zmiennymi czcionkami i ich rozmiarami oraz różną ilością słów na jednym slajdzie. Część kombinacji została usunięta, ponieważ przy dużej ilości wyrazów oraz dużej czcionce tekst nie mieścił się na ekranie. Badane osoby zostały poinformowane o przeznaczeniu projektu, oraz miały możliwość przeglądania slajdów przed przystąpieniem do oceny, co pozwoliło uzyskać lepszy punkt odniesienia i bardziej wiarygodne wyniki.</w:t>
      </w:r>
    </w:p>
    <w:p w:rsidR="00000000" w:rsidDel="00000000" w:rsidP="00000000" w:rsidRDefault="00000000" w:rsidRPr="00000000">
      <w:pPr>
        <w:contextualSpacing w:val="0"/>
        <w:jc w:val="both"/>
      </w:pPr>
      <w:r w:rsidDel="00000000" w:rsidR="00000000" w:rsidRPr="00000000">
        <w:rPr>
          <w:sz w:val="24"/>
          <w:szCs w:val="24"/>
          <w:rtl w:val="0"/>
        </w:rPr>
        <w:br w:type="textWrapping"/>
        <w:t xml:space="preserve">Przeprowadzone badania pokazały, że najlepsze  wyniki osiągnęły:</w:t>
      </w:r>
    </w:p>
    <w:p w:rsidR="00000000" w:rsidDel="00000000" w:rsidP="00000000" w:rsidRDefault="00000000" w:rsidRPr="00000000">
      <w:pPr>
        <w:numPr>
          <w:ilvl w:val="0"/>
          <w:numId w:val="1"/>
        </w:numPr>
        <w:ind w:left="720" w:hanging="360"/>
        <w:contextualSpacing w:val="1"/>
        <w:jc w:val="both"/>
        <w:rPr>
          <w:sz w:val="24"/>
          <w:szCs w:val="24"/>
          <w:u w:val="none"/>
        </w:rPr>
      </w:pPr>
      <w:r w:rsidDel="00000000" w:rsidR="00000000" w:rsidRPr="00000000">
        <w:rPr>
          <w:sz w:val="24"/>
          <w:szCs w:val="24"/>
          <w:rtl w:val="0"/>
        </w:rPr>
        <w:t xml:space="preserve">Arial 16, 40 wyrazów na ekranie</w:t>
      </w:r>
    </w:p>
    <w:p w:rsidR="00000000" w:rsidDel="00000000" w:rsidP="00000000" w:rsidRDefault="00000000" w:rsidRPr="00000000">
      <w:pPr>
        <w:numPr>
          <w:ilvl w:val="0"/>
          <w:numId w:val="1"/>
        </w:numPr>
        <w:ind w:left="720" w:hanging="360"/>
        <w:contextualSpacing w:val="1"/>
        <w:jc w:val="both"/>
        <w:rPr>
          <w:sz w:val="24"/>
          <w:szCs w:val="24"/>
          <w:u w:val="none"/>
        </w:rPr>
      </w:pPr>
      <w:r w:rsidDel="00000000" w:rsidR="00000000" w:rsidRPr="00000000">
        <w:rPr>
          <w:sz w:val="24"/>
          <w:szCs w:val="24"/>
          <w:rtl w:val="0"/>
        </w:rPr>
        <w:t xml:space="preserve">Arial 18, 20 wyrazów na ekranie</w:t>
      </w:r>
    </w:p>
    <w:p w:rsidR="00000000" w:rsidDel="00000000" w:rsidP="00000000" w:rsidRDefault="00000000" w:rsidRPr="00000000">
      <w:pPr>
        <w:numPr>
          <w:ilvl w:val="0"/>
          <w:numId w:val="1"/>
        </w:numPr>
        <w:ind w:left="720" w:hanging="360"/>
        <w:contextualSpacing w:val="1"/>
        <w:jc w:val="both"/>
        <w:rPr>
          <w:sz w:val="24"/>
          <w:szCs w:val="24"/>
          <w:u w:val="none"/>
        </w:rPr>
      </w:pPr>
      <w:r w:rsidDel="00000000" w:rsidR="00000000" w:rsidRPr="00000000">
        <w:rPr>
          <w:sz w:val="24"/>
          <w:szCs w:val="24"/>
          <w:rtl w:val="0"/>
        </w:rPr>
        <w:t xml:space="preserve">Calibri 18, 20 wyrazów na ekranie</w:t>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Wyniki badań na osobach z wadą wzroku miały zbliżoną tendencję do osób bez wady. W projekcie zdecydowano się wykorzystać  czcionkę Arial 16 i 40 wyrazów na ekranie z racji tego, że umożliwia ona na wyświetlanie większej ilości tekstu zachowując jednocześnie wysoki poziom czytelności. Rozważana jest również możliwość zaimplementowania w finalnej wersji programu, możliwości zmiany czcionki pomiędzy wyżej wymienionymi.</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Poniższa tabela prezentuje średnią ocen z przeprowadzonych badań.</w:t>
      </w:r>
    </w:p>
    <w:p w:rsidR="00000000" w:rsidDel="00000000" w:rsidP="00000000" w:rsidRDefault="00000000" w:rsidRPr="00000000">
      <w:pPr>
        <w:contextualSpacing w:val="0"/>
      </w:pPr>
      <w:r w:rsidDel="00000000" w:rsidR="00000000" w:rsidRPr="00000000">
        <w:rPr>
          <w:rtl w:val="0"/>
        </w:rPr>
      </w:r>
    </w:p>
    <w:tbl>
      <w:tblPr>
        <w:tblStyle w:val="Table1"/>
        <w:bidi w:val="0"/>
        <w:tblW w:w="7950.0" w:type="dxa"/>
        <w:jc w:val="left"/>
        <w:tblInd w:w="690.0" w:type="dxa"/>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770"/>
        <w:gridCol w:w="885"/>
        <w:gridCol w:w="1230"/>
        <w:gridCol w:w="1680"/>
        <w:gridCol w:w="930"/>
        <w:gridCol w:w="1455"/>
        <w:tblGridChange w:id="0">
          <w:tblGrid>
            <w:gridCol w:w="1770"/>
            <w:gridCol w:w="885"/>
            <w:gridCol w:w="1230"/>
            <w:gridCol w:w="1680"/>
            <w:gridCol w:w="930"/>
            <w:gridCol w:w="1455"/>
          </w:tblGrid>
        </w:tblGridChange>
      </w:tblGrid>
      <w:tr>
        <w:trPr>
          <w:trHeight w:val="360" w:hRule="atLeast"/>
        </w:trP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z w:val="16"/>
                <w:szCs w:val="16"/>
                <w:rtl w:val="0"/>
              </w:rPr>
              <w:t xml:space="preserve">czcionka i rozmiar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z w:val="16"/>
                <w:szCs w:val="16"/>
                <w:rtl w:val="0"/>
              </w:rPr>
              <w:t xml:space="preserve">ilość słów</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z w:val="16"/>
                <w:szCs w:val="16"/>
                <w:rtl w:val="0"/>
              </w:rPr>
              <w:t xml:space="preserve">średnia ocena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z w:val="16"/>
                <w:szCs w:val="16"/>
                <w:rtl w:val="0"/>
              </w:rPr>
              <w:t xml:space="preserve">czcionka i rozmiar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z w:val="16"/>
                <w:szCs w:val="16"/>
                <w:rtl w:val="0"/>
              </w:rPr>
              <w:t xml:space="preserve">ilość słów</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z w:val="16"/>
                <w:szCs w:val="16"/>
                <w:rtl w:val="0"/>
              </w:rPr>
              <w:t xml:space="preserve">średnia ocena</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z w:val="16"/>
                <w:szCs w:val="16"/>
                <w:rtl w:val="0"/>
              </w:rPr>
              <w:t xml:space="preserve">arial 14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3,857142857</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z w:val="16"/>
                <w:szCs w:val="16"/>
                <w:rtl w:val="0"/>
              </w:rPr>
              <w:t xml:space="preserve">impact 14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2,285714286</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20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3,571428571</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20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1,448979592</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30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3,428571429</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30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1,285714286</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40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3,142857143</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40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0,8367346939</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50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2,714285714</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50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1,142857143</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z w:val="16"/>
                <w:szCs w:val="16"/>
                <w:rtl w:val="0"/>
              </w:rPr>
              <w:t xml:space="preserve">arial 16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3,571428571</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z w:val="16"/>
                <w:szCs w:val="16"/>
                <w:rtl w:val="0"/>
              </w:rPr>
              <w:t xml:space="preserve">impact 16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1,163265306</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20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4</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20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1,306122449</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30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4</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30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0,9795918367</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40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z w:val="16"/>
                <w:szCs w:val="16"/>
                <w:shd w:fill="f1c232" w:val="clear"/>
                <w:rtl w:val="0"/>
              </w:rPr>
              <w:t xml:space="preserve">4,714285714</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40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1,163265306</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z w:val="16"/>
                <w:szCs w:val="16"/>
                <w:rtl w:val="0"/>
              </w:rPr>
              <w:t xml:space="preserve">arial 18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4,428571429</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z w:val="16"/>
                <w:szCs w:val="16"/>
                <w:rtl w:val="0"/>
              </w:rPr>
              <w:t xml:space="preserve">impact 18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1,693877551</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20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z w:val="16"/>
                <w:szCs w:val="16"/>
                <w:shd w:fill="f1c232" w:val="clear"/>
                <w:rtl w:val="0"/>
              </w:rPr>
              <w:t xml:space="preserve">4,714285714</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20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1,897959184</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30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3,571428571</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30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1,632653061</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z w:val="16"/>
                <w:szCs w:val="16"/>
                <w:rtl w:val="0"/>
              </w:rPr>
              <w:t xml:space="preserve">arial 20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4,285714286</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z w:val="16"/>
                <w:szCs w:val="16"/>
                <w:rtl w:val="0"/>
              </w:rPr>
              <w:t xml:space="preserve">impact 20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1,510204082</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20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4</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20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1,489795918</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30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3</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30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0,7551020408</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z w:val="16"/>
                <w:szCs w:val="16"/>
                <w:rtl w:val="0"/>
              </w:rPr>
              <w:t xml:space="preserve">arial 22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4,285714286</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z w:val="16"/>
                <w:szCs w:val="16"/>
                <w:rtl w:val="0"/>
              </w:rPr>
              <w:t xml:space="preserve">impact 22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1,673469388</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20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1,857142857</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20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1,408163265</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z w:val="16"/>
                <w:szCs w:val="16"/>
                <w:rtl w:val="0"/>
              </w:rPr>
              <w:t xml:space="preserve">calibri 14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3,714285714</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z w:val="16"/>
                <w:szCs w:val="16"/>
                <w:rtl w:val="0"/>
              </w:rPr>
              <w:t xml:space="preserve">times new roman 14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1,836734694</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20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3,857142857</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20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1,836734694</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30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3,428571429</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30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1,367346939</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40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3,142857143</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40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1,265306122</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50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3,285714286</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50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1,265306122</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z w:val="16"/>
                <w:szCs w:val="16"/>
                <w:rtl w:val="0"/>
              </w:rPr>
              <w:t xml:space="preserve">calibri 16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3,714285714</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z w:val="16"/>
                <w:szCs w:val="16"/>
                <w:rtl w:val="0"/>
              </w:rPr>
              <w:t xml:space="preserve">times new roman 16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1,387755102</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20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4</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20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1,265306122</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30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4,285714286</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30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1,306122449</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40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4,142857143</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40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1,265306122</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z w:val="16"/>
                <w:szCs w:val="16"/>
                <w:rtl w:val="0"/>
              </w:rPr>
              <w:t xml:space="preserve">calibri 18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4,571428571</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z w:val="16"/>
                <w:szCs w:val="16"/>
                <w:rtl w:val="0"/>
              </w:rPr>
              <w:t xml:space="preserve">times new roman 18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1,612244898</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20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z w:val="16"/>
                <w:szCs w:val="16"/>
                <w:shd w:fill="f1c232" w:val="clear"/>
                <w:rtl w:val="0"/>
              </w:rPr>
              <w:t xml:space="preserve">4,571428571</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20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1,93877551</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30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3,714285714</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30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1,591836735</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z w:val="16"/>
                <w:szCs w:val="16"/>
                <w:rtl w:val="0"/>
              </w:rPr>
              <w:t xml:space="preserve">calibri 20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4</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z w:val="16"/>
                <w:szCs w:val="16"/>
                <w:rtl w:val="0"/>
              </w:rPr>
              <w:t xml:space="preserve">times new roman 20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1,571428571</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20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3,857142857</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20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1,693877551</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30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3,714285714</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30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1,020408163</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z w:val="16"/>
                <w:szCs w:val="16"/>
                <w:rtl w:val="0"/>
              </w:rPr>
              <w:t xml:space="preserve">calibri 22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4,428571429</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z w:val="16"/>
                <w:szCs w:val="16"/>
                <w:rtl w:val="0"/>
              </w:rPr>
              <w:t xml:space="preserve">times new roman 22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2,448979592</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20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3,428571429</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20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0,8163265306</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br w:type="textWrapping"/>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