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14BCD9" wp14:paraId="7B91D6E5" wp14:textId="404A8D48">
      <w:pPr>
        <w:spacing w:before="12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Polityka prywatności</w:t>
      </w:r>
    </w:p>
    <w:p xmlns:wp14="http://schemas.microsoft.com/office/word/2010/wordml" w:rsidP="0C14BCD9" wp14:paraId="2207D1A3" wp14:textId="441C8A22">
      <w:pPr>
        <w:spacing w:before="24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Twoja prywatność jest dla nas bardzo ważna! Bycie niezawodnym partnerem obejmuje każdy aspekt Twojej działalności pomiarowej. Wszystkie informacje, które przekazujesz firmie Kayon, są bezpiecznie przechowywane w naszych systemach. Nie sprzedajemy zebranych danych osobom trzecim, dlatego możesz czuć się całkowicie bezpiecznie, decydując się na przekazanie nam swoich danych osobowych podczas kontaktu z nami.</w:t>
      </w:r>
    </w:p>
    <w:p xmlns:wp14="http://schemas.microsoft.com/office/word/2010/wordml" w:rsidP="0C14BCD9" wp14:paraId="15BC6C30" wp14:textId="78EFC268">
      <w:pPr>
        <w:spacing w:before="24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Aby spełnić wymagania Rozporządzenia o Ochronie Danych Osobowych (RODO) i zachować zaufanie osób powierzających nam swoje dane osobowe (np. klientów, dostawców i pracowników), zawsze dążymy do poszanowania prywatności osób, których dane przetwarzamy, zgodnie z polityką prywatności Grupy Latour oraz naszą wewnętrzną polityką bezpieczeństwa informacji.</w:t>
      </w:r>
    </w:p>
    <w:p xmlns:wp14="http://schemas.microsoft.com/office/word/2010/wordml" w:rsidP="0C14BCD9" wp14:paraId="34BF30FE" wp14:textId="23DDAC50">
      <w:pPr>
        <w:spacing w:before="24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Firma Kayon działa zgodnie z zasadą minimalizacji danych — gromadzimy wyłącznie te dane osobowe, które są niezbędne do prowadzenia naszej działalności.</w:t>
      </w:r>
    </w:p>
    <w:p xmlns:wp14="http://schemas.microsoft.com/office/word/2010/wordml" w:rsidP="0C14BCD9" wp14:paraId="40C3BA19" wp14:textId="3F83E13E">
      <w:pPr>
        <w:spacing w:before="24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Żadne dane osobowe nie są przetwarzane bez jasno określonego celu. Kayon będzie przetwarzać lub przechowywać dane osobowe wyłącznie tak długo, jak długo istnieje cel ich przetwarzania lub np. w przypadkach, gdy przepisy prawa wymagają ich przechowywania.</w:t>
      </w:r>
    </w:p>
    <w:p xmlns:wp14="http://schemas.microsoft.com/office/word/2010/wordml" w:rsidP="0C14BCD9" wp14:paraId="080361BF" wp14:textId="7E587A88">
      <w:pPr>
        <w:spacing w:before="24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Dane osobowe nie będą przekazywane do krajów spoza Unii Europejskiej ani Europejskiego Obszaru Gospodarczego (EOG). Dane zebrane i przechowywane są wykorzystywane wyłącznie przez Kayon, z wyjątkiem poniższych przypadków, w których możemy przekazać dane podmiotom trzecim:</w:t>
      </w:r>
    </w:p>
    <w:p xmlns:wp14="http://schemas.microsoft.com/office/word/2010/wordml" w:rsidP="0C14BCD9" wp14:paraId="5F847772" wp14:textId="7AB3BC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gdy wymagają tego przepisy prawa,</w:t>
      </w:r>
    </w:p>
    <w:p xmlns:wp14="http://schemas.microsoft.com/office/word/2010/wordml" w:rsidP="0C14BCD9" wp14:paraId="0869BF5A" wp14:textId="752F71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 celu świadczenia usług związanych z tą stroną internetową lub jej funkcjami, ale tylko w zakresie niezbędnym do świadczenia tych usług.</w:t>
      </w:r>
    </w:p>
    <w:p xmlns:wp14="http://schemas.microsoft.com/office/word/2010/wordml" w:rsidP="0C14BCD9" wp14:paraId="14C22655" wp14:textId="1C282D0E">
      <w:pPr>
        <w:spacing w:before="240" w:beforeAutospacing="off" w:after="120" w:afterAutospacing="off"/>
      </w:pPr>
      <w:r w:rsidRPr="0C14BCD9" w:rsidR="56682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Zawsze możesz skontaktować się z nami w sprawie pytań dotyczących bezpieczeństwa danych, RODO lub w celu skorzystania ze swoich praw do sprostowania lub usunięcia danych osobowych, które przechowujemy. Dane te można otrzymać w uporządkowanym, powszechnie używanym i nadającym się do odczytu maszynowego formacie.</w:t>
      </w:r>
    </w:p>
    <w:p xmlns:wp14="http://schemas.microsoft.com/office/word/2010/wordml" wp14:paraId="57375426" wp14:textId="72EE0C8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4f5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F7B80"/>
    <w:rsid w:val="0C14BCD9"/>
    <w:rsid w:val="0DE6767A"/>
    <w:rsid w:val="41CF7B80"/>
    <w:rsid w:val="566829DB"/>
    <w:rsid w:val="5A6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7B80"/>
  <w15:chartTrackingRefBased/>
  <w15:docId w15:val="{56021CB6-3F09-4699-ADAD-3854B75D2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14BCD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C14BCD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33c45654a949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2025-10-21T14:10:20.1488388Z</dcterms:created>
  <dcterms:modified xsi:type="dcterms:W3CDTF">2025-10-21T14:12:20.4984917Z</dcterms:modified>
  <dc:creator>Katarzyna Alesionek</dc:creator>
  <lastModifiedBy>Katarzyna Alesionek</lastModifiedBy>
</coreProperties>
</file>