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38D" w:rsidRPr="003C4CA3" w:rsidRDefault="009A485D">
      <w:pPr>
        <w:rPr>
          <w:sz w:val="21"/>
          <w:lang w:val="en-US"/>
        </w:rPr>
      </w:pPr>
      <w:r w:rsidRPr="003C4CA3">
        <w:rPr>
          <w:sz w:val="21"/>
          <w:lang w:val="en-US"/>
        </w:rPr>
        <w:t xml:space="preserve">DM Report </w:t>
      </w:r>
    </w:p>
    <w:p w:rsidR="009A485D" w:rsidRPr="003C4CA3" w:rsidRDefault="009A485D">
      <w:pPr>
        <w:rPr>
          <w:sz w:val="21"/>
          <w:lang w:val="en-US"/>
        </w:rPr>
      </w:pPr>
    </w:p>
    <w:p w:rsidR="009A485D" w:rsidRPr="003C4CA3" w:rsidRDefault="006B57F0" w:rsidP="00473D16">
      <w:pPr>
        <w:jc w:val="both"/>
        <w:rPr>
          <w:sz w:val="21"/>
          <w:lang w:val="en-US"/>
        </w:rPr>
      </w:pPr>
      <w:r w:rsidRPr="003C4CA3">
        <w:rPr>
          <w:sz w:val="21"/>
          <w:lang w:val="en-US"/>
        </w:rPr>
        <w:t>Consumption</w:t>
      </w:r>
      <w:r w:rsidR="009A485D" w:rsidRPr="003C4CA3">
        <w:rPr>
          <w:sz w:val="21"/>
          <w:lang w:val="en-US"/>
        </w:rPr>
        <w:t xml:space="preserve"> Clustering </w:t>
      </w:r>
    </w:p>
    <w:p w:rsidR="006B57F0" w:rsidRPr="003C4CA3" w:rsidRDefault="006B57F0" w:rsidP="00473D16">
      <w:pPr>
        <w:jc w:val="both"/>
        <w:rPr>
          <w:sz w:val="21"/>
          <w:lang w:val="en-US"/>
        </w:rPr>
      </w:pPr>
    </w:p>
    <w:p w:rsidR="005C2855" w:rsidRPr="003C4CA3" w:rsidRDefault="005C2855" w:rsidP="00473D16">
      <w:pPr>
        <w:jc w:val="both"/>
        <w:rPr>
          <w:sz w:val="21"/>
          <w:lang w:val="en-US"/>
        </w:rPr>
      </w:pPr>
    </w:p>
    <w:p w:rsidR="005C2855" w:rsidRPr="003C4CA3" w:rsidRDefault="005C2855" w:rsidP="00473D16">
      <w:pPr>
        <w:jc w:val="both"/>
        <w:rPr>
          <w:sz w:val="21"/>
          <w:lang w:val="en-US"/>
        </w:rPr>
      </w:pPr>
      <w:r w:rsidRPr="003C4CA3">
        <w:rPr>
          <w:sz w:val="21"/>
          <w:lang w:val="en-US"/>
        </w:rPr>
        <w:t>Customer segmentation relies on identifying key differentiators that divide customers into groups that can be targeted</w:t>
      </w:r>
      <w:r w:rsidRPr="003C4CA3">
        <w:rPr>
          <w:rStyle w:val="FootnoteReference"/>
          <w:sz w:val="21"/>
          <w:lang w:val="en-US"/>
        </w:rPr>
        <w:footnoteReference w:id="1"/>
      </w:r>
      <w:r w:rsidRPr="003C4CA3">
        <w:rPr>
          <w:sz w:val="21"/>
          <w:lang w:val="en-US"/>
        </w:rPr>
        <w:t xml:space="preserve">. With the given data we decided to cluster the customers based on demographical and on </w:t>
      </w:r>
      <w:r w:rsidRPr="003C4CA3">
        <w:rPr>
          <w:sz w:val="21"/>
          <w:lang w:val="en-US"/>
        </w:rPr>
        <w:t>behavioral</w:t>
      </w:r>
      <w:r w:rsidRPr="003C4CA3">
        <w:rPr>
          <w:sz w:val="21"/>
          <w:lang w:val="en-US"/>
        </w:rPr>
        <w:t xml:space="preserve"> attributes. </w:t>
      </w:r>
    </w:p>
    <w:p w:rsidR="005C2855" w:rsidRPr="003C4CA3" w:rsidRDefault="005C2855" w:rsidP="00473D16">
      <w:pPr>
        <w:jc w:val="both"/>
        <w:rPr>
          <w:sz w:val="21"/>
          <w:lang w:val="en-US"/>
        </w:rPr>
      </w:pPr>
    </w:p>
    <w:p w:rsidR="005C2855" w:rsidRPr="003C4CA3" w:rsidRDefault="005C2855" w:rsidP="00473D16">
      <w:pPr>
        <w:jc w:val="both"/>
        <w:rPr>
          <w:sz w:val="21"/>
          <w:lang w:val="en-US"/>
        </w:rPr>
      </w:pPr>
      <w:r w:rsidRPr="003C4CA3">
        <w:rPr>
          <w:sz w:val="21"/>
          <w:lang w:val="en-US"/>
        </w:rPr>
        <w:t xml:space="preserve">Clustering the </w:t>
      </w:r>
      <w:r w:rsidR="00215EE7" w:rsidRPr="003C4CA3">
        <w:rPr>
          <w:sz w:val="21"/>
          <w:lang w:val="en-US"/>
        </w:rPr>
        <w:t>customers</w:t>
      </w:r>
      <w:r w:rsidRPr="003C4CA3">
        <w:rPr>
          <w:sz w:val="21"/>
          <w:lang w:val="en-US"/>
        </w:rPr>
        <w:t xml:space="preserve"> </w:t>
      </w:r>
      <w:r w:rsidRPr="003C4CA3">
        <w:rPr>
          <w:sz w:val="21"/>
          <w:lang w:val="en-US"/>
        </w:rPr>
        <w:t xml:space="preserve">based on </w:t>
      </w:r>
      <w:r w:rsidR="00215EE7" w:rsidRPr="003C4CA3">
        <w:rPr>
          <w:sz w:val="21"/>
          <w:lang w:val="en-US"/>
        </w:rPr>
        <w:t>their</w:t>
      </w:r>
      <w:r w:rsidRPr="003C4CA3">
        <w:rPr>
          <w:sz w:val="21"/>
          <w:lang w:val="en-US"/>
        </w:rPr>
        <w:t xml:space="preserve"> </w:t>
      </w:r>
      <w:r w:rsidR="00215EE7" w:rsidRPr="003C4CA3">
        <w:rPr>
          <w:sz w:val="21"/>
          <w:lang w:val="en-US"/>
        </w:rPr>
        <w:t xml:space="preserve">consumption </w:t>
      </w:r>
      <w:r w:rsidRPr="003C4CA3">
        <w:rPr>
          <w:sz w:val="21"/>
          <w:lang w:val="en-US"/>
        </w:rPr>
        <w:t xml:space="preserve">behavior </w:t>
      </w:r>
      <w:r w:rsidR="00215EE7" w:rsidRPr="003C4CA3">
        <w:rPr>
          <w:sz w:val="21"/>
          <w:lang w:val="en-US"/>
        </w:rPr>
        <w:t>we used</w:t>
      </w:r>
      <w:r w:rsidRPr="003C4CA3">
        <w:rPr>
          <w:sz w:val="21"/>
          <w:lang w:val="en-US"/>
        </w:rPr>
        <w:t xml:space="preserve"> only the </w:t>
      </w:r>
      <w:r w:rsidR="00215EE7" w:rsidRPr="003C4CA3">
        <w:rPr>
          <w:sz w:val="21"/>
          <w:lang w:val="en-US"/>
        </w:rPr>
        <w:t xml:space="preserve">continues </w:t>
      </w:r>
      <w:r w:rsidRPr="003C4CA3">
        <w:rPr>
          <w:sz w:val="21"/>
          <w:lang w:val="en-US"/>
        </w:rPr>
        <w:t>product</w:t>
      </w:r>
      <w:r w:rsidR="00215EE7" w:rsidRPr="003C4CA3">
        <w:rPr>
          <w:rStyle w:val="FootnoteReference"/>
          <w:sz w:val="21"/>
          <w:lang w:val="en-US"/>
        </w:rPr>
        <w:footnoteReference w:id="2"/>
      </w:r>
      <w:r w:rsidRPr="003C4CA3">
        <w:rPr>
          <w:sz w:val="21"/>
          <w:lang w:val="en-US"/>
        </w:rPr>
        <w:t xml:space="preserve"> specific features</w:t>
      </w:r>
      <w:r w:rsidR="00215EE7" w:rsidRPr="003C4CA3">
        <w:rPr>
          <w:sz w:val="21"/>
          <w:lang w:val="en-US"/>
        </w:rPr>
        <w:t xml:space="preserve"> of the dataset</w:t>
      </w:r>
      <w:r w:rsidRPr="003C4CA3">
        <w:rPr>
          <w:sz w:val="21"/>
          <w:lang w:val="en-US"/>
        </w:rPr>
        <w:t>:</w:t>
      </w:r>
      <w:r w:rsidRPr="003C4CA3">
        <w:rPr>
          <w:sz w:val="21"/>
          <w:lang w:val="en-US"/>
        </w:rPr>
        <w:t xml:space="preserve"> </w:t>
      </w:r>
    </w:p>
    <w:p w:rsidR="006B57F0" w:rsidRPr="001E7C2A" w:rsidRDefault="001E7C2A" w:rsidP="001E7C2A">
      <w:pPr>
        <w:jc w:val="both"/>
        <w:rPr>
          <w:sz w:val="21"/>
          <w:lang w:val="en-US"/>
        </w:rPr>
      </w:pPr>
      <w:r w:rsidRPr="001E7C2A">
        <w:rPr>
          <w:sz w:val="21"/>
          <w:lang w:val="en-US"/>
        </w:rPr>
        <w:t>﻿</w:t>
      </w:r>
      <w:proofErr w:type="spellStart"/>
      <w:r w:rsidRPr="001E7C2A">
        <w:rPr>
          <w:sz w:val="21"/>
          <w:lang w:val="en-US"/>
        </w:rPr>
        <w:t>PremLOBMotor</w:t>
      </w:r>
      <w:proofErr w:type="spellEnd"/>
      <w:r w:rsidRPr="001E7C2A">
        <w:rPr>
          <w:sz w:val="21"/>
          <w:lang w:val="en-US"/>
        </w:rPr>
        <w:t>,</w:t>
      </w:r>
      <w:r>
        <w:rPr>
          <w:sz w:val="21"/>
          <w:lang w:val="en-US"/>
        </w:rPr>
        <w:t xml:space="preserve"> </w:t>
      </w:r>
      <w:proofErr w:type="spellStart"/>
      <w:r w:rsidRPr="001E7C2A">
        <w:rPr>
          <w:sz w:val="21"/>
          <w:lang w:val="en-US"/>
        </w:rPr>
        <w:t>PremLOBHousehold</w:t>
      </w:r>
      <w:proofErr w:type="spellEnd"/>
      <w:r w:rsidRPr="001E7C2A">
        <w:rPr>
          <w:sz w:val="21"/>
          <w:lang w:val="en-US"/>
        </w:rPr>
        <w:t>,</w:t>
      </w:r>
      <w:r>
        <w:rPr>
          <w:sz w:val="21"/>
          <w:lang w:val="en-US"/>
        </w:rPr>
        <w:t xml:space="preserve"> </w:t>
      </w:r>
      <w:proofErr w:type="spellStart"/>
      <w:r w:rsidRPr="001E7C2A">
        <w:rPr>
          <w:sz w:val="21"/>
          <w:lang w:val="en-US"/>
        </w:rPr>
        <w:t>PremLOBHealth</w:t>
      </w:r>
      <w:proofErr w:type="spellEnd"/>
      <w:r w:rsidRPr="001E7C2A">
        <w:rPr>
          <w:sz w:val="21"/>
          <w:lang w:val="en-US"/>
        </w:rPr>
        <w:t>,</w:t>
      </w:r>
      <w:r>
        <w:rPr>
          <w:sz w:val="21"/>
          <w:lang w:val="en-US"/>
        </w:rPr>
        <w:t xml:space="preserve"> </w:t>
      </w:r>
      <w:proofErr w:type="spellStart"/>
      <w:r w:rsidRPr="001E7C2A">
        <w:rPr>
          <w:sz w:val="21"/>
          <w:lang w:val="en-US"/>
        </w:rPr>
        <w:t>PremLOBLife</w:t>
      </w:r>
      <w:proofErr w:type="spellEnd"/>
      <w:r>
        <w:rPr>
          <w:sz w:val="21"/>
          <w:lang w:val="en-US"/>
        </w:rPr>
        <w:t xml:space="preserve"> and </w:t>
      </w:r>
      <w:proofErr w:type="spellStart"/>
      <w:r w:rsidRPr="001E7C2A">
        <w:rPr>
          <w:sz w:val="21"/>
          <w:lang w:val="en-US"/>
        </w:rPr>
        <w:t>PremLOBWorkCompensation</w:t>
      </w:r>
      <w:proofErr w:type="spellEnd"/>
      <w:r>
        <w:rPr>
          <w:sz w:val="21"/>
          <w:lang w:val="en-US"/>
        </w:rPr>
        <w:t xml:space="preserve"> </w:t>
      </w:r>
      <w:r w:rsidR="005C2855" w:rsidRPr="003C4CA3">
        <w:rPr>
          <w:sz w:val="21"/>
          <w:lang w:val="en-US"/>
        </w:rPr>
        <w:t>representing the money spent by on that product.</w:t>
      </w:r>
      <w:r w:rsidR="00215EE7" w:rsidRPr="003C4CA3">
        <w:rPr>
          <w:sz w:val="21"/>
          <w:lang w:val="en-US"/>
        </w:rPr>
        <w:t xml:space="preserve"> </w:t>
      </w:r>
    </w:p>
    <w:p w:rsidR="009A485D" w:rsidRPr="003C4CA3" w:rsidRDefault="009A485D" w:rsidP="00473D16">
      <w:pPr>
        <w:jc w:val="both"/>
        <w:rPr>
          <w:sz w:val="21"/>
          <w:lang w:val="en-US"/>
        </w:rPr>
      </w:pPr>
    </w:p>
    <w:p w:rsidR="00215EE7" w:rsidRPr="003C4CA3" w:rsidRDefault="00215EE7" w:rsidP="00473D16">
      <w:pPr>
        <w:jc w:val="both"/>
        <w:rPr>
          <w:sz w:val="21"/>
          <w:lang w:val="en-US"/>
        </w:rPr>
      </w:pPr>
      <w:r w:rsidRPr="003C4CA3">
        <w:rPr>
          <w:sz w:val="21"/>
          <w:lang w:val="en-US"/>
        </w:rPr>
        <w:t xml:space="preserve">Given these </w:t>
      </w:r>
      <w:r w:rsidR="001E7C2A">
        <w:rPr>
          <w:sz w:val="21"/>
          <w:lang w:val="en-US"/>
        </w:rPr>
        <w:t>5</w:t>
      </w:r>
      <w:r w:rsidRPr="003C4CA3">
        <w:rPr>
          <w:sz w:val="21"/>
          <w:lang w:val="en-US"/>
        </w:rPr>
        <w:t xml:space="preserve"> features and their specific meaning to the company we decided to not apply PCA as a priori we want clear cluster information for each product offered and assume there is </w:t>
      </w:r>
      <w:r w:rsidR="001D3E9F" w:rsidRPr="003C4CA3">
        <w:rPr>
          <w:sz w:val="21"/>
          <w:lang w:val="en-US"/>
        </w:rPr>
        <w:t>valuable information allowing a good split for each product</w:t>
      </w:r>
      <w:r w:rsidRPr="003C4CA3">
        <w:rPr>
          <w:sz w:val="21"/>
          <w:lang w:val="en-US"/>
        </w:rPr>
        <w:t xml:space="preserve">. Further we regard </w:t>
      </w:r>
      <w:r w:rsidR="001E7C2A">
        <w:rPr>
          <w:sz w:val="21"/>
          <w:lang w:val="en-US"/>
        </w:rPr>
        <w:t>5</w:t>
      </w:r>
      <w:r w:rsidRPr="003C4CA3">
        <w:rPr>
          <w:sz w:val="21"/>
          <w:lang w:val="en-US"/>
        </w:rPr>
        <w:t xml:space="preserve"> dimensions as low enough to avoid the course of dimensionality. </w:t>
      </w:r>
    </w:p>
    <w:p w:rsidR="0089652B" w:rsidRPr="003C4CA3" w:rsidRDefault="0089652B" w:rsidP="00473D16">
      <w:pPr>
        <w:jc w:val="both"/>
        <w:rPr>
          <w:sz w:val="21"/>
          <w:lang w:val="en-US"/>
        </w:rPr>
      </w:pPr>
    </w:p>
    <w:p w:rsidR="0089652B" w:rsidRPr="003C4CA3" w:rsidRDefault="0089652B" w:rsidP="00473D16">
      <w:pPr>
        <w:jc w:val="both"/>
        <w:rPr>
          <w:sz w:val="21"/>
          <w:lang w:val="en-US"/>
        </w:rPr>
      </w:pPr>
      <w:r w:rsidRPr="003C4CA3">
        <w:rPr>
          <w:sz w:val="21"/>
          <w:lang w:val="en-US"/>
        </w:rPr>
        <w:t xml:space="preserve">In regard to clustering, we assumed a </w:t>
      </w:r>
      <w:r w:rsidRPr="003C4CA3">
        <w:rPr>
          <w:sz w:val="21"/>
          <w:lang w:val="en-US"/>
        </w:rPr>
        <w:t xml:space="preserve">priori </w:t>
      </w:r>
      <w:r w:rsidRPr="003C4CA3">
        <w:rPr>
          <w:sz w:val="21"/>
          <w:lang w:val="en-US"/>
        </w:rPr>
        <w:t xml:space="preserve">that clusters do not necessarily have to be convex as well as not equally in terms of size. This and in particular the correlation of the different features is reason enough for us to regard the </w:t>
      </w:r>
      <w:r w:rsidRPr="003C4CA3">
        <w:rPr>
          <w:i/>
          <w:sz w:val="21"/>
          <w:lang w:val="en-US"/>
        </w:rPr>
        <w:t xml:space="preserve">K-Means </w:t>
      </w:r>
      <w:r w:rsidRPr="003C4CA3">
        <w:rPr>
          <w:sz w:val="21"/>
          <w:lang w:val="en-US"/>
        </w:rPr>
        <w:t xml:space="preserve">algorithm and alterations as not suitable for us. </w:t>
      </w:r>
    </w:p>
    <w:p w:rsidR="009A485D" w:rsidRPr="003C4CA3" w:rsidRDefault="009A485D" w:rsidP="00473D16">
      <w:pPr>
        <w:jc w:val="both"/>
        <w:rPr>
          <w:sz w:val="21"/>
          <w:lang w:val="en-US"/>
        </w:rPr>
      </w:pPr>
    </w:p>
    <w:p w:rsidR="009A485D" w:rsidRPr="003C4CA3" w:rsidRDefault="003C4CA3" w:rsidP="00473D16">
      <w:pPr>
        <w:jc w:val="both"/>
        <w:rPr>
          <w:sz w:val="21"/>
          <w:lang w:val="en-US"/>
        </w:rPr>
      </w:pPr>
      <w:r w:rsidRPr="003C4CA3">
        <w:rPr>
          <w:sz w:val="21"/>
          <w:lang w:val="en-US"/>
        </w:rPr>
        <w:t xml:space="preserve">In a trial and error process we tried clustering using the </w:t>
      </w:r>
      <w:r w:rsidRPr="003C4CA3">
        <w:rPr>
          <w:i/>
          <w:sz w:val="21"/>
          <w:lang w:val="en-US"/>
        </w:rPr>
        <w:t xml:space="preserve">DBSCAN </w:t>
      </w:r>
      <w:r w:rsidRPr="003C4CA3">
        <w:rPr>
          <w:sz w:val="21"/>
          <w:lang w:val="en-US"/>
        </w:rPr>
        <w:t xml:space="preserve">algorithm and </w:t>
      </w:r>
      <w:r w:rsidRPr="003C4CA3">
        <w:rPr>
          <w:i/>
          <w:sz w:val="21"/>
          <w:lang w:val="en-US"/>
        </w:rPr>
        <w:t>Mean shift</w:t>
      </w:r>
      <w:r w:rsidRPr="003C4CA3">
        <w:rPr>
          <w:sz w:val="21"/>
          <w:lang w:val="en-US"/>
        </w:rPr>
        <w:t xml:space="preserve"> </w:t>
      </w:r>
      <w:r w:rsidRPr="003C4CA3">
        <w:rPr>
          <w:sz w:val="21"/>
          <w:lang w:val="en-US"/>
        </w:rPr>
        <w:t>algorithm</w:t>
      </w:r>
      <w:r w:rsidRPr="003C4CA3">
        <w:rPr>
          <w:sz w:val="21"/>
          <w:lang w:val="en-US"/>
        </w:rPr>
        <w:t xml:space="preserve"> with various parameters, but they did not allow for a good split. Both of them yielded results either identifying one </w:t>
      </w:r>
      <w:r>
        <w:rPr>
          <w:sz w:val="21"/>
          <w:lang w:val="en-US"/>
        </w:rPr>
        <w:t>major</w:t>
      </w:r>
      <w:r w:rsidRPr="003C4CA3">
        <w:rPr>
          <w:sz w:val="21"/>
          <w:lang w:val="en-US"/>
        </w:rPr>
        <w:t xml:space="preserve"> cluster only or many undefined data points one major cluster and many small clusters</w:t>
      </w:r>
      <w:r>
        <w:rPr>
          <w:sz w:val="21"/>
          <w:lang w:val="en-US"/>
        </w:rPr>
        <w:t>. All these clusters are not useful for our case of</w:t>
      </w:r>
      <w:r w:rsidRPr="003C4CA3">
        <w:rPr>
          <w:sz w:val="21"/>
          <w:lang w:val="en-US"/>
        </w:rPr>
        <w:t xml:space="preserve"> customer segmentation for marketing</w:t>
      </w:r>
      <w:r>
        <w:rPr>
          <w:sz w:val="21"/>
          <w:lang w:val="en-US"/>
        </w:rPr>
        <w:t xml:space="preserve"> which is why we discarded them for our final clustering.</w:t>
      </w:r>
    </w:p>
    <w:p w:rsidR="003C4CA3" w:rsidRPr="003C4CA3" w:rsidRDefault="003C4CA3" w:rsidP="00473D16">
      <w:pPr>
        <w:jc w:val="both"/>
        <w:rPr>
          <w:sz w:val="21"/>
          <w:lang w:val="en-US"/>
        </w:rPr>
      </w:pPr>
    </w:p>
    <w:p w:rsidR="003C4CA3" w:rsidRDefault="003C4CA3" w:rsidP="00473D16">
      <w:pPr>
        <w:jc w:val="both"/>
        <w:rPr>
          <w:sz w:val="21"/>
          <w:lang w:val="en-US"/>
        </w:rPr>
      </w:pPr>
      <w:r>
        <w:rPr>
          <w:sz w:val="21"/>
          <w:lang w:val="en-US"/>
        </w:rPr>
        <w:t xml:space="preserve">Using the Expectation Maximization clustering method with 3 mixture models allowed a first good split among the data points. </w:t>
      </w:r>
      <w:r w:rsidR="008C554B">
        <w:rPr>
          <w:sz w:val="21"/>
          <w:lang w:val="en-US"/>
        </w:rPr>
        <w:t xml:space="preserve">As this algorithm clusters data points in terms of likelihood of belonging to one cluster we introduced an 80% threshold for hard clustering following the </w:t>
      </w:r>
      <w:r w:rsidR="008C554B" w:rsidRPr="008C554B">
        <w:rPr>
          <w:sz w:val="21"/>
          <w:lang w:val="en-US"/>
        </w:rPr>
        <w:t>Pareto principle</w:t>
      </w:r>
      <w:r w:rsidR="008C554B">
        <w:rPr>
          <w:rStyle w:val="FootnoteReference"/>
          <w:sz w:val="21"/>
          <w:lang w:val="en-US"/>
        </w:rPr>
        <w:footnoteReference w:id="3"/>
      </w:r>
      <w:r w:rsidR="008C554B">
        <w:rPr>
          <w:sz w:val="21"/>
          <w:lang w:val="en-US"/>
        </w:rPr>
        <w:t>.</w:t>
      </w:r>
    </w:p>
    <w:p w:rsidR="009C7CFD" w:rsidRDefault="009C7CFD" w:rsidP="00473D16">
      <w:pPr>
        <w:jc w:val="both"/>
        <w:rPr>
          <w:sz w:val="21"/>
          <w:lang w:val="en-US"/>
        </w:rPr>
      </w:pPr>
    </w:p>
    <w:p w:rsidR="002C3AF6" w:rsidRDefault="002C3AF6" w:rsidP="00473D16">
      <w:pPr>
        <w:jc w:val="both"/>
        <w:rPr>
          <w:sz w:val="21"/>
          <w:lang w:val="en-US"/>
        </w:rPr>
      </w:pPr>
    </w:p>
    <w:p w:rsidR="002C3AF6" w:rsidRDefault="002C3AF6" w:rsidP="00473D16">
      <w:pPr>
        <w:jc w:val="both"/>
        <w:rPr>
          <w:sz w:val="21"/>
          <w:lang w:val="en-US"/>
        </w:rPr>
      </w:pPr>
      <w:r>
        <w:rPr>
          <w:noProof/>
          <w:sz w:val="21"/>
          <w:lang w:val="en-US"/>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54668</wp:posOffset>
                </wp:positionV>
                <wp:extent cx="5763491" cy="518160"/>
                <wp:effectExtent l="0" t="0" r="2540" b="2540"/>
                <wp:wrapNone/>
                <wp:docPr id="7" name="Rectangle 7"/>
                <wp:cNvGraphicFramePr/>
                <a:graphic xmlns:a="http://schemas.openxmlformats.org/drawingml/2006/main">
                  <a:graphicData uri="http://schemas.microsoft.com/office/word/2010/wordprocessingShape">
                    <wps:wsp>
                      <wps:cNvSpPr/>
                      <wps:spPr>
                        <a:xfrm>
                          <a:off x="0" y="0"/>
                          <a:ext cx="5763491" cy="5181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3AF6" w:rsidRPr="002C3AF6" w:rsidRDefault="002C3AF6" w:rsidP="002C3AF6">
                            <w:pPr>
                              <w:jc w:val="center"/>
                              <w:rPr>
                                <w:color w:val="000000" w:themeColor="text1"/>
                                <w:sz w:val="21"/>
                                <w:szCs w:val="21"/>
                                <w:lang w:val="en-US"/>
                              </w:rPr>
                            </w:pPr>
                            <w:r w:rsidRPr="002C3AF6">
                              <w:rPr>
                                <w:color w:val="000000" w:themeColor="text1"/>
                                <w:sz w:val="21"/>
                                <w:szCs w:val="21"/>
                                <w:lang w:val="en-US"/>
                              </w:rPr>
                              <w:t xml:space="preserve">Distribution of LOB Household for </w:t>
                            </w:r>
                          </w:p>
                          <w:p w:rsidR="002C3AF6" w:rsidRPr="002C3AF6" w:rsidRDefault="002C3AF6" w:rsidP="002C3AF6">
                            <w:pPr>
                              <w:jc w:val="center"/>
                              <w:rPr>
                                <w:color w:val="000000" w:themeColor="text1"/>
                                <w:sz w:val="21"/>
                                <w:szCs w:val="21"/>
                              </w:rPr>
                            </w:pPr>
                            <w:r w:rsidRPr="002C3AF6">
                              <w:rPr>
                                <w:color w:val="000000" w:themeColor="text1"/>
                                <w:sz w:val="21"/>
                                <w:szCs w:val="21"/>
                              </w:rPr>
                              <w:t xml:space="preserve">3 Clusters </w:t>
                            </w:r>
                            <w:r w:rsidRPr="002C3AF6">
                              <w:rPr>
                                <w:color w:val="000000" w:themeColor="text1"/>
                                <w:sz w:val="21"/>
                                <w:szCs w:val="21"/>
                              </w:rPr>
                              <w:tab/>
                            </w:r>
                            <w:r w:rsidRPr="002C3AF6">
                              <w:rPr>
                                <w:color w:val="000000" w:themeColor="text1"/>
                                <w:sz w:val="21"/>
                                <w:szCs w:val="21"/>
                              </w:rPr>
                              <w:tab/>
                            </w:r>
                            <w:r w:rsidRPr="002C3AF6">
                              <w:rPr>
                                <w:color w:val="000000" w:themeColor="text1"/>
                                <w:sz w:val="21"/>
                                <w:szCs w:val="21"/>
                              </w:rPr>
                              <w:tab/>
                              <w:t xml:space="preserve">4 Clusters </w:t>
                            </w:r>
                            <w:r w:rsidRPr="002C3AF6">
                              <w:rPr>
                                <w:color w:val="000000" w:themeColor="text1"/>
                                <w:sz w:val="21"/>
                                <w:szCs w:val="21"/>
                              </w:rPr>
                              <w:tab/>
                            </w:r>
                            <w:r w:rsidRPr="002C3AF6">
                              <w:rPr>
                                <w:color w:val="000000" w:themeColor="text1"/>
                                <w:sz w:val="21"/>
                                <w:szCs w:val="21"/>
                              </w:rPr>
                              <w:tab/>
                            </w:r>
                            <w:r w:rsidRPr="002C3AF6">
                              <w:rPr>
                                <w:color w:val="000000" w:themeColor="text1"/>
                                <w:sz w:val="21"/>
                                <w:szCs w:val="21"/>
                              </w:rPr>
                              <w:tab/>
                              <w:t>2 Clusters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05pt;margin-top:4.3pt;width:453.8pt;height:4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" fillcolor="white [3212]" stroked="f" strokeweight="1pt">
                <v:textbox>
                  <w:txbxContent>
                    <w:p w:rsidR="002C3AF6" w:rsidRPr="002C3AF6" w:rsidRDefault="002C3AF6" w:rsidP="002C3AF6">
                      <w:pPr>
                        <w:jc w:val="center"/>
                        <w:rPr>
                          <w:color w:val="000000" w:themeColor="text1"/>
                          <w:sz w:val="21"/>
                          <w:szCs w:val="21"/>
                          <w:lang w:val="en-US"/>
                        </w:rPr>
                      </w:pPr>
                      <w:r w:rsidRPr="002C3AF6">
                        <w:rPr>
                          <w:color w:val="000000" w:themeColor="text1"/>
                          <w:sz w:val="21"/>
                          <w:szCs w:val="21"/>
                          <w:lang w:val="en-US"/>
                        </w:rPr>
                        <w:t xml:space="preserve">Distribution of LOB Household for </w:t>
                      </w:r>
                    </w:p>
                    <w:p w:rsidR="002C3AF6" w:rsidRPr="002C3AF6" w:rsidRDefault="002C3AF6" w:rsidP="002C3AF6">
                      <w:pPr>
                        <w:jc w:val="center"/>
                        <w:rPr>
                          <w:color w:val="000000" w:themeColor="text1"/>
                          <w:sz w:val="21"/>
                          <w:szCs w:val="21"/>
                        </w:rPr>
                      </w:pPr>
                      <w:r w:rsidRPr="002C3AF6">
                        <w:rPr>
                          <w:color w:val="000000" w:themeColor="text1"/>
                          <w:sz w:val="21"/>
                          <w:szCs w:val="21"/>
                        </w:rPr>
                        <w:t xml:space="preserve">3 Clusters </w:t>
                      </w:r>
                      <w:r w:rsidRPr="002C3AF6">
                        <w:rPr>
                          <w:color w:val="000000" w:themeColor="text1"/>
                          <w:sz w:val="21"/>
                          <w:szCs w:val="21"/>
                        </w:rPr>
                        <w:tab/>
                      </w:r>
                      <w:r w:rsidRPr="002C3AF6">
                        <w:rPr>
                          <w:color w:val="000000" w:themeColor="text1"/>
                          <w:sz w:val="21"/>
                          <w:szCs w:val="21"/>
                        </w:rPr>
                        <w:tab/>
                      </w:r>
                      <w:r w:rsidRPr="002C3AF6">
                        <w:rPr>
                          <w:color w:val="000000" w:themeColor="text1"/>
                          <w:sz w:val="21"/>
                          <w:szCs w:val="21"/>
                        </w:rPr>
                        <w:tab/>
                        <w:t xml:space="preserve">4 Clusters </w:t>
                      </w:r>
                      <w:r w:rsidRPr="002C3AF6">
                        <w:rPr>
                          <w:color w:val="000000" w:themeColor="text1"/>
                          <w:sz w:val="21"/>
                          <w:szCs w:val="21"/>
                        </w:rPr>
                        <w:tab/>
                      </w:r>
                      <w:r w:rsidRPr="002C3AF6">
                        <w:rPr>
                          <w:color w:val="000000" w:themeColor="text1"/>
                          <w:sz w:val="21"/>
                          <w:szCs w:val="21"/>
                        </w:rPr>
                        <w:tab/>
                      </w:r>
                      <w:r w:rsidRPr="002C3AF6">
                        <w:rPr>
                          <w:color w:val="000000" w:themeColor="text1"/>
                          <w:sz w:val="21"/>
                          <w:szCs w:val="21"/>
                        </w:rPr>
                        <w:tab/>
                        <w:t>2 Clusters</w:t>
                      </w:r>
                    </w:p>
                  </w:txbxContent>
                </v:textbox>
              </v:rect>
            </w:pict>
          </mc:Fallback>
        </mc:AlternateContent>
      </w:r>
    </w:p>
    <w:p w:rsidR="002C3AF6" w:rsidRDefault="002C3AF6" w:rsidP="00473D16">
      <w:pPr>
        <w:jc w:val="both"/>
        <w:rPr>
          <w:sz w:val="21"/>
          <w:lang w:val="en-US"/>
        </w:rPr>
      </w:pPr>
    </w:p>
    <w:p w:rsidR="006D247F" w:rsidRDefault="006D247F">
      <w:pPr>
        <w:rPr>
          <w:sz w:val="21"/>
          <w:lang w:val="en-US"/>
        </w:rPr>
      </w:pPr>
    </w:p>
    <w:p w:rsidR="0059528F" w:rsidRDefault="009C7CFD" w:rsidP="0059528F">
      <w:pPr>
        <w:keepNext/>
      </w:pPr>
      <w:r>
        <w:rPr>
          <w:noProof/>
          <w:sz w:val="21"/>
          <w:lang w:val="en-US"/>
        </w:rPr>
        <w:drawing>
          <wp:inline distT="0" distB="0" distL="0" distR="0">
            <wp:extent cx="1856510" cy="10932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clust.png"/>
                    <pic:cNvPicPr/>
                  </pic:nvPicPr>
                  <pic:blipFill rotWithShape="1">
                    <a:blip r:embed="rId8" cstate="print">
                      <a:extLst>
                        <a:ext uri="{28A0092B-C50C-407E-A947-70E740481C1C}">
                          <a14:useLocalDpi xmlns:a14="http://schemas.microsoft.com/office/drawing/2010/main" val="0"/>
                        </a:ext>
                      </a:extLst>
                    </a:blip>
                    <a:srcRect l="7111" t="7458" r="9705"/>
                    <a:stretch/>
                  </pic:blipFill>
                  <pic:spPr bwMode="auto">
                    <a:xfrm>
                      <a:off x="0" y="0"/>
                      <a:ext cx="1946358" cy="1146189"/>
                    </a:xfrm>
                    <a:prstGeom prst="rect">
                      <a:avLst/>
                    </a:prstGeom>
                    <a:ln>
                      <a:noFill/>
                    </a:ln>
                    <a:extLst>
                      <a:ext uri="{53640926-AAD7-44D8-BBD7-CCE9431645EC}">
                        <a14:shadowObscured xmlns:a14="http://schemas.microsoft.com/office/drawing/2010/main"/>
                      </a:ext>
                    </a:extLst>
                  </pic:spPr>
                </pic:pic>
              </a:graphicData>
            </a:graphic>
          </wp:inline>
        </w:drawing>
      </w:r>
      <w:r>
        <w:rPr>
          <w:noProof/>
          <w:sz w:val="21"/>
          <w:lang w:val="en-US"/>
        </w:rPr>
        <w:drawing>
          <wp:inline distT="0" distB="0" distL="0" distR="0">
            <wp:extent cx="1923780" cy="1127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rotWithShape="1">
                    <a:blip r:embed="rId9" cstate="print">
                      <a:extLst>
                        <a:ext uri="{28A0092B-C50C-407E-A947-70E740481C1C}">
                          <a14:useLocalDpi xmlns:a14="http://schemas.microsoft.com/office/drawing/2010/main" val="0"/>
                        </a:ext>
                      </a:extLst>
                    </a:blip>
                    <a:srcRect l="7599" t="7657" r="9019"/>
                    <a:stretch/>
                  </pic:blipFill>
                  <pic:spPr bwMode="auto">
                    <a:xfrm>
                      <a:off x="0" y="0"/>
                      <a:ext cx="1985191" cy="1163760"/>
                    </a:xfrm>
                    <a:prstGeom prst="rect">
                      <a:avLst/>
                    </a:prstGeom>
                    <a:ln>
                      <a:noFill/>
                    </a:ln>
                    <a:extLst>
                      <a:ext uri="{53640926-AAD7-44D8-BBD7-CCE9431645EC}">
                        <a14:shadowObscured xmlns:a14="http://schemas.microsoft.com/office/drawing/2010/main"/>
                      </a:ext>
                    </a:extLst>
                  </pic:spPr>
                </pic:pic>
              </a:graphicData>
            </a:graphic>
          </wp:inline>
        </w:drawing>
      </w:r>
      <w:r w:rsidR="0059528F">
        <w:rPr>
          <w:noProof/>
          <w:sz w:val="21"/>
          <w:lang w:val="en-US"/>
        </w:rPr>
        <w:drawing>
          <wp:inline distT="0" distB="0" distL="0" distR="0" wp14:anchorId="7B7A7A89" wp14:editId="24BBDF72">
            <wp:extent cx="1863436" cy="109417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clsuter.png"/>
                    <pic:cNvPicPr/>
                  </pic:nvPicPr>
                  <pic:blipFill rotWithShape="1">
                    <a:blip r:embed="rId10" cstate="print">
                      <a:extLst>
                        <a:ext uri="{28A0092B-C50C-407E-A947-70E740481C1C}">
                          <a14:useLocalDpi xmlns:a14="http://schemas.microsoft.com/office/drawing/2010/main" val="0"/>
                        </a:ext>
                      </a:extLst>
                    </a:blip>
                    <a:srcRect l="7462" t="7956" r="9561"/>
                    <a:stretch/>
                  </pic:blipFill>
                  <pic:spPr bwMode="auto">
                    <a:xfrm>
                      <a:off x="0" y="0"/>
                      <a:ext cx="2083835" cy="1223590"/>
                    </a:xfrm>
                    <a:prstGeom prst="rect">
                      <a:avLst/>
                    </a:prstGeom>
                    <a:ln>
                      <a:noFill/>
                    </a:ln>
                    <a:extLst>
                      <a:ext uri="{53640926-AAD7-44D8-BBD7-CCE9431645EC}">
                        <a14:shadowObscured xmlns:a14="http://schemas.microsoft.com/office/drawing/2010/main"/>
                      </a:ext>
                    </a:extLst>
                  </pic:spPr>
                </pic:pic>
              </a:graphicData>
            </a:graphic>
          </wp:inline>
        </w:drawing>
      </w:r>
    </w:p>
    <w:p w:rsidR="0059528F" w:rsidRPr="0059528F" w:rsidRDefault="0059528F" w:rsidP="0059528F">
      <w:pPr>
        <w:pStyle w:val="Caption"/>
        <w:jc w:val="center"/>
        <w:rPr>
          <w:lang w:val="en-US"/>
        </w:rPr>
      </w:pPr>
      <w:bookmarkStart w:id="0" w:name="_Ref534133611"/>
      <w:r w:rsidRPr="0059528F">
        <w:rPr>
          <w:lang w:val="en-US"/>
        </w:rPr>
        <w:t xml:space="preserve">Figure </w:t>
      </w:r>
      <w:r>
        <w:fldChar w:fldCharType="begin"/>
      </w:r>
      <w:r w:rsidRPr="0059528F">
        <w:rPr>
          <w:lang w:val="en-US"/>
        </w:rPr>
        <w:instrText xml:space="preserve"> SEQ Figure \* ARABIC </w:instrText>
      </w:r>
      <w:r>
        <w:fldChar w:fldCharType="separate"/>
      </w:r>
      <w:r>
        <w:rPr>
          <w:noProof/>
          <w:lang w:val="en-US"/>
        </w:rPr>
        <w:t>1</w:t>
      </w:r>
      <w:r>
        <w:fldChar w:fldCharType="end"/>
      </w:r>
      <w:bookmarkEnd w:id="0"/>
      <w:r w:rsidRPr="0059528F">
        <w:rPr>
          <w:lang w:val="en-US"/>
        </w:rPr>
        <w:t>: Distribution of LOB for n Clusters</w:t>
      </w:r>
    </w:p>
    <w:p w:rsidR="008C554B" w:rsidRPr="003C4CA3" w:rsidRDefault="008C554B" w:rsidP="009C7CFD">
      <w:pPr>
        <w:rPr>
          <w:sz w:val="21"/>
          <w:lang w:val="en-US"/>
        </w:rPr>
      </w:pPr>
    </w:p>
    <w:p w:rsidR="009C7CFD" w:rsidRDefault="009C7CFD" w:rsidP="00473D16">
      <w:pPr>
        <w:jc w:val="both"/>
        <w:rPr>
          <w:sz w:val="21"/>
          <w:lang w:val="en-US"/>
        </w:rPr>
      </w:pPr>
    </w:p>
    <w:p w:rsidR="0027313C" w:rsidRPr="0059528F" w:rsidRDefault="006D247F" w:rsidP="00473D16">
      <w:pPr>
        <w:jc w:val="both"/>
        <w:rPr>
          <w:sz w:val="21"/>
          <w:szCs w:val="21"/>
          <w:lang w:val="en-US"/>
        </w:rPr>
      </w:pPr>
      <w:r w:rsidRPr="0059528F">
        <w:rPr>
          <w:sz w:val="21"/>
          <w:szCs w:val="21"/>
          <w:lang w:val="en-US"/>
        </w:rPr>
        <w:lastRenderedPageBreak/>
        <w:t xml:space="preserve">However, the split was not perfect for all variables cf. </w:t>
      </w:r>
      <w:r w:rsidR="0059528F" w:rsidRPr="0059528F">
        <w:rPr>
          <w:sz w:val="21"/>
          <w:szCs w:val="21"/>
          <w:lang w:val="en-US"/>
        </w:rPr>
        <w:fldChar w:fldCharType="begin"/>
      </w:r>
      <w:r w:rsidR="0059528F" w:rsidRPr="0059528F">
        <w:rPr>
          <w:sz w:val="21"/>
          <w:szCs w:val="21"/>
          <w:lang w:val="en-US"/>
        </w:rPr>
        <w:instrText xml:space="preserve"> REF _Ref534133611 \h </w:instrText>
      </w:r>
      <w:r w:rsidR="0059528F" w:rsidRPr="0059528F">
        <w:rPr>
          <w:sz w:val="21"/>
          <w:szCs w:val="21"/>
          <w:lang w:val="en-US"/>
        </w:rPr>
      </w:r>
      <w:r w:rsidR="0059528F">
        <w:rPr>
          <w:sz w:val="21"/>
          <w:szCs w:val="21"/>
          <w:lang w:val="en-US"/>
        </w:rPr>
        <w:instrText xml:space="preserve"> \* MERGEFORMAT </w:instrText>
      </w:r>
      <w:r w:rsidR="0059528F" w:rsidRPr="0059528F">
        <w:rPr>
          <w:sz w:val="21"/>
          <w:szCs w:val="21"/>
          <w:lang w:val="en-US"/>
        </w:rPr>
        <w:fldChar w:fldCharType="separate"/>
      </w:r>
      <w:r w:rsidR="0059528F" w:rsidRPr="0059528F">
        <w:rPr>
          <w:sz w:val="21"/>
          <w:szCs w:val="21"/>
          <w:lang w:val="en-US"/>
        </w:rPr>
        <w:t xml:space="preserve">Figure </w:t>
      </w:r>
      <w:r w:rsidR="0059528F" w:rsidRPr="0059528F">
        <w:rPr>
          <w:noProof/>
          <w:sz w:val="21"/>
          <w:szCs w:val="21"/>
          <w:lang w:val="en-US"/>
        </w:rPr>
        <w:t>1</w:t>
      </w:r>
      <w:r w:rsidR="0059528F" w:rsidRPr="0059528F">
        <w:rPr>
          <w:sz w:val="21"/>
          <w:szCs w:val="21"/>
          <w:lang w:val="en-US"/>
        </w:rPr>
        <w:fldChar w:fldCharType="end"/>
      </w:r>
      <w:r w:rsidRPr="0059528F">
        <w:rPr>
          <w:sz w:val="21"/>
          <w:szCs w:val="21"/>
          <w:lang w:val="en-US"/>
        </w:rPr>
        <w:t xml:space="preserve"> In order to give more </w:t>
      </w:r>
      <w:r w:rsidR="0027313C" w:rsidRPr="0059528F">
        <w:rPr>
          <w:sz w:val="21"/>
          <w:szCs w:val="21"/>
          <w:lang w:val="en-US"/>
        </w:rPr>
        <w:t>flexibility,</w:t>
      </w:r>
      <w:r w:rsidRPr="0059528F">
        <w:rPr>
          <w:sz w:val="21"/>
          <w:szCs w:val="21"/>
          <w:lang w:val="en-US"/>
        </w:rPr>
        <w:t xml:space="preserve"> we decided to introduce 4 mixture models with the intention to discard one with less meaning </w:t>
      </w:r>
      <w:r w:rsidR="0027313C" w:rsidRPr="0059528F">
        <w:rPr>
          <w:sz w:val="21"/>
          <w:szCs w:val="21"/>
          <w:lang w:val="en-US"/>
        </w:rPr>
        <w:t>or/and combine clusters manually</w:t>
      </w:r>
      <w:r w:rsidR="002C3AF6" w:rsidRPr="0059528F">
        <w:rPr>
          <w:sz w:val="21"/>
          <w:szCs w:val="21"/>
          <w:lang w:val="en-US"/>
        </w:rPr>
        <w:t>. C</w:t>
      </w:r>
      <w:r w:rsidR="0027313C" w:rsidRPr="0059528F">
        <w:rPr>
          <w:sz w:val="21"/>
          <w:szCs w:val="21"/>
          <w:lang w:val="en-US"/>
        </w:rPr>
        <w:t>learly</w:t>
      </w:r>
      <w:r w:rsidR="002C3AF6" w:rsidRPr="0059528F">
        <w:rPr>
          <w:sz w:val="21"/>
          <w:szCs w:val="21"/>
          <w:lang w:val="en-US"/>
        </w:rPr>
        <w:t>,</w:t>
      </w:r>
      <w:r w:rsidR="0027313C" w:rsidRPr="0059528F">
        <w:rPr>
          <w:sz w:val="21"/>
          <w:szCs w:val="21"/>
          <w:lang w:val="en-US"/>
        </w:rPr>
        <w:t xml:space="preserve"> adding an additional cluster did not allow good manual work, hence we reduced to 2 mixture models. As a result, the clusters split the consumption of all products except for Health Insurance </w:t>
      </w:r>
      <w:r w:rsidR="0027313C" w:rsidRPr="0059528F">
        <w:rPr>
          <w:sz w:val="21"/>
          <w:szCs w:val="21"/>
          <w:lang w:val="en-US"/>
        </w:rPr>
        <w:t xml:space="preserve">(cf. </w:t>
      </w:r>
      <w:r w:rsidR="0059528F" w:rsidRPr="0059528F">
        <w:rPr>
          <w:sz w:val="21"/>
          <w:szCs w:val="21"/>
          <w:lang w:val="en-US"/>
        </w:rPr>
        <w:fldChar w:fldCharType="begin"/>
      </w:r>
      <w:r w:rsidR="0059528F" w:rsidRPr="0059528F">
        <w:rPr>
          <w:sz w:val="21"/>
          <w:szCs w:val="21"/>
          <w:lang w:val="en-US"/>
        </w:rPr>
        <w:instrText xml:space="preserve"> REF _Ref534133689 \h </w:instrText>
      </w:r>
      <w:r w:rsidR="0059528F" w:rsidRPr="0059528F">
        <w:rPr>
          <w:sz w:val="21"/>
          <w:szCs w:val="21"/>
          <w:lang w:val="en-US"/>
        </w:rPr>
      </w:r>
      <w:r w:rsidR="0059528F">
        <w:rPr>
          <w:sz w:val="21"/>
          <w:szCs w:val="21"/>
          <w:lang w:val="en-US"/>
        </w:rPr>
        <w:instrText xml:space="preserve"> \* MERGEFORMAT </w:instrText>
      </w:r>
      <w:r w:rsidR="0059528F" w:rsidRPr="0059528F">
        <w:rPr>
          <w:sz w:val="21"/>
          <w:szCs w:val="21"/>
          <w:lang w:val="en-US"/>
        </w:rPr>
        <w:fldChar w:fldCharType="separate"/>
      </w:r>
      <w:r w:rsidR="0059528F" w:rsidRPr="0059528F">
        <w:rPr>
          <w:sz w:val="21"/>
          <w:szCs w:val="21"/>
          <w:lang w:val="en-US"/>
        </w:rPr>
        <w:t xml:space="preserve">Figure </w:t>
      </w:r>
      <w:r w:rsidR="0059528F" w:rsidRPr="0059528F">
        <w:rPr>
          <w:noProof/>
          <w:sz w:val="21"/>
          <w:szCs w:val="21"/>
          <w:lang w:val="en-US"/>
        </w:rPr>
        <w:t>2</w:t>
      </w:r>
      <w:r w:rsidR="0059528F" w:rsidRPr="0059528F">
        <w:rPr>
          <w:sz w:val="21"/>
          <w:szCs w:val="21"/>
          <w:lang w:val="en-US"/>
        </w:rPr>
        <w:fldChar w:fldCharType="end"/>
      </w:r>
      <w:r w:rsidR="0027313C" w:rsidRPr="0059528F">
        <w:rPr>
          <w:sz w:val="21"/>
          <w:szCs w:val="21"/>
          <w:lang w:val="en-US"/>
        </w:rPr>
        <w:t>)</w:t>
      </w:r>
      <w:r w:rsidR="0027313C" w:rsidRPr="0059528F">
        <w:rPr>
          <w:sz w:val="21"/>
          <w:szCs w:val="21"/>
          <w:lang w:val="en-US"/>
        </w:rPr>
        <w:t xml:space="preserve">. </w:t>
      </w:r>
    </w:p>
    <w:p w:rsidR="00473D16" w:rsidRPr="0059528F" w:rsidRDefault="00473D16" w:rsidP="009A485D">
      <w:pPr>
        <w:rPr>
          <w:sz w:val="21"/>
          <w:szCs w:val="21"/>
          <w:lang w:val="en-US"/>
        </w:rPr>
      </w:pPr>
    </w:p>
    <w:p w:rsidR="0059528F" w:rsidRDefault="001E7C2A" w:rsidP="0059528F">
      <w:pPr>
        <w:keepNext/>
        <w:jc w:val="center"/>
      </w:pPr>
      <w:r w:rsidRPr="001E7C2A">
        <w:rPr>
          <w:sz w:val="21"/>
          <w:lang w:val="en-US"/>
        </w:rPr>
        <w:drawing>
          <wp:inline distT="0" distB="0" distL="0" distR="0" wp14:anchorId="7CD2A991" wp14:editId="3CD01BBC">
            <wp:extent cx="29210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1000" cy="1676400"/>
                    </a:xfrm>
                    <a:prstGeom prst="rect">
                      <a:avLst/>
                    </a:prstGeom>
                  </pic:spPr>
                </pic:pic>
              </a:graphicData>
            </a:graphic>
          </wp:inline>
        </w:drawing>
      </w:r>
    </w:p>
    <w:p w:rsidR="00473D16" w:rsidRDefault="0059528F" w:rsidP="0059528F">
      <w:pPr>
        <w:pStyle w:val="Caption"/>
        <w:jc w:val="center"/>
        <w:rPr>
          <w:sz w:val="21"/>
          <w:lang w:val="en-US"/>
        </w:rPr>
      </w:pPr>
      <w:bookmarkStart w:id="1" w:name="_Ref534133689"/>
      <w:r w:rsidRPr="0059528F">
        <w:rPr>
          <w:lang w:val="en-US"/>
        </w:rPr>
        <w:t xml:space="preserve">Figure </w:t>
      </w:r>
      <w:r>
        <w:fldChar w:fldCharType="begin"/>
      </w:r>
      <w:r w:rsidRPr="0059528F">
        <w:rPr>
          <w:lang w:val="en-US"/>
        </w:rPr>
        <w:instrText xml:space="preserve"> SEQ Figure \* ARABIC </w:instrText>
      </w:r>
      <w:r>
        <w:fldChar w:fldCharType="separate"/>
      </w:r>
      <w:r>
        <w:rPr>
          <w:noProof/>
          <w:lang w:val="en-US"/>
        </w:rPr>
        <w:t>2</w:t>
      </w:r>
      <w:r>
        <w:fldChar w:fldCharType="end"/>
      </w:r>
      <w:bookmarkEnd w:id="1"/>
      <w:r w:rsidRPr="0059528F">
        <w:rPr>
          <w:lang w:val="en-US"/>
        </w:rPr>
        <w:t>: Distribution of LOB Health for 2 Clusters</w:t>
      </w:r>
    </w:p>
    <w:p w:rsidR="0027313C" w:rsidRDefault="0027313C" w:rsidP="009A485D">
      <w:pPr>
        <w:rPr>
          <w:sz w:val="21"/>
          <w:lang w:val="en-US"/>
        </w:rPr>
      </w:pPr>
    </w:p>
    <w:p w:rsidR="00473D16" w:rsidRDefault="0027313C" w:rsidP="00473D16">
      <w:pPr>
        <w:jc w:val="both"/>
        <w:rPr>
          <w:sz w:val="21"/>
          <w:lang w:val="en-US"/>
        </w:rPr>
      </w:pPr>
      <w:r>
        <w:rPr>
          <w:sz w:val="21"/>
          <w:lang w:val="en-US"/>
        </w:rPr>
        <w:t xml:space="preserve">To deal with this problem we first tried clustering neglecting the consumption of Health Insurance discarding our hypothesis that all </w:t>
      </w:r>
      <w:r w:rsidR="009C2391">
        <w:rPr>
          <w:sz w:val="21"/>
          <w:lang w:val="en-US"/>
        </w:rPr>
        <w:t xml:space="preserve">consumptions on all </w:t>
      </w:r>
      <w:r>
        <w:rPr>
          <w:sz w:val="21"/>
          <w:lang w:val="en-US"/>
        </w:rPr>
        <w:t>products can be split.</w:t>
      </w:r>
      <w:r w:rsidR="009C2391">
        <w:rPr>
          <w:sz w:val="21"/>
          <w:lang w:val="en-US"/>
        </w:rPr>
        <w:t xml:space="preserve"> However, we found much more clusters, which lead us to the conclusion that the consumption of Health Insurance is an important factor for clustering but is not a product where consumption behavior is ambiguous. This is where speculation began: </w:t>
      </w:r>
    </w:p>
    <w:p w:rsidR="00443381" w:rsidRDefault="00443381" w:rsidP="00473D16">
      <w:pPr>
        <w:jc w:val="both"/>
        <w:rPr>
          <w:sz w:val="21"/>
          <w:lang w:val="en-US"/>
        </w:rPr>
      </w:pPr>
    </w:p>
    <w:p w:rsidR="00443381" w:rsidRDefault="009C2391" w:rsidP="00443381">
      <w:pPr>
        <w:jc w:val="center"/>
        <w:rPr>
          <w:i/>
          <w:sz w:val="21"/>
          <w:lang w:val="en-US"/>
        </w:rPr>
      </w:pPr>
      <w:r w:rsidRPr="00800CD0">
        <w:rPr>
          <w:i/>
          <w:sz w:val="21"/>
          <w:lang w:val="en-US"/>
        </w:rPr>
        <w:t>How is the Portuguese health system organized/financed?</w:t>
      </w:r>
    </w:p>
    <w:p w:rsidR="00473D16" w:rsidRDefault="00473D16" w:rsidP="00443381">
      <w:pPr>
        <w:jc w:val="center"/>
        <w:rPr>
          <w:i/>
          <w:sz w:val="21"/>
          <w:lang w:val="en-US"/>
        </w:rPr>
      </w:pPr>
      <w:r>
        <w:rPr>
          <w:i/>
          <w:sz w:val="21"/>
          <w:lang w:val="en-US"/>
        </w:rPr>
        <w:t>Does</w:t>
      </w:r>
      <w:r w:rsidR="009C2391" w:rsidRPr="00800CD0">
        <w:rPr>
          <w:i/>
          <w:sz w:val="21"/>
          <w:lang w:val="en-US"/>
        </w:rPr>
        <w:t xml:space="preserve"> Health Insurance</w:t>
      </w:r>
      <w:r>
        <w:rPr>
          <w:i/>
          <w:sz w:val="21"/>
          <w:lang w:val="en-US"/>
        </w:rPr>
        <w:t xml:space="preserve"> fill a</w:t>
      </w:r>
      <w:r w:rsidR="009C2391" w:rsidRPr="00800CD0">
        <w:rPr>
          <w:i/>
          <w:sz w:val="21"/>
          <w:lang w:val="en-US"/>
        </w:rPr>
        <w:t xml:space="preserve"> different</w:t>
      </w:r>
      <w:r>
        <w:rPr>
          <w:i/>
          <w:sz w:val="21"/>
          <w:lang w:val="en-US"/>
        </w:rPr>
        <w:t xml:space="preserve"> place</w:t>
      </w:r>
      <w:r w:rsidR="009C2391" w:rsidRPr="00800CD0">
        <w:rPr>
          <w:i/>
          <w:sz w:val="21"/>
          <w:lang w:val="en-US"/>
        </w:rPr>
        <w:t xml:space="preserve"> in </w:t>
      </w:r>
      <w:r w:rsidR="009C2391" w:rsidRPr="00800CD0">
        <w:rPr>
          <w:i/>
          <w:sz w:val="21"/>
          <w:lang w:val="en-US"/>
        </w:rPr>
        <w:t>Maslow's hierarchy of needs</w:t>
      </w:r>
      <w:r>
        <w:rPr>
          <w:i/>
          <w:sz w:val="21"/>
          <w:lang w:val="en-US"/>
        </w:rPr>
        <w:t xml:space="preserve"> than the other products</w:t>
      </w:r>
      <w:r w:rsidR="009C2391" w:rsidRPr="00800CD0">
        <w:rPr>
          <w:i/>
          <w:sz w:val="21"/>
          <w:lang w:val="en-US"/>
        </w:rPr>
        <w:t>?</w:t>
      </w:r>
    </w:p>
    <w:p w:rsidR="00443381" w:rsidRPr="00800CD0" w:rsidRDefault="00443381" w:rsidP="00443381">
      <w:pPr>
        <w:jc w:val="center"/>
        <w:rPr>
          <w:i/>
          <w:sz w:val="21"/>
          <w:lang w:val="en-US"/>
        </w:rPr>
      </w:pPr>
    </w:p>
    <w:p w:rsidR="0027313C" w:rsidRDefault="00F45897" w:rsidP="00473D16">
      <w:pPr>
        <w:jc w:val="both"/>
        <w:rPr>
          <w:sz w:val="21"/>
          <w:lang w:val="en-US"/>
        </w:rPr>
      </w:pPr>
      <w:r>
        <w:rPr>
          <w:sz w:val="21"/>
          <w:lang w:val="en-US"/>
        </w:rPr>
        <w:t xml:space="preserve">We considered further investigation in this out of scope and accepted the consumption of Health Insurance being non-split able but important. </w:t>
      </w:r>
    </w:p>
    <w:p w:rsidR="00F45897" w:rsidRDefault="00F45897" w:rsidP="009A485D">
      <w:pPr>
        <w:rPr>
          <w:sz w:val="21"/>
          <w:lang w:val="en-US"/>
        </w:rPr>
      </w:pPr>
    </w:p>
    <w:p w:rsidR="00473D16" w:rsidRDefault="00F45897" w:rsidP="00473D16">
      <w:pPr>
        <w:jc w:val="both"/>
        <w:rPr>
          <w:sz w:val="21"/>
          <w:lang w:val="en-US"/>
        </w:rPr>
      </w:pPr>
      <w:r>
        <w:rPr>
          <w:sz w:val="21"/>
          <w:lang w:val="en-US"/>
        </w:rPr>
        <w:t xml:space="preserve">For our Final clustering in consumption behavior we used 2 mixture models with an 80% threshold for hard clustering. As a result, we </w:t>
      </w:r>
      <w:r w:rsidR="00800CD0">
        <w:rPr>
          <w:sz w:val="21"/>
          <w:lang w:val="en-US"/>
        </w:rPr>
        <w:t>found</w:t>
      </w:r>
      <w:r>
        <w:rPr>
          <w:sz w:val="21"/>
          <w:lang w:val="en-US"/>
        </w:rPr>
        <w:t xml:space="preserve"> </w:t>
      </w:r>
      <w:r w:rsidR="000F542B" w:rsidRPr="00473D16">
        <w:rPr>
          <w:sz w:val="21"/>
          <w:lang w:val="en-US"/>
        </w:rPr>
        <w:t>3896</w:t>
      </w:r>
      <w:r w:rsidR="000F542B">
        <w:rPr>
          <w:sz w:val="21"/>
          <w:lang w:val="en-US"/>
        </w:rPr>
        <w:t xml:space="preserve"> </w:t>
      </w:r>
      <w:r w:rsidR="00800CD0">
        <w:rPr>
          <w:sz w:val="21"/>
          <w:lang w:val="en-US"/>
        </w:rPr>
        <w:t>data points</w:t>
      </w:r>
      <w:r>
        <w:rPr>
          <w:sz w:val="21"/>
          <w:lang w:val="en-US"/>
        </w:rPr>
        <w:t xml:space="preserve"> being </w:t>
      </w:r>
      <w:r w:rsidR="00800CD0">
        <w:rPr>
          <w:sz w:val="21"/>
          <w:lang w:val="en-US"/>
        </w:rPr>
        <w:t>regarded as</w:t>
      </w:r>
      <w:r>
        <w:rPr>
          <w:sz w:val="21"/>
          <w:lang w:val="en-US"/>
        </w:rPr>
        <w:t xml:space="preserve"> cluster 1 and </w:t>
      </w:r>
      <w:r w:rsidR="000F542B" w:rsidRPr="00473D16">
        <w:rPr>
          <w:sz w:val="21"/>
          <w:lang w:val="en-US"/>
        </w:rPr>
        <w:t>4443</w:t>
      </w:r>
      <w:r w:rsidR="000F542B">
        <w:rPr>
          <w:sz w:val="21"/>
          <w:lang w:val="en-US"/>
        </w:rPr>
        <w:t xml:space="preserve"> </w:t>
      </w:r>
      <w:r w:rsidR="00800CD0">
        <w:rPr>
          <w:sz w:val="21"/>
          <w:lang w:val="en-US"/>
        </w:rPr>
        <w:t>labeled as</w:t>
      </w:r>
      <w:r>
        <w:rPr>
          <w:sz w:val="21"/>
          <w:lang w:val="en-US"/>
        </w:rPr>
        <w:t xml:space="preserve"> cluster 2 and </w:t>
      </w:r>
      <w:r w:rsidR="000F542B" w:rsidRPr="00473D16">
        <w:rPr>
          <w:sz w:val="21"/>
          <w:lang w:val="en-US"/>
        </w:rPr>
        <w:t>1667</w:t>
      </w:r>
      <w:r w:rsidR="000F542B">
        <w:rPr>
          <w:sz w:val="21"/>
          <w:lang w:val="en-US"/>
        </w:rPr>
        <w:t xml:space="preserve"> </w:t>
      </w:r>
      <w:r>
        <w:rPr>
          <w:sz w:val="21"/>
          <w:lang w:val="en-US"/>
        </w:rPr>
        <w:t>not clustere</w:t>
      </w:r>
      <w:r w:rsidR="00800CD0">
        <w:rPr>
          <w:sz w:val="21"/>
          <w:lang w:val="en-US"/>
        </w:rPr>
        <w:t>d</w:t>
      </w:r>
      <w:r>
        <w:rPr>
          <w:sz w:val="21"/>
          <w:lang w:val="en-US"/>
        </w:rPr>
        <w:t xml:space="preserve">. Looking at the distribution of consumption </w:t>
      </w:r>
      <w:bookmarkStart w:id="2" w:name="_GoBack"/>
      <w:bookmarkEnd w:id="2"/>
      <w:r w:rsidR="0059528F">
        <w:rPr>
          <w:sz w:val="21"/>
          <w:lang w:val="en-US"/>
        </w:rPr>
        <w:t xml:space="preserve">values, </w:t>
      </w:r>
      <w:r w:rsidR="0059528F">
        <w:rPr>
          <w:sz w:val="21"/>
          <w:lang w:val="en-US"/>
        </w:rPr>
        <w:t xml:space="preserve">exemplified </w:t>
      </w:r>
      <w:r w:rsidR="0059528F" w:rsidRPr="0059528F">
        <w:rPr>
          <w:sz w:val="21"/>
          <w:szCs w:val="21"/>
          <w:lang w:val="en-US"/>
        </w:rPr>
        <w:t xml:space="preserve">in </w:t>
      </w:r>
      <w:r w:rsidR="0059528F" w:rsidRPr="0059528F">
        <w:rPr>
          <w:sz w:val="21"/>
          <w:szCs w:val="21"/>
          <w:lang w:val="en-US"/>
        </w:rPr>
        <w:fldChar w:fldCharType="begin"/>
      </w:r>
      <w:r w:rsidR="0059528F" w:rsidRPr="0059528F">
        <w:rPr>
          <w:sz w:val="21"/>
          <w:szCs w:val="21"/>
          <w:lang w:val="en-US"/>
        </w:rPr>
        <w:instrText xml:space="preserve"> REF _Ref534133794 \h </w:instrText>
      </w:r>
      <w:r w:rsidR="0059528F" w:rsidRPr="0059528F">
        <w:rPr>
          <w:sz w:val="21"/>
          <w:szCs w:val="21"/>
          <w:lang w:val="en-US"/>
        </w:rPr>
      </w:r>
      <w:r w:rsidR="0059528F">
        <w:rPr>
          <w:sz w:val="21"/>
          <w:szCs w:val="21"/>
          <w:lang w:val="en-US"/>
        </w:rPr>
        <w:instrText xml:space="preserve"> \* MERGEFORMAT </w:instrText>
      </w:r>
      <w:r w:rsidR="0059528F" w:rsidRPr="0059528F">
        <w:rPr>
          <w:sz w:val="21"/>
          <w:szCs w:val="21"/>
          <w:lang w:val="en-US"/>
        </w:rPr>
        <w:fldChar w:fldCharType="separate"/>
      </w:r>
      <w:r w:rsidR="0059528F" w:rsidRPr="0059528F">
        <w:rPr>
          <w:sz w:val="21"/>
          <w:szCs w:val="21"/>
          <w:lang w:val="en-US"/>
        </w:rPr>
        <w:t xml:space="preserve">Figure </w:t>
      </w:r>
      <w:r w:rsidR="0059528F" w:rsidRPr="0059528F">
        <w:rPr>
          <w:noProof/>
          <w:sz w:val="21"/>
          <w:szCs w:val="21"/>
          <w:lang w:val="en-US"/>
        </w:rPr>
        <w:t>3</w:t>
      </w:r>
      <w:r w:rsidR="0059528F" w:rsidRPr="0059528F">
        <w:rPr>
          <w:sz w:val="21"/>
          <w:szCs w:val="21"/>
          <w:lang w:val="en-US"/>
        </w:rPr>
        <w:fldChar w:fldCharType="end"/>
      </w:r>
      <w:r w:rsidR="0059528F">
        <w:rPr>
          <w:sz w:val="21"/>
          <w:lang w:val="en-US"/>
        </w:rPr>
        <w:t xml:space="preserve"> </w:t>
      </w:r>
      <w:r>
        <w:rPr>
          <w:sz w:val="21"/>
          <w:lang w:val="en-US"/>
        </w:rPr>
        <w:t xml:space="preserve">we conclude that customers in </w:t>
      </w:r>
      <w:r>
        <w:rPr>
          <w:sz w:val="21"/>
          <w:lang w:val="en-US"/>
        </w:rPr>
        <w:t>cluster 1</w:t>
      </w:r>
      <w:r>
        <w:rPr>
          <w:sz w:val="21"/>
          <w:lang w:val="en-US"/>
        </w:rPr>
        <w:t xml:space="preserve"> spend less on Motor Insurance than customers </w:t>
      </w:r>
      <w:r w:rsidR="00800CD0">
        <w:rPr>
          <w:sz w:val="21"/>
          <w:lang w:val="en-US"/>
        </w:rPr>
        <w:t>in</w:t>
      </w:r>
      <w:r>
        <w:rPr>
          <w:sz w:val="21"/>
          <w:lang w:val="en-US"/>
        </w:rPr>
        <w:t xml:space="preserve"> cluster 2.</w:t>
      </w:r>
      <w:r w:rsidR="00800CD0">
        <w:rPr>
          <w:sz w:val="21"/>
          <w:lang w:val="en-US"/>
        </w:rPr>
        <w:t xml:space="preserve"> Contrary, customers in cluster 1 spend more on all other products than </w:t>
      </w:r>
      <w:r w:rsidR="00800CD0">
        <w:rPr>
          <w:sz w:val="21"/>
          <w:lang w:val="en-US"/>
        </w:rPr>
        <w:t xml:space="preserve">customers in cluster </w:t>
      </w:r>
      <w:r w:rsidR="00800CD0">
        <w:rPr>
          <w:sz w:val="21"/>
          <w:lang w:val="en-US"/>
        </w:rPr>
        <w:t>2, but the consumption in Health Insurance is not fundamentally different.</w:t>
      </w:r>
      <w:r w:rsidR="00473D16">
        <w:rPr>
          <w:sz w:val="21"/>
          <w:lang w:val="en-US"/>
        </w:rPr>
        <w:t xml:space="preserve"> </w:t>
      </w:r>
      <w:r w:rsidR="001E7C2A">
        <w:rPr>
          <w:sz w:val="21"/>
          <w:lang w:val="en-US"/>
        </w:rPr>
        <w:t xml:space="preserve">Hierarchical clustering was not discovered further, as the results using expectation maximization already topped our expectations. </w:t>
      </w:r>
    </w:p>
    <w:p w:rsidR="001E7C2A" w:rsidRDefault="001E7C2A" w:rsidP="00473D16">
      <w:pPr>
        <w:jc w:val="both"/>
        <w:rPr>
          <w:sz w:val="21"/>
          <w:lang w:val="en-US"/>
        </w:rPr>
      </w:pPr>
    </w:p>
    <w:p w:rsidR="0059528F" w:rsidRDefault="00473D16" w:rsidP="0059528F">
      <w:pPr>
        <w:keepNext/>
        <w:jc w:val="center"/>
      </w:pPr>
      <w:r w:rsidRPr="00473D16">
        <w:rPr>
          <w:sz w:val="21"/>
          <w:lang w:val="en-US"/>
        </w:rPr>
        <w:drawing>
          <wp:inline distT="0" distB="0" distL="0" distR="0" wp14:anchorId="17654D9D" wp14:editId="72C6A014">
            <wp:extent cx="3498272" cy="18594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6427" cy="1900984"/>
                    </a:xfrm>
                    <a:prstGeom prst="rect">
                      <a:avLst/>
                    </a:prstGeom>
                  </pic:spPr>
                </pic:pic>
              </a:graphicData>
            </a:graphic>
          </wp:inline>
        </w:drawing>
      </w:r>
    </w:p>
    <w:p w:rsidR="00F45897" w:rsidRDefault="0059528F" w:rsidP="0059528F">
      <w:pPr>
        <w:pStyle w:val="Caption"/>
        <w:jc w:val="center"/>
        <w:rPr>
          <w:sz w:val="21"/>
          <w:lang w:val="en-US"/>
        </w:rPr>
      </w:pPr>
      <w:bookmarkStart w:id="3" w:name="_Ref534133794"/>
      <w:r w:rsidRPr="0059528F">
        <w:rPr>
          <w:lang w:val="en-US"/>
        </w:rPr>
        <w:t xml:space="preserve">Figure </w:t>
      </w:r>
      <w:r>
        <w:fldChar w:fldCharType="begin"/>
      </w:r>
      <w:r w:rsidRPr="0059528F">
        <w:rPr>
          <w:lang w:val="en-US"/>
        </w:rPr>
        <w:instrText xml:space="preserve"> SEQ Figure \* ARABIC </w:instrText>
      </w:r>
      <w:r>
        <w:fldChar w:fldCharType="separate"/>
      </w:r>
      <w:r w:rsidRPr="0059528F">
        <w:rPr>
          <w:noProof/>
          <w:lang w:val="en-US"/>
        </w:rPr>
        <w:t>3</w:t>
      </w:r>
      <w:r>
        <w:fldChar w:fldCharType="end"/>
      </w:r>
      <w:bookmarkEnd w:id="3"/>
      <w:r w:rsidRPr="0059528F">
        <w:rPr>
          <w:lang w:val="en-US"/>
        </w:rPr>
        <w:t>: Distribution of LOB Motor for 2 Clusters</w:t>
      </w:r>
    </w:p>
    <w:p w:rsidR="0027313C" w:rsidRDefault="0027313C" w:rsidP="009A485D">
      <w:pPr>
        <w:rPr>
          <w:sz w:val="21"/>
          <w:lang w:val="en-US"/>
        </w:rPr>
      </w:pPr>
    </w:p>
    <w:p w:rsidR="009C2391" w:rsidRDefault="009C2391">
      <w:pPr>
        <w:rPr>
          <w:sz w:val="21"/>
          <w:lang w:val="en-US"/>
        </w:rPr>
      </w:pPr>
    </w:p>
    <w:p w:rsidR="009C2391" w:rsidRDefault="009C2391">
      <w:pPr>
        <w:rPr>
          <w:sz w:val="21"/>
          <w:lang w:val="en-US"/>
        </w:rPr>
      </w:pPr>
    </w:p>
    <w:p w:rsidR="003C4CA3" w:rsidRDefault="009C2391">
      <w:pPr>
        <w:rPr>
          <w:sz w:val="21"/>
          <w:lang w:val="en-US"/>
        </w:rPr>
      </w:pPr>
      <w:r>
        <w:rPr>
          <w:sz w:val="21"/>
          <w:lang w:val="en-US"/>
        </w:rPr>
        <w:lastRenderedPageBreak/>
        <w:t xml:space="preserve"> </w:t>
      </w:r>
      <w:r w:rsidR="008C554B">
        <w:rPr>
          <w:sz w:val="21"/>
          <w:lang w:val="en-US"/>
        </w:rPr>
        <w:t>[1</w:t>
      </w:r>
      <w:proofErr w:type="gramStart"/>
      <w:r w:rsidR="008C554B">
        <w:rPr>
          <w:sz w:val="21"/>
          <w:lang w:val="en-US"/>
        </w:rPr>
        <w:t>],[</w:t>
      </w:r>
      <w:proofErr w:type="gramEnd"/>
      <w:r w:rsidR="008C554B">
        <w:rPr>
          <w:sz w:val="21"/>
          <w:lang w:val="en-US"/>
        </w:rPr>
        <w:t>2],[3]</w:t>
      </w:r>
    </w:p>
    <w:p w:rsidR="001E7C2A" w:rsidRDefault="001E7C2A">
      <w:pPr>
        <w:rPr>
          <w:sz w:val="21"/>
          <w:lang w:val="en-US"/>
        </w:rPr>
      </w:pPr>
    </w:p>
    <w:p w:rsidR="008C554B" w:rsidRPr="008C554B" w:rsidRDefault="008C554B" w:rsidP="008C554B">
      <w:pPr>
        <w:numPr>
          <w:ilvl w:val="0"/>
          <w:numId w:val="2"/>
        </w:numPr>
        <w:spacing w:before="100" w:beforeAutospacing="1" w:after="24"/>
        <w:ind w:left="768"/>
        <w:rPr>
          <w:rFonts w:ascii="Arial" w:eastAsia="Times New Roman" w:hAnsi="Arial" w:cs="Arial"/>
          <w:color w:val="222222"/>
          <w:sz w:val="19"/>
          <w:szCs w:val="19"/>
          <w:lang w:val="en-US"/>
        </w:rPr>
      </w:pPr>
      <w:r w:rsidRPr="008C554B">
        <w:rPr>
          <w:rFonts w:ascii="Arial" w:eastAsia="Times New Roman" w:hAnsi="Arial" w:cs="Arial"/>
          <w:color w:val="222222"/>
          <w:sz w:val="19"/>
          <w:szCs w:val="19"/>
          <w:lang w:val="en-US"/>
        </w:rPr>
        <w:t> </w:t>
      </w:r>
      <w:proofErr w:type="spellStart"/>
      <w:r w:rsidRPr="008C554B">
        <w:rPr>
          <w:rFonts w:ascii="Arial" w:eastAsia="Times New Roman" w:hAnsi="Arial" w:cs="Arial"/>
          <w:i/>
          <w:iCs/>
          <w:color w:val="222222"/>
          <w:sz w:val="19"/>
          <w:szCs w:val="19"/>
          <w:lang w:val="en-US"/>
        </w:rPr>
        <w:t>Bunkley</w:t>
      </w:r>
      <w:proofErr w:type="spellEnd"/>
      <w:r w:rsidRPr="008C554B">
        <w:rPr>
          <w:rFonts w:ascii="Arial" w:eastAsia="Times New Roman" w:hAnsi="Arial" w:cs="Arial"/>
          <w:i/>
          <w:iCs/>
          <w:color w:val="222222"/>
          <w:sz w:val="19"/>
          <w:szCs w:val="19"/>
          <w:lang w:val="en-US"/>
        </w:rPr>
        <w:t>, Nick (March 3, 2008). </w:t>
      </w:r>
      <w:hyperlink r:id="rId13" w:history="1">
        <w:r w:rsidRPr="008C554B">
          <w:rPr>
            <w:rFonts w:ascii="Arial" w:eastAsia="Times New Roman" w:hAnsi="Arial" w:cs="Arial"/>
            <w:i/>
            <w:iCs/>
            <w:color w:val="663366"/>
            <w:sz w:val="19"/>
            <w:szCs w:val="19"/>
            <w:u w:val="single"/>
            <w:lang w:val="en-US"/>
          </w:rPr>
          <w:t xml:space="preserve">"Joseph </w:t>
        </w:r>
        <w:proofErr w:type="spellStart"/>
        <w:r w:rsidRPr="008C554B">
          <w:rPr>
            <w:rFonts w:ascii="Arial" w:eastAsia="Times New Roman" w:hAnsi="Arial" w:cs="Arial"/>
            <w:i/>
            <w:iCs/>
            <w:color w:val="663366"/>
            <w:sz w:val="19"/>
            <w:szCs w:val="19"/>
            <w:u w:val="single"/>
            <w:lang w:val="en-US"/>
          </w:rPr>
          <w:t>Juran</w:t>
        </w:r>
        <w:proofErr w:type="spellEnd"/>
        <w:r w:rsidRPr="008C554B">
          <w:rPr>
            <w:rFonts w:ascii="Arial" w:eastAsia="Times New Roman" w:hAnsi="Arial" w:cs="Arial"/>
            <w:i/>
            <w:iCs/>
            <w:color w:val="663366"/>
            <w:sz w:val="19"/>
            <w:szCs w:val="19"/>
            <w:u w:val="single"/>
            <w:lang w:val="en-US"/>
          </w:rPr>
          <w:t>, 103, Pioneer in Quality Control, Dies"</w:t>
        </w:r>
      </w:hyperlink>
      <w:r w:rsidRPr="008C554B">
        <w:rPr>
          <w:rFonts w:ascii="Arial" w:eastAsia="Times New Roman" w:hAnsi="Arial" w:cs="Arial"/>
          <w:i/>
          <w:iCs/>
          <w:color w:val="222222"/>
          <w:sz w:val="19"/>
          <w:szCs w:val="19"/>
          <w:lang w:val="en-US"/>
        </w:rPr>
        <w:t>. New York Times. Archived from </w:t>
      </w:r>
      <w:hyperlink r:id="rId14" w:history="1">
        <w:r w:rsidRPr="008C554B">
          <w:rPr>
            <w:rFonts w:ascii="Arial" w:eastAsia="Times New Roman" w:hAnsi="Arial" w:cs="Arial"/>
            <w:i/>
            <w:iCs/>
            <w:color w:val="663366"/>
            <w:sz w:val="19"/>
            <w:szCs w:val="19"/>
            <w:u w:val="single"/>
            <w:lang w:val="en-US"/>
          </w:rPr>
          <w:t>the original</w:t>
        </w:r>
      </w:hyperlink>
      <w:r w:rsidRPr="008C554B">
        <w:rPr>
          <w:rFonts w:ascii="Arial" w:eastAsia="Times New Roman" w:hAnsi="Arial" w:cs="Arial"/>
          <w:i/>
          <w:iCs/>
          <w:color w:val="222222"/>
          <w:sz w:val="19"/>
          <w:szCs w:val="19"/>
          <w:lang w:val="en-US"/>
        </w:rPr>
        <w:t> on September 6, 2017. Retrieved 25 January 2018.</w:t>
      </w:r>
    </w:p>
    <w:p w:rsidR="008C554B" w:rsidRPr="008C554B" w:rsidRDefault="008C554B" w:rsidP="008C554B">
      <w:pPr>
        <w:numPr>
          <w:ilvl w:val="0"/>
          <w:numId w:val="2"/>
        </w:numPr>
        <w:spacing w:before="100" w:beforeAutospacing="1" w:after="24"/>
        <w:ind w:left="768"/>
        <w:rPr>
          <w:rFonts w:ascii="Arial" w:eastAsia="Times New Roman" w:hAnsi="Arial" w:cs="Arial"/>
          <w:color w:val="222222"/>
          <w:sz w:val="19"/>
          <w:szCs w:val="19"/>
        </w:rPr>
      </w:pPr>
      <w:hyperlink r:id="rId15" w:anchor="cite_ref-2" w:tooltip="Jump up" w:history="1">
        <w:r w:rsidRPr="008C554B">
          <w:rPr>
            <w:rFonts w:ascii="Arial" w:eastAsia="Times New Roman" w:hAnsi="Arial" w:cs="Arial"/>
            <w:b/>
            <w:bCs/>
            <w:color w:val="0B0080"/>
            <w:sz w:val="19"/>
            <w:szCs w:val="19"/>
            <w:u w:val="single"/>
            <w:lang w:val="en-US"/>
          </w:rPr>
          <w:t>^</w:t>
        </w:r>
      </w:hyperlink>
      <w:r w:rsidRPr="008C554B">
        <w:rPr>
          <w:rFonts w:ascii="Arial" w:eastAsia="Times New Roman" w:hAnsi="Arial" w:cs="Arial"/>
          <w:color w:val="222222"/>
          <w:sz w:val="19"/>
          <w:szCs w:val="19"/>
          <w:lang w:val="en-US"/>
        </w:rPr>
        <w:t> </w:t>
      </w:r>
      <w:r w:rsidRPr="008C554B">
        <w:rPr>
          <w:rFonts w:ascii="Arial" w:eastAsia="Times New Roman" w:hAnsi="Arial" w:cs="Arial"/>
          <w:i/>
          <w:iCs/>
          <w:color w:val="222222"/>
          <w:sz w:val="19"/>
          <w:szCs w:val="19"/>
          <w:lang w:val="en-US"/>
        </w:rPr>
        <w:t xml:space="preserve">Box, George E.P.; Meyer, R. Daniel (1986). "An Analysis for </w:t>
      </w:r>
      <w:proofErr w:type="spellStart"/>
      <w:r w:rsidRPr="008C554B">
        <w:rPr>
          <w:rFonts w:ascii="Arial" w:eastAsia="Times New Roman" w:hAnsi="Arial" w:cs="Arial"/>
          <w:i/>
          <w:iCs/>
          <w:color w:val="222222"/>
          <w:sz w:val="19"/>
          <w:szCs w:val="19"/>
          <w:lang w:val="en-US"/>
        </w:rPr>
        <w:t>Unreplicated</w:t>
      </w:r>
      <w:proofErr w:type="spellEnd"/>
      <w:r w:rsidRPr="008C554B">
        <w:rPr>
          <w:rFonts w:ascii="Arial" w:eastAsia="Times New Roman" w:hAnsi="Arial" w:cs="Arial"/>
          <w:i/>
          <w:iCs/>
          <w:color w:val="222222"/>
          <w:sz w:val="19"/>
          <w:szCs w:val="19"/>
          <w:lang w:val="en-US"/>
        </w:rPr>
        <w:t xml:space="preserve"> Fractional Factorials". </w:t>
      </w:r>
      <w:proofErr w:type="spellStart"/>
      <w:r w:rsidRPr="008C554B">
        <w:rPr>
          <w:rFonts w:ascii="Arial" w:eastAsia="Times New Roman" w:hAnsi="Arial" w:cs="Arial"/>
          <w:i/>
          <w:iCs/>
          <w:color w:val="222222"/>
          <w:sz w:val="19"/>
          <w:szCs w:val="19"/>
        </w:rPr>
        <w:t>Technometrics</w:t>
      </w:r>
      <w:proofErr w:type="spellEnd"/>
      <w:r w:rsidRPr="008C554B">
        <w:rPr>
          <w:rFonts w:ascii="Arial" w:eastAsia="Times New Roman" w:hAnsi="Arial" w:cs="Arial"/>
          <w:i/>
          <w:iCs/>
          <w:color w:val="222222"/>
          <w:sz w:val="19"/>
          <w:szCs w:val="19"/>
        </w:rPr>
        <w:t>. </w:t>
      </w:r>
      <w:r w:rsidRPr="008C554B">
        <w:rPr>
          <w:rFonts w:ascii="Arial" w:eastAsia="Times New Roman" w:hAnsi="Arial" w:cs="Arial"/>
          <w:b/>
          <w:bCs/>
          <w:i/>
          <w:iCs/>
          <w:color w:val="222222"/>
          <w:sz w:val="19"/>
          <w:szCs w:val="19"/>
        </w:rPr>
        <w:t>28</w:t>
      </w:r>
      <w:r w:rsidRPr="008C554B">
        <w:rPr>
          <w:rFonts w:ascii="Arial" w:eastAsia="Times New Roman" w:hAnsi="Arial" w:cs="Arial"/>
          <w:i/>
          <w:iCs/>
          <w:color w:val="222222"/>
          <w:sz w:val="19"/>
          <w:szCs w:val="19"/>
        </w:rPr>
        <w:t> (1). </w:t>
      </w:r>
      <w:hyperlink r:id="rId16" w:tooltip="Digital object identifier" w:history="1">
        <w:r w:rsidRPr="008C554B">
          <w:rPr>
            <w:rFonts w:ascii="Arial" w:eastAsia="Times New Roman" w:hAnsi="Arial" w:cs="Arial"/>
            <w:i/>
            <w:iCs/>
            <w:color w:val="0B0080"/>
            <w:sz w:val="19"/>
            <w:szCs w:val="19"/>
            <w:u w:val="single"/>
          </w:rPr>
          <w:t>doi</w:t>
        </w:r>
      </w:hyperlink>
      <w:r w:rsidRPr="008C554B">
        <w:rPr>
          <w:rFonts w:ascii="Arial" w:eastAsia="Times New Roman" w:hAnsi="Arial" w:cs="Arial"/>
          <w:i/>
          <w:iCs/>
          <w:color w:val="222222"/>
          <w:sz w:val="19"/>
          <w:szCs w:val="19"/>
        </w:rPr>
        <w:t>:</w:t>
      </w:r>
      <w:hyperlink r:id="rId17" w:history="1">
        <w:r w:rsidRPr="008C554B">
          <w:rPr>
            <w:rFonts w:ascii="Arial" w:eastAsia="Times New Roman" w:hAnsi="Arial" w:cs="Arial"/>
            <w:i/>
            <w:iCs/>
            <w:color w:val="663366"/>
            <w:sz w:val="19"/>
            <w:szCs w:val="19"/>
            <w:u w:val="single"/>
          </w:rPr>
          <w:t>10.1080/00401706.1986.10488093</w:t>
        </w:r>
      </w:hyperlink>
      <w:r w:rsidRPr="008C554B">
        <w:rPr>
          <w:rFonts w:ascii="Arial" w:eastAsia="Times New Roman" w:hAnsi="Arial" w:cs="Arial"/>
          <w:i/>
          <w:iCs/>
          <w:color w:val="222222"/>
          <w:sz w:val="19"/>
          <w:szCs w:val="19"/>
        </w:rPr>
        <w:t>.</w:t>
      </w:r>
    </w:p>
    <w:p w:rsidR="008C554B" w:rsidRPr="008C554B" w:rsidRDefault="008C554B" w:rsidP="008C554B">
      <w:pPr>
        <w:numPr>
          <w:ilvl w:val="0"/>
          <w:numId w:val="2"/>
        </w:numPr>
        <w:spacing w:before="100" w:beforeAutospacing="1" w:after="24"/>
        <w:ind w:left="768"/>
        <w:rPr>
          <w:rFonts w:ascii="Arial" w:eastAsia="Times New Roman" w:hAnsi="Arial" w:cs="Arial"/>
          <w:color w:val="222222"/>
          <w:sz w:val="19"/>
          <w:szCs w:val="19"/>
        </w:rPr>
      </w:pPr>
      <w:hyperlink r:id="rId18" w:anchor="cite_ref-NYT_3-0" w:tooltip="Jump up" w:history="1">
        <w:r w:rsidRPr="008C554B">
          <w:rPr>
            <w:rFonts w:ascii="Arial" w:eastAsia="Times New Roman" w:hAnsi="Arial" w:cs="Arial"/>
            <w:b/>
            <w:bCs/>
            <w:color w:val="0B0080"/>
            <w:sz w:val="19"/>
            <w:szCs w:val="19"/>
            <w:u w:val="single"/>
            <w:lang w:val="en-US"/>
          </w:rPr>
          <w:t>^</w:t>
        </w:r>
      </w:hyperlink>
      <w:r w:rsidRPr="008C554B">
        <w:rPr>
          <w:rFonts w:ascii="Arial" w:eastAsia="Times New Roman" w:hAnsi="Arial" w:cs="Arial"/>
          <w:color w:val="222222"/>
          <w:sz w:val="19"/>
          <w:szCs w:val="19"/>
          <w:lang w:val="en-US"/>
        </w:rPr>
        <w:t> </w:t>
      </w:r>
      <w:proofErr w:type="spellStart"/>
      <w:r w:rsidRPr="008C554B">
        <w:rPr>
          <w:rFonts w:ascii="Arial" w:eastAsia="Times New Roman" w:hAnsi="Arial" w:cs="Arial"/>
          <w:i/>
          <w:iCs/>
          <w:color w:val="222222"/>
          <w:sz w:val="19"/>
          <w:szCs w:val="19"/>
          <w:lang w:val="en-US"/>
        </w:rPr>
        <w:t>Bunkley</w:t>
      </w:r>
      <w:proofErr w:type="spellEnd"/>
      <w:r w:rsidRPr="008C554B">
        <w:rPr>
          <w:rFonts w:ascii="Arial" w:eastAsia="Times New Roman" w:hAnsi="Arial" w:cs="Arial"/>
          <w:i/>
          <w:iCs/>
          <w:color w:val="222222"/>
          <w:sz w:val="19"/>
          <w:szCs w:val="19"/>
          <w:lang w:val="en-US"/>
        </w:rPr>
        <w:t>, Nick (March 3, 2008). </w:t>
      </w:r>
      <w:hyperlink r:id="rId19" w:history="1">
        <w:r w:rsidRPr="008C554B">
          <w:rPr>
            <w:rFonts w:ascii="Arial" w:eastAsia="Times New Roman" w:hAnsi="Arial" w:cs="Arial"/>
            <w:i/>
            <w:iCs/>
            <w:color w:val="663366"/>
            <w:sz w:val="19"/>
            <w:szCs w:val="19"/>
            <w:u w:val="single"/>
            <w:lang w:val="en-US"/>
          </w:rPr>
          <w:t xml:space="preserve">"Joseph </w:t>
        </w:r>
        <w:proofErr w:type="spellStart"/>
        <w:r w:rsidRPr="008C554B">
          <w:rPr>
            <w:rFonts w:ascii="Arial" w:eastAsia="Times New Roman" w:hAnsi="Arial" w:cs="Arial"/>
            <w:i/>
            <w:iCs/>
            <w:color w:val="663366"/>
            <w:sz w:val="19"/>
            <w:szCs w:val="19"/>
            <w:u w:val="single"/>
            <w:lang w:val="en-US"/>
          </w:rPr>
          <w:t>Juran</w:t>
        </w:r>
        <w:proofErr w:type="spellEnd"/>
        <w:r w:rsidRPr="008C554B">
          <w:rPr>
            <w:rFonts w:ascii="Arial" w:eastAsia="Times New Roman" w:hAnsi="Arial" w:cs="Arial"/>
            <w:i/>
            <w:iCs/>
            <w:color w:val="663366"/>
            <w:sz w:val="19"/>
            <w:szCs w:val="19"/>
            <w:u w:val="single"/>
            <w:lang w:val="en-US"/>
          </w:rPr>
          <w:t>, 103, Pioneer in Quality Control, Dies"</w:t>
        </w:r>
      </w:hyperlink>
      <w:r w:rsidRPr="008C554B">
        <w:rPr>
          <w:rFonts w:ascii="Arial" w:eastAsia="Times New Roman" w:hAnsi="Arial" w:cs="Arial"/>
          <w:i/>
          <w:iCs/>
          <w:color w:val="222222"/>
          <w:sz w:val="19"/>
          <w:szCs w:val="19"/>
          <w:lang w:val="en-US"/>
        </w:rPr>
        <w:t>. </w:t>
      </w:r>
      <w:hyperlink r:id="rId20" w:tooltip="The New York Times" w:history="1">
        <w:r w:rsidRPr="008C554B">
          <w:rPr>
            <w:rFonts w:ascii="Arial" w:eastAsia="Times New Roman" w:hAnsi="Arial" w:cs="Arial"/>
            <w:i/>
            <w:iCs/>
            <w:color w:val="0B0080"/>
            <w:sz w:val="19"/>
            <w:szCs w:val="19"/>
            <w:u w:val="single"/>
          </w:rPr>
          <w:t>The New York Times</w:t>
        </w:r>
      </w:hyperlink>
      <w:r w:rsidRPr="008C554B">
        <w:rPr>
          <w:rFonts w:ascii="Arial" w:eastAsia="Times New Roman" w:hAnsi="Arial" w:cs="Arial"/>
          <w:i/>
          <w:iCs/>
          <w:color w:val="222222"/>
          <w:sz w:val="19"/>
          <w:szCs w:val="19"/>
        </w:rPr>
        <w:t>.</w:t>
      </w:r>
    </w:p>
    <w:p w:rsidR="008C554B" w:rsidRPr="003C4CA3" w:rsidRDefault="008C554B">
      <w:pPr>
        <w:rPr>
          <w:sz w:val="21"/>
          <w:lang w:val="en-US"/>
        </w:rPr>
      </w:pPr>
    </w:p>
    <w:sectPr w:rsidR="008C554B" w:rsidRPr="003C4CA3" w:rsidSect="00433DD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B89" w:rsidRDefault="004F0B89" w:rsidP="005C2855">
      <w:r>
        <w:separator/>
      </w:r>
    </w:p>
  </w:endnote>
  <w:endnote w:type="continuationSeparator" w:id="0">
    <w:p w:rsidR="004F0B89" w:rsidRDefault="004F0B89" w:rsidP="005C2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B89" w:rsidRDefault="004F0B89" w:rsidP="005C2855">
      <w:r>
        <w:separator/>
      </w:r>
    </w:p>
  </w:footnote>
  <w:footnote w:type="continuationSeparator" w:id="0">
    <w:p w:rsidR="004F0B89" w:rsidRDefault="004F0B89" w:rsidP="005C2855">
      <w:r>
        <w:continuationSeparator/>
      </w:r>
    </w:p>
  </w:footnote>
  <w:footnote w:id="1">
    <w:p w:rsidR="005C2855" w:rsidRPr="005C2855" w:rsidRDefault="005C2855">
      <w:pPr>
        <w:pStyle w:val="FootnoteText"/>
        <w:rPr>
          <w:lang w:val="en-US"/>
        </w:rPr>
      </w:pPr>
      <w:r>
        <w:rPr>
          <w:rStyle w:val="FootnoteReference"/>
        </w:rPr>
        <w:footnoteRef/>
      </w:r>
      <w:r w:rsidRPr="005C2855">
        <w:rPr>
          <w:lang w:val="en-US"/>
        </w:rPr>
        <w:t xml:space="preserve"> </w:t>
      </w:r>
      <w:r w:rsidRPr="005C2855">
        <w:rPr>
          <w:lang w:val="en-US"/>
        </w:rPr>
        <w:t>https://searchsalesforce.techtarget.com/definition/customer-segmentation</w:t>
      </w:r>
    </w:p>
  </w:footnote>
  <w:footnote w:id="2">
    <w:p w:rsidR="00215EE7" w:rsidRPr="005C2855" w:rsidRDefault="00215EE7" w:rsidP="00215EE7">
      <w:pPr>
        <w:pStyle w:val="FootnoteText"/>
        <w:rPr>
          <w:lang w:val="en-US"/>
        </w:rPr>
      </w:pPr>
      <w:r>
        <w:rPr>
          <w:rStyle w:val="FootnoteReference"/>
        </w:rPr>
        <w:footnoteRef/>
      </w:r>
      <w:r w:rsidRPr="005C2855">
        <w:rPr>
          <w:lang w:val="en-US"/>
        </w:rPr>
        <w:t xml:space="preserve"> Insurance </w:t>
      </w:r>
      <w:r>
        <w:rPr>
          <w:lang w:val="en-US"/>
        </w:rPr>
        <w:t>is regarded as an intangible product in business</w:t>
      </w:r>
    </w:p>
  </w:footnote>
  <w:footnote w:id="3">
    <w:p w:rsidR="008C554B" w:rsidRDefault="008C554B">
      <w:pPr>
        <w:pStyle w:val="FootnoteText"/>
        <w:rPr>
          <w:lang w:val="en-US"/>
        </w:rPr>
      </w:pPr>
      <w:r>
        <w:rPr>
          <w:rStyle w:val="FootnoteReference"/>
        </w:rPr>
        <w:footnoteRef/>
      </w:r>
      <w:r w:rsidRPr="008C554B">
        <w:rPr>
          <w:lang w:val="en-US"/>
        </w:rPr>
        <w:t xml:space="preserve"> </w:t>
      </w:r>
      <w:r w:rsidRPr="008C554B">
        <w:rPr>
          <w:lang w:val="en-US"/>
        </w:rPr>
        <w:t xml:space="preserve">The Pareto principle (also known as the 80/20 rule, the law of the vital few, or the principle of factor </w:t>
      </w:r>
      <w:proofErr w:type="gramStart"/>
      <w:r w:rsidRPr="008C554B">
        <w:rPr>
          <w:lang w:val="en-US"/>
        </w:rPr>
        <w:t>sparsity)[</w:t>
      </w:r>
      <w:proofErr w:type="gramEnd"/>
      <w:r w:rsidRPr="008C554B">
        <w:rPr>
          <w:lang w:val="en-US"/>
        </w:rPr>
        <w:t>1][2] states that, for many events, roughly 80% of the effects come from 20% of the causes.</w:t>
      </w:r>
      <w:r>
        <w:rPr>
          <w:lang w:val="en-US"/>
        </w:rPr>
        <w:t>[3]</w:t>
      </w:r>
    </w:p>
    <w:p w:rsidR="008C554B" w:rsidRPr="008C554B" w:rsidRDefault="008C554B">
      <w:pPr>
        <w:pStyle w:val="FootnoteText"/>
        <w:rPr>
          <w:lang w:val="en-US"/>
        </w:rPr>
      </w:pPr>
      <w:r w:rsidRPr="008C554B">
        <w:rPr>
          <w:lang w:val="en-US"/>
        </w:rPr>
        <w:t>The Marketing department might find 80% not high enough or too strict</w:t>
      </w:r>
      <w:r>
        <w:rPr>
          <w:lang w:val="en-US"/>
        </w:rPr>
        <w:t>, therefore in reality setting the threshold will heavily rely on the given problem.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310D7"/>
    <w:multiLevelType w:val="multilevel"/>
    <w:tmpl w:val="8C20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AD536D"/>
    <w:multiLevelType w:val="hybridMultilevel"/>
    <w:tmpl w:val="8DEAE49C"/>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5D"/>
    <w:rsid w:val="000F542B"/>
    <w:rsid w:val="00187FD2"/>
    <w:rsid w:val="001D3E9F"/>
    <w:rsid w:val="001E7C2A"/>
    <w:rsid w:val="00215EE7"/>
    <w:rsid w:val="0027313C"/>
    <w:rsid w:val="002C3AF6"/>
    <w:rsid w:val="003C4CA3"/>
    <w:rsid w:val="00433DD0"/>
    <w:rsid w:val="00443381"/>
    <w:rsid w:val="00473D16"/>
    <w:rsid w:val="004F0B89"/>
    <w:rsid w:val="0059528F"/>
    <w:rsid w:val="005C2855"/>
    <w:rsid w:val="006B57F0"/>
    <w:rsid w:val="006D247F"/>
    <w:rsid w:val="00800CD0"/>
    <w:rsid w:val="0089652B"/>
    <w:rsid w:val="008C554B"/>
    <w:rsid w:val="008D7190"/>
    <w:rsid w:val="009A485D"/>
    <w:rsid w:val="009C2391"/>
    <w:rsid w:val="009C7CFD"/>
    <w:rsid w:val="00A2379C"/>
    <w:rsid w:val="00BB5AF9"/>
    <w:rsid w:val="00D37B80"/>
    <w:rsid w:val="00E41829"/>
    <w:rsid w:val="00F45897"/>
    <w:rsid w:val="00FA7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AE0E"/>
  <w15:chartTrackingRefBased/>
  <w15:docId w15:val="{B7E28461-4E01-BF43-A471-1F9E0B3F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5D"/>
    <w:pPr>
      <w:ind w:left="720"/>
      <w:contextualSpacing/>
    </w:pPr>
  </w:style>
  <w:style w:type="paragraph" w:styleId="FootnoteText">
    <w:name w:val="footnote text"/>
    <w:basedOn w:val="Normal"/>
    <w:link w:val="FootnoteTextChar"/>
    <w:uiPriority w:val="99"/>
    <w:semiHidden/>
    <w:unhideWhenUsed/>
    <w:rsid w:val="005C2855"/>
    <w:rPr>
      <w:sz w:val="20"/>
      <w:szCs w:val="20"/>
    </w:rPr>
  </w:style>
  <w:style w:type="character" w:customStyle="1" w:styleId="FootnoteTextChar">
    <w:name w:val="Footnote Text Char"/>
    <w:basedOn w:val="DefaultParagraphFont"/>
    <w:link w:val="FootnoteText"/>
    <w:uiPriority w:val="99"/>
    <w:semiHidden/>
    <w:rsid w:val="005C2855"/>
    <w:rPr>
      <w:sz w:val="20"/>
      <w:szCs w:val="20"/>
    </w:rPr>
  </w:style>
  <w:style w:type="character" w:styleId="FootnoteReference">
    <w:name w:val="footnote reference"/>
    <w:basedOn w:val="DefaultParagraphFont"/>
    <w:uiPriority w:val="99"/>
    <w:semiHidden/>
    <w:unhideWhenUsed/>
    <w:rsid w:val="005C2855"/>
    <w:rPr>
      <w:vertAlign w:val="superscript"/>
    </w:rPr>
  </w:style>
  <w:style w:type="character" w:customStyle="1" w:styleId="apple-converted-space">
    <w:name w:val="apple-converted-space"/>
    <w:basedOn w:val="DefaultParagraphFont"/>
    <w:rsid w:val="008C554B"/>
  </w:style>
  <w:style w:type="character" w:styleId="HTMLCite">
    <w:name w:val="HTML Cite"/>
    <w:basedOn w:val="DefaultParagraphFont"/>
    <w:uiPriority w:val="99"/>
    <w:semiHidden/>
    <w:unhideWhenUsed/>
    <w:rsid w:val="008C554B"/>
    <w:rPr>
      <w:i/>
      <w:iCs/>
    </w:rPr>
  </w:style>
  <w:style w:type="character" w:styleId="Hyperlink">
    <w:name w:val="Hyperlink"/>
    <w:basedOn w:val="DefaultParagraphFont"/>
    <w:uiPriority w:val="99"/>
    <w:semiHidden/>
    <w:unhideWhenUsed/>
    <w:rsid w:val="008C554B"/>
    <w:rPr>
      <w:color w:val="0000FF"/>
      <w:u w:val="single"/>
    </w:rPr>
  </w:style>
  <w:style w:type="character" w:customStyle="1" w:styleId="reference-accessdate">
    <w:name w:val="reference-accessdate"/>
    <w:basedOn w:val="DefaultParagraphFont"/>
    <w:rsid w:val="008C554B"/>
  </w:style>
  <w:style w:type="character" w:customStyle="1" w:styleId="nowrap">
    <w:name w:val="nowrap"/>
    <w:basedOn w:val="DefaultParagraphFont"/>
    <w:rsid w:val="008C554B"/>
  </w:style>
  <w:style w:type="character" w:customStyle="1" w:styleId="mw-cite-backlink">
    <w:name w:val="mw-cite-backlink"/>
    <w:basedOn w:val="DefaultParagraphFont"/>
    <w:rsid w:val="008C554B"/>
  </w:style>
  <w:style w:type="paragraph" w:styleId="Caption">
    <w:name w:val="caption"/>
    <w:basedOn w:val="Normal"/>
    <w:next w:val="Normal"/>
    <w:uiPriority w:val="35"/>
    <w:unhideWhenUsed/>
    <w:qFormat/>
    <w:rsid w:val="0059528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972684">
      <w:bodyDiv w:val="1"/>
      <w:marLeft w:val="0"/>
      <w:marRight w:val="0"/>
      <w:marTop w:val="0"/>
      <w:marBottom w:val="0"/>
      <w:divBdr>
        <w:top w:val="none" w:sz="0" w:space="0" w:color="auto"/>
        <w:left w:val="none" w:sz="0" w:space="0" w:color="auto"/>
        <w:bottom w:val="none" w:sz="0" w:space="0" w:color="auto"/>
        <w:right w:val="none" w:sz="0" w:space="0" w:color="auto"/>
      </w:divBdr>
    </w:div>
    <w:div w:id="466552239">
      <w:bodyDiv w:val="1"/>
      <w:marLeft w:val="0"/>
      <w:marRight w:val="0"/>
      <w:marTop w:val="0"/>
      <w:marBottom w:val="0"/>
      <w:divBdr>
        <w:top w:val="none" w:sz="0" w:space="0" w:color="auto"/>
        <w:left w:val="none" w:sz="0" w:space="0" w:color="auto"/>
        <w:bottom w:val="none" w:sz="0" w:space="0" w:color="auto"/>
        <w:right w:val="none" w:sz="0" w:space="0" w:color="auto"/>
      </w:divBdr>
    </w:div>
    <w:div w:id="556748457">
      <w:bodyDiv w:val="1"/>
      <w:marLeft w:val="0"/>
      <w:marRight w:val="0"/>
      <w:marTop w:val="0"/>
      <w:marBottom w:val="0"/>
      <w:divBdr>
        <w:top w:val="none" w:sz="0" w:space="0" w:color="auto"/>
        <w:left w:val="none" w:sz="0" w:space="0" w:color="auto"/>
        <w:bottom w:val="none" w:sz="0" w:space="0" w:color="auto"/>
        <w:right w:val="none" w:sz="0" w:space="0" w:color="auto"/>
      </w:divBdr>
    </w:div>
    <w:div w:id="643700936">
      <w:bodyDiv w:val="1"/>
      <w:marLeft w:val="0"/>
      <w:marRight w:val="0"/>
      <w:marTop w:val="0"/>
      <w:marBottom w:val="0"/>
      <w:divBdr>
        <w:top w:val="none" w:sz="0" w:space="0" w:color="auto"/>
        <w:left w:val="none" w:sz="0" w:space="0" w:color="auto"/>
        <w:bottom w:val="none" w:sz="0" w:space="0" w:color="auto"/>
        <w:right w:val="none" w:sz="0" w:space="0" w:color="auto"/>
      </w:divBdr>
    </w:div>
    <w:div w:id="1180631133">
      <w:bodyDiv w:val="1"/>
      <w:marLeft w:val="0"/>
      <w:marRight w:val="0"/>
      <w:marTop w:val="0"/>
      <w:marBottom w:val="0"/>
      <w:divBdr>
        <w:top w:val="none" w:sz="0" w:space="0" w:color="auto"/>
        <w:left w:val="none" w:sz="0" w:space="0" w:color="auto"/>
        <w:bottom w:val="none" w:sz="0" w:space="0" w:color="auto"/>
        <w:right w:val="none" w:sz="0" w:space="0" w:color="auto"/>
      </w:divBdr>
    </w:div>
    <w:div w:id="1635718578">
      <w:bodyDiv w:val="1"/>
      <w:marLeft w:val="0"/>
      <w:marRight w:val="0"/>
      <w:marTop w:val="0"/>
      <w:marBottom w:val="0"/>
      <w:divBdr>
        <w:top w:val="none" w:sz="0" w:space="0" w:color="auto"/>
        <w:left w:val="none" w:sz="0" w:space="0" w:color="auto"/>
        <w:bottom w:val="none" w:sz="0" w:space="0" w:color="auto"/>
        <w:right w:val="none" w:sz="0" w:space="0" w:color="auto"/>
      </w:divBdr>
    </w:div>
    <w:div w:id="1799302648">
      <w:bodyDiv w:val="1"/>
      <w:marLeft w:val="0"/>
      <w:marRight w:val="0"/>
      <w:marTop w:val="0"/>
      <w:marBottom w:val="0"/>
      <w:divBdr>
        <w:top w:val="none" w:sz="0" w:space="0" w:color="auto"/>
        <w:left w:val="none" w:sz="0" w:space="0" w:color="auto"/>
        <w:bottom w:val="none" w:sz="0" w:space="0" w:color="auto"/>
        <w:right w:val="none" w:sz="0" w:space="0" w:color="auto"/>
      </w:divBdr>
    </w:div>
    <w:div w:id="2024239477">
      <w:bodyDiv w:val="1"/>
      <w:marLeft w:val="0"/>
      <w:marRight w:val="0"/>
      <w:marTop w:val="0"/>
      <w:marBottom w:val="0"/>
      <w:divBdr>
        <w:top w:val="none" w:sz="0" w:space="0" w:color="auto"/>
        <w:left w:val="none" w:sz="0" w:space="0" w:color="auto"/>
        <w:bottom w:val="none" w:sz="0" w:space="0" w:color="auto"/>
        <w:right w:val="none" w:sz="0" w:space="0" w:color="auto"/>
      </w:divBdr>
    </w:div>
    <w:div w:id="211898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archive.org/web/20170906182706/http:/www.nytimes.com/2008/03/03/business/03juran.html" TargetMode="External"/><Relationship Id="rId18" Type="http://schemas.openxmlformats.org/officeDocument/2006/relationships/hyperlink" Target="https://en.wikipedia.org/wiki/Pareto_princip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80%2F00401706.1986.10488093" TargetMode="External"/><Relationship Id="rId2" Type="http://schemas.openxmlformats.org/officeDocument/2006/relationships/numbering" Target="numbering.xml"/><Relationship Id="rId16" Type="http://schemas.openxmlformats.org/officeDocument/2006/relationships/hyperlink" Target="https://en.wikipedia.org/wiki/Digital_object_identifier" TargetMode="External"/><Relationship Id="rId20" Type="http://schemas.openxmlformats.org/officeDocument/2006/relationships/hyperlink" Target="https://en.wikipedia.org/wiki/The_New_York_Ti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Pareto_principle" TargetMode="External"/><Relationship Id="rId10" Type="http://schemas.openxmlformats.org/officeDocument/2006/relationships/image" Target="media/image3.png"/><Relationship Id="rId19" Type="http://schemas.openxmlformats.org/officeDocument/2006/relationships/hyperlink" Target="https://www.nytimes.com/2008/03/03/business/03jura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ytimes.com/2008/03/03/business/03juran.html"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07267-DD8F-FF46-8B7D-ECCD1BE80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Früchtnicht</dc:creator>
  <cp:keywords/>
  <dc:description/>
  <cp:lastModifiedBy>Lukas Früchtnicht</cp:lastModifiedBy>
  <cp:revision>4</cp:revision>
  <dcterms:created xsi:type="dcterms:W3CDTF">2018-12-27T17:37:00Z</dcterms:created>
  <dcterms:modified xsi:type="dcterms:W3CDTF">2019-01-01T18:21:00Z</dcterms:modified>
</cp:coreProperties>
</file>