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Neural Networks</w:t>
      </w:r>
    </w:p>
    <w:p w:rsidR="00000000" w:rsidDel="00000000" w:rsidP="00000000" w:rsidRDefault="00000000" w:rsidRPr="00000000">
      <w:pPr>
        <w:contextualSpacing w:val="0"/>
        <w:jc w:val="center"/>
        <w:rPr/>
      </w:pPr>
      <w:r w:rsidDel="00000000" w:rsidR="00000000" w:rsidRPr="00000000">
        <w:rPr>
          <w:rtl w:val="0"/>
        </w:rPr>
        <w:t xml:space="preserve">Lab 3 - 2.Theory Questions</w:t>
      </w:r>
    </w:p>
    <w:p w:rsidR="00000000" w:rsidDel="00000000" w:rsidP="00000000" w:rsidRDefault="00000000" w:rsidRPr="00000000">
      <w:pPr>
        <w:contextualSpacing w:val="0"/>
        <w:jc w:val="center"/>
        <w:rPr/>
      </w:pPr>
      <w:r w:rsidDel="00000000" w:rsidR="00000000" w:rsidRPr="00000000">
        <w:rPr>
          <w:rtl w:val="0"/>
        </w:rPr>
        <w:t xml:space="preserve">Karamoulas Eleftherios - S3261859</w:t>
      </w:r>
    </w:p>
    <w:p w:rsidR="00000000" w:rsidDel="00000000" w:rsidP="00000000" w:rsidRDefault="00000000" w:rsidRPr="00000000">
      <w:pPr>
        <w:contextualSpacing w:val="0"/>
        <w:jc w:val="center"/>
        <w:rPr/>
      </w:pPr>
      <w:r w:rsidDel="00000000" w:rsidR="00000000" w:rsidRPr="00000000">
        <w:rPr>
          <w:rtl w:val="0"/>
        </w:rPr>
        <w:t xml:space="preserve">Tzafos Panagiotis - S3302148</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2.a</w:t>
      </w:r>
    </w:p>
    <w:p w:rsidR="00000000" w:rsidDel="00000000" w:rsidP="00000000" w:rsidRDefault="00000000" w:rsidRPr="00000000">
      <w:pPr>
        <w:contextualSpacing w:val="0"/>
        <w:rPr/>
      </w:pPr>
      <w:r w:rsidDel="00000000" w:rsidR="00000000" w:rsidRPr="00000000">
        <mc:AlternateContent>
          <mc:Choice Requires="wpg">
            <w:drawing>
              <wp:inline distB="114300" distT="114300" distL="114300" distR="114300">
                <wp:extent cx="3495675" cy="2377059"/>
                <wp:effectExtent b="0" l="0" r="0" t="0"/>
                <wp:docPr id="1" name=""/>
                <a:graphic>
                  <a:graphicData uri="http://schemas.microsoft.com/office/word/2010/wordprocessingGroup">
                    <wpg:wgp>
                      <wpg:cNvGrpSpPr/>
                      <wpg:grpSpPr>
                        <a:xfrm>
                          <a:off x="2486025" y="285825"/>
                          <a:ext cx="3495675" cy="2377059"/>
                          <a:chOff x="2486025" y="285825"/>
                          <a:chExt cx="2600250" cy="1762050"/>
                        </a:xfrm>
                      </wpg:grpSpPr>
                      <wps:wsp>
                        <wps:cNvSpPr/>
                        <wps:cNvPr id="2" name="Shape 2"/>
                        <wps:spPr>
                          <a:xfrm>
                            <a:off x="4562475" y="1419225"/>
                            <a:ext cx="523800" cy="5238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SpPr/>
                        <wps:cNvPr id="3" name="Shape 3"/>
                        <wps:spPr>
                          <a:xfrm>
                            <a:off x="2486025" y="1419225"/>
                            <a:ext cx="523800" cy="5238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SpPr/>
                        <wps:cNvPr id="4" name="Shape 4"/>
                        <wps:spPr>
                          <a:xfrm>
                            <a:off x="3548100" y="285825"/>
                            <a:ext cx="523800" cy="5238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CnPr/>
                        <wps:spPr>
                          <a:xfrm flipH="1" rot="10800000">
                            <a:off x="2747925" y="547725"/>
                            <a:ext cx="800100" cy="871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933008" y="732916"/>
                            <a:ext cx="691800" cy="76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009675" y="1681125"/>
                            <a:ext cx="1552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933083" y="1866316"/>
                            <a:ext cx="1706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995083" y="733033"/>
                            <a:ext cx="644100" cy="76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071900" y="547725"/>
                            <a:ext cx="752400" cy="871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1" name="Shape 11"/>
                        <wps:spPr>
                          <a:xfrm>
                            <a:off x="3576600" y="1781175"/>
                            <a:ext cx="419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W32</w:t>
                              </w:r>
                            </w:p>
                          </w:txbxContent>
                        </wps:txbx>
                        <wps:bodyPr anchorCtr="0" anchor="t" bIns="91425" lIns="91425" rIns="91425" tIns="91425"/>
                      </wps:wsp>
                      <wps:wsp>
                        <wps:cNvSpPr txBox="1"/>
                        <wps:cNvPr id="12" name="Shape 12"/>
                        <wps:spPr>
                          <a:xfrm>
                            <a:off x="3576600" y="1466562"/>
                            <a:ext cx="419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W23</w:t>
                              </w:r>
                            </w:p>
                          </w:txbxContent>
                        </wps:txbx>
                        <wps:bodyPr anchorCtr="0" anchor="t" bIns="91425" lIns="91425" rIns="91425" tIns="91425"/>
                      </wps:wsp>
                      <wps:wsp>
                        <wps:cNvSpPr txBox="1"/>
                        <wps:cNvPr id="13" name="Shape 13"/>
                        <wps:spPr>
                          <a:xfrm>
                            <a:off x="4071900" y="1066800"/>
                            <a:ext cx="419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W31</w:t>
                              </w:r>
                            </w:p>
                          </w:txbxContent>
                        </wps:txbx>
                        <wps:bodyPr anchorCtr="0" anchor="t" bIns="91425" lIns="91425" rIns="91425" tIns="91425"/>
                      </wps:wsp>
                      <wps:wsp>
                        <wps:cNvSpPr txBox="1"/>
                        <wps:cNvPr id="14" name="Shape 14"/>
                        <wps:spPr>
                          <a:xfrm>
                            <a:off x="4337975" y="733025"/>
                            <a:ext cx="419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W13</w:t>
                              </w:r>
                            </w:p>
                          </w:txbxContent>
                        </wps:txbx>
                        <wps:bodyPr anchorCtr="0" anchor="t" bIns="91425" lIns="91425" rIns="91425" tIns="91425"/>
                      </wps:wsp>
                      <wps:wsp>
                        <wps:cNvSpPr txBox="1"/>
                        <wps:cNvPr id="15" name="Shape 15"/>
                        <wps:spPr>
                          <a:xfrm>
                            <a:off x="2830975" y="733025"/>
                            <a:ext cx="419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W21</w:t>
                              </w:r>
                            </w:p>
                          </w:txbxContent>
                        </wps:txbx>
                        <wps:bodyPr anchorCtr="0" anchor="t" bIns="91425" lIns="91425" rIns="91425" tIns="91425"/>
                      </wps:wsp>
                      <wps:wsp>
                        <wps:cNvSpPr txBox="1"/>
                        <wps:cNvPr id="16" name="Shape 16"/>
                        <wps:spPr>
                          <a:xfrm>
                            <a:off x="3295650" y="933450"/>
                            <a:ext cx="419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W12</w:t>
                              </w:r>
                            </w:p>
                          </w:txbxContent>
                        </wps:txbx>
                        <wps:bodyPr anchorCtr="0" anchor="t" bIns="91425" lIns="91425" rIns="91425" tIns="91425"/>
                      </wps:wsp>
                    </wpg:wgp>
                  </a:graphicData>
                </a:graphic>
              </wp:inline>
            </w:drawing>
          </mc:Choice>
          <mc:Fallback>
            <w:drawing>
              <wp:inline distB="114300" distT="114300" distL="114300" distR="114300">
                <wp:extent cx="3495675" cy="2377059"/>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3495675" cy="23770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2.b</w:t>
      </w:r>
    </w:p>
    <w:p w:rsidR="00000000" w:rsidDel="00000000" w:rsidP="00000000" w:rsidRDefault="00000000" w:rsidRPr="00000000">
      <w:pPr>
        <w:contextualSpacing w:val="0"/>
        <w:rPr/>
      </w:pPr>
      <w:r w:rsidDel="00000000" w:rsidR="00000000" w:rsidRPr="00000000">
        <w:rPr>
          <w:rtl w:val="0"/>
        </w:rPr>
        <w:t xml:space="preserve">2.c The two key features of the weights in Hopfield network are the symmetry of the weights between two nodes and the sign of the weight if its positive they weight tries to stabilize the nodes with same values and if its negative it tries to apply different values.</w:t>
      </w:r>
    </w:p>
    <w:p w:rsidR="00000000" w:rsidDel="00000000" w:rsidP="00000000" w:rsidRDefault="00000000" w:rsidRPr="00000000">
      <w:pPr>
        <w:contextualSpacing w:val="0"/>
        <w:rPr/>
      </w:pPr>
      <w:r w:rsidDel="00000000" w:rsidR="00000000" w:rsidRPr="00000000">
        <w:rPr>
          <w:rtl w:val="0"/>
        </w:rPr>
        <w:t xml:space="preserve">2.d First of all we have to see from which state we start and then we have three different possibilities which depend on which neuron will fire and then we compute the summation of outgoing weights multiplied with the others neuron value (0 or 1).</w:t>
      </w:r>
    </w:p>
    <w:p w:rsidR="00000000" w:rsidDel="00000000" w:rsidP="00000000" w:rsidRDefault="00000000" w:rsidRPr="00000000">
      <w:pPr>
        <w:contextualSpacing w:val="0"/>
        <w:rPr/>
      </w:pPr>
      <w:r w:rsidDel="00000000" w:rsidR="00000000" w:rsidRPr="00000000">
        <w:rPr>
          <w:rtl w:val="0"/>
        </w:rPr>
        <w:t xml:space="preserve">2.e</w:t>
      </w:r>
    </w:p>
    <w:p w:rsidR="00000000" w:rsidDel="00000000" w:rsidP="00000000" w:rsidRDefault="00000000" w:rsidRPr="00000000">
      <w:pPr>
        <w:contextualSpacing w:val="0"/>
        <w:rPr/>
      </w:pPr>
      <w:r w:rsidDel="00000000" w:rsidR="00000000" w:rsidRPr="00000000">
        <w:rPr>
          <w:rtl w:val="0"/>
        </w:rPr>
        <w:t xml:space="preserve">2.f</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