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7" w:rightFromText="187" w:vertAnchor="page" w:horzAnchor="margin" w:tblpY="1349"/>
        <w:tblW w:w="5033" w:type="pct"/>
        <w:tblInd w:w="0" w:type="dxa"/>
        <w:tblLayout w:type="autofit"/>
        <w:tblCellMar>
          <w:top w:w="0" w:type="dxa"/>
          <w:left w:w="108" w:type="dxa"/>
          <w:bottom w:w="0" w:type="dxa"/>
          <w:right w:w="108" w:type="dxa"/>
        </w:tblCellMar>
      </w:tblPr>
      <w:tblGrid>
        <w:gridCol w:w="1172"/>
        <w:gridCol w:w="8119"/>
      </w:tblGrid>
      <w:tr w14:paraId="2BC39BC1">
        <w:tblPrEx>
          <w:tblCellMar>
            <w:top w:w="0" w:type="dxa"/>
            <w:left w:w="108" w:type="dxa"/>
            <w:bottom w:w="0" w:type="dxa"/>
            <w:right w:w="108" w:type="dxa"/>
          </w:tblCellMar>
        </w:tblPrEx>
        <w:trPr>
          <w:trHeight w:val="1202" w:hRule="atLeast"/>
        </w:trPr>
        <w:tc>
          <w:tcPr>
            <w:tcW w:w="9291" w:type="dxa"/>
            <w:gridSpan w:val="2"/>
            <w:tcMar>
              <w:top w:w="216" w:type="dxa"/>
              <w:left w:w="115" w:type="dxa"/>
              <w:bottom w:w="216" w:type="dxa"/>
              <w:right w:w="115" w:type="dxa"/>
            </w:tcMar>
          </w:tcPr>
          <w:p w14:paraId="34E7301D">
            <w:pPr>
              <w:pStyle w:val="17"/>
              <w:spacing w:before="156" w:beforeLines="50" w:beforeAutospacing="0" w:after="156" w:afterLines="50" w:afterAutospacing="0" w:line="360" w:lineRule="auto"/>
              <w:ind w:firstLine="440" w:firstLineChars="200"/>
              <w:rPr>
                <w:rFonts w:hint="eastAsia" w:ascii="宋体" w:hAnsi="宋体" w:cs="Arial"/>
              </w:rPr>
            </w:pPr>
          </w:p>
        </w:tc>
      </w:tr>
      <w:tr w14:paraId="685D3AF6">
        <w:tblPrEx>
          <w:tblCellMar>
            <w:top w:w="0" w:type="dxa"/>
            <w:left w:w="108" w:type="dxa"/>
            <w:bottom w:w="0" w:type="dxa"/>
            <w:right w:w="108" w:type="dxa"/>
          </w:tblCellMar>
        </w:tblPrEx>
        <w:tc>
          <w:tcPr>
            <w:tcW w:w="9291" w:type="dxa"/>
            <w:gridSpan w:val="2"/>
          </w:tcPr>
          <w:p w14:paraId="06CE0B6F">
            <w:pPr>
              <w:spacing w:before="156" w:beforeLines="50" w:beforeAutospacing="0" w:after="156" w:afterLines="50" w:afterAutospacing="0" w:line="360" w:lineRule="auto"/>
              <w:ind w:firstLine="883" w:firstLineChars="200"/>
              <w:jc w:val="center"/>
              <w:rPr>
                <w:rFonts w:hint="eastAsia" w:ascii="宋体" w:hAnsi="宋体" w:cs="Arial"/>
                <w:b/>
                <w:sz w:val="44"/>
                <w:szCs w:val="52"/>
              </w:rPr>
            </w:pPr>
            <w:r>
              <w:rPr>
                <w:rFonts w:hint="eastAsia" w:ascii="宋体" w:hAnsi="宋体" w:cs="Arial"/>
                <w:b/>
                <w:sz w:val="44"/>
                <w:szCs w:val="52"/>
              </w:rPr>
              <w:t>《</w:t>
            </w:r>
            <w:r>
              <w:rPr>
                <w:rFonts w:hint="eastAsia" w:ascii="宋体" w:hAnsi="宋体" w:cs="Arial"/>
                <w:b/>
                <w:sz w:val="44"/>
                <w:szCs w:val="52"/>
                <w:lang w:eastAsia="zh-CN"/>
              </w:rPr>
              <w:t>“</w:t>
            </w:r>
            <w:r>
              <w:rPr>
                <w:rFonts w:hint="eastAsia" w:ascii="宋体" w:hAnsi="宋体" w:cs="Arial"/>
                <w:b/>
                <w:sz w:val="44"/>
                <w:szCs w:val="52"/>
                <w:lang w:val="en-US" w:eastAsia="zh-CN"/>
              </w:rPr>
              <w:t>学汇”云课堂</w:t>
            </w:r>
            <w:r>
              <w:rPr>
                <w:rFonts w:hint="eastAsia" w:ascii="宋体" w:hAnsi="宋体" w:cs="Arial"/>
                <w:b/>
                <w:sz w:val="44"/>
                <w:szCs w:val="52"/>
              </w:rPr>
              <w:t>》</w:t>
            </w:r>
          </w:p>
          <w:p w14:paraId="7F8CA630">
            <w:pPr>
              <w:spacing w:before="156" w:beforeLines="50" w:beforeAutospacing="0" w:after="156" w:afterLines="50" w:afterAutospacing="0" w:line="360" w:lineRule="auto"/>
              <w:ind w:firstLine="1044" w:firstLineChars="200"/>
              <w:jc w:val="center"/>
              <w:rPr>
                <w:rFonts w:hint="eastAsia" w:ascii="宋体" w:hAnsi="宋体" w:cs="Arial"/>
                <w:b/>
                <w:sz w:val="52"/>
                <w:szCs w:val="52"/>
              </w:rPr>
            </w:pPr>
            <w:r>
              <w:rPr>
                <w:rFonts w:ascii="宋体" w:hAnsi="宋体" w:cs="Arial"/>
                <w:b/>
                <w:sz w:val="52"/>
                <w:szCs w:val="52"/>
              </w:rPr>
              <w:t>项目</w:t>
            </w:r>
            <w:r>
              <w:rPr>
                <w:rFonts w:hint="eastAsia" w:ascii="宋体" w:hAnsi="宋体" w:cs="Arial"/>
                <w:b/>
                <w:sz w:val="52"/>
                <w:szCs w:val="52"/>
              </w:rPr>
              <w:t>概要设计</w:t>
            </w:r>
          </w:p>
          <w:p w14:paraId="2CE64347">
            <w:pPr>
              <w:spacing w:before="156" w:beforeAutospacing="0" w:after="156" w:afterAutospacing="0" w:line="360" w:lineRule="auto"/>
              <w:ind w:firstLine="1044" w:firstLineChars="200"/>
              <w:jc w:val="center"/>
              <w:rPr>
                <w:rFonts w:hint="eastAsia" w:ascii="宋体" w:hAnsi="宋体" w:cs="Arial"/>
                <w:b/>
                <w:sz w:val="52"/>
                <w:szCs w:val="52"/>
              </w:rPr>
            </w:pPr>
          </w:p>
          <w:p w14:paraId="1EC223F0">
            <w:pPr>
              <w:pStyle w:val="17"/>
              <w:spacing w:before="156" w:beforeLines="50" w:beforeAutospacing="0" w:after="156" w:afterLines="50" w:afterAutospacing="0" w:line="360" w:lineRule="auto"/>
              <w:ind w:firstLine="440" w:firstLineChars="200"/>
              <w:jc w:val="center"/>
              <w:rPr>
                <w:szCs w:val="52"/>
              </w:rPr>
            </w:pPr>
            <w:r>
              <w:drawing>
                <wp:inline distT="0" distB="0" distL="0" distR="0">
                  <wp:extent cx="2317750" cy="2317750"/>
                  <wp:effectExtent l="3175" t="3175" r="3174" b="3174"/>
                  <wp:docPr id="4"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a:blip r:embed="rId7"/>
                          <a:stretch>
                            <a:fillRect/>
                          </a:stretch>
                        </pic:blipFill>
                        <pic:spPr>
                          <a:xfrm>
                            <a:off x="0" y="0"/>
                            <a:ext cx="2317865" cy="2317865"/>
                          </a:xfrm>
                          <a:prstGeom prst="rect">
                            <a:avLst/>
                          </a:prstGeom>
                        </pic:spPr>
                      </pic:pic>
                    </a:graphicData>
                  </a:graphic>
                </wp:inline>
              </w:drawing>
            </w:r>
          </w:p>
          <w:p w14:paraId="54A80F94">
            <w:pPr>
              <w:pStyle w:val="17"/>
              <w:spacing w:before="156" w:beforeAutospacing="0" w:after="156" w:afterAutospacing="0" w:line="360" w:lineRule="auto"/>
              <w:ind w:firstLine="1044" w:firstLineChars="200"/>
              <w:jc w:val="center"/>
              <w:rPr>
                <w:rFonts w:hint="eastAsia" w:ascii="宋体" w:hAnsi="宋体" w:cs="Arial"/>
                <w:b/>
                <w:sz w:val="52"/>
                <w:szCs w:val="52"/>
              </w:rPr>
            </w:pPr>
          </w:p>
          <w:p w14:paraId="0069AF0C">
            <w:pPr>
              <w:pStyle w:val="17"/>
              <w:spacing w:before="156" w:beforeLines="50" w:beforeAutospacing="0" w:after="156" w:afterLines="50" w:afterAutospacing="0" w:line="360" w:lineRule="auto"/>
              <w:ind w:firstLine="1044" w:firstLineChars="200"/>
              <w:jc w:val="center"/>
              <w:rPr>
                <w:rFonts w:hint="eastAsia" w:ascii="宋体" w:hAnsi="宋体" w:cs="Arial"/>
                <w:b/>
                <w:color w:val="4F81BD"/>
                <w:sz w:val="52"/>
                <w:szCs w:val="52"/>
              </w:rPr>
            </w:pPr>
            <w:r>
              <w:rPr>
                <w:rFonts w:ascii="宋体" w:hAnsi="宋体" w:cs="Arial"/>
                <w:b/>
                <w:sz w:val="52"/>
                <w:szCs w:val="52"/>
              </w:rPr>
              <w:t>V</w:t>
            </w:r>
            <w:r>
              <w:rPr>
                <w:rFonts w:hint="eastAsia" w:ascii="宋体" w:hAnsi="宋体" w:cs="Arial"/>
                <w:b/>
                <w:sz w:val="52"/>
                <w:szCs w:val="52"/>
              </w:rPr>
              <w:t>1</w:t>
            </w:r>
            <w:r>
              <w:rPr>
                <w:rFonts w:ascii="宋体" w:hAnsi="宋体" w:cs="Arial"/>
                <w:b/>
                <w:sz w:val="52"/>
                <w:szCs w:val="52"/>
              </w:rPr>
              <w:t>.</w:t>
            </w:r>
            <w:r>
              <w:rPr>
                <w:rFonts w:hint="eastAsia" w:ascii="宋体" w:hAnsi="宋体" w:cs="Arial"/>
                <w:b/>
                <w:sz w:val="52"/>
                <w:szCs w:val="52"/>
              </w:rPr>
              <w:t>0</w:t>
            </w:r>
          </w:p>
        </w:tc>
      </w:tr>
      <w:tr w14:paraId="3192CADF">
        <w:tblPrEx>
          <w:tblCellMar>
            <w:top w:w="0" w:type="dxa"/>
            <w:left w:w="108" w:type="dxa"/>
            <w:bottom w:w="0" w:type="dxa"/>
            <w:right w:w="108" w:type="dxa"/>
          </w:tblCellMar>
        </w:tblPrEx>
        <w:trPr>
          <w:gridAfter w:val="1"/>
          <w:wAfter w:w="8119" w:type="dxa"/>
        </w:trPr>
        <w:tc>
          <w:tcPr>
            <w:tcW w:w="1172" w:type="dxa"/>
            <w:tcMar>
              <w:top w:w="216" w:type="dxa"/>
              <w:left w:w="115" w:type="dxa"/>
              <w:bottom w:w="216" w:type="dxa"/>
              <w:right w:w="115" w:type="dxa"/>
            </w:tcMar>
          </w:tcPr>
          <w:p w14:paraId="301106A7">
            <w:pPr>
              <w:pStyle w:val="17"/>
              <w:spacing w:before="156" w:beforeLines="50" w:beforeAutospacing="0" w:after="156" w:afterLines="50" w:afterAutospacing="0" w:line="360" w:lineRule="auto"/>
              <w:ind w:firstLine="440" w:firstLineChars="200"/>
              <w:jc w:val="center"/>
              <w:rPr>
                <w:rFonts w:hint="eastAsia" w:ascii="宋体" w:hAnsi="宋体" w:cs="Arial"/>
              </w:rPr>
            </w:pPr>
          </w:p>
        </w:tc>
      </w:tr>
    </w:tbl>
    <w:p w14:paraId="4EFC6A9E">
      <w:pPr>
        <w:spacing w:before="156" w:beforeLines="50" w:beforeAutospacing="0" w:after="156" w:afterLines="50" w:afterAutospacing="0" w:line="360" w:lineRule="auto"/>
        <w:ind w:firstLine="420" w:firstLineChars="200"/>
        <w:rPr>
          <w:rFonts w:hint="eastAsia" w:ascii="宋体" w:hAnsi="宋体" w:cs="Arial"/>
        </w:rPr>
      </w:pPr>
    </w:p>
    <w:p w14:paraId="4DA21BAF">
      <w:pPr>
        <w:spacing w:before="156" w:beforeLines="50" w:beforeAutospacing="0" w:after="156" w:afterLines="50" w:afterAutospacing="0" w:line="360" w:lineRule="auto"/>
        <w:ind w:firstLine="420" w:firstLineChars="200"/>
        <w:rPr>
          <w:rFonts w:hint="eastAsia" w:ascii="宋体" w:hAnsi="宋体" w:cs="Arial"/>
        </w:rPr>
      </w:pPr>
    </w:p>
    <w:p w14:paraId="38BBD487">
      <w:pPr>
        <w:widowControl/>
        <w:spacing w:beforeAutospacing="0" w:after="0" w:afterAutospacing="0"/>
        <w:jc w:val="left"/>
        <w:rPr>
          <w:color w:val="002060"/>
          <w:kern w:val="28"/>
          <w:sz w:val="32"/>
          <w:szCs w:val="32"/>
        </w:rPr>
      </w:pPr>
    </w:p>
    <w:sdt>
      <w:sdtPr>
        <w:id w:val="147456782"/>
        <w:placeholder>
          <w:docPart w:val="单击或点击此处输入文字。"/>
        </w:placeholder>
        <w:docPartObj>
          <w:docPartGallery w:val="Table of Contents"/>
          <w:docPartUnique/>
        </w:docPartObj>
      </w:sdtPr>
      <w:sdtContent>
        <w:p w14:paraId="0F6347B3">
          <w:pPr>
            <w:keepNext w:val="0"/>
            <w:keepLines w:val="0"/>
            <w:pageBreakBefore w:val="0"/>
            <w:widowControl w:val="0"/>
            <w:kinsoku/>
            <w:overflowPunct/>
            <w:topLinePunct w:val="0"/>
            <w:autoSpaceDE/>
            <w:autoSpaceDN/>
            <w:bidi w:val="0"/>
            <w:adjustRightInd/>
            <w:snapToGrid/>
            <w:spacing w:before="0" w:beforeLines="0" w:beforeAutospacing="0" w:after="0" w:afterLines="0" w:afterAutospacing="0" w:line="400" w:lineRule="atLeast"/>
            <w:ind w:left="0" w:leftChars="0" w:right="0" w:rightChars="0" w:firstLine="0" w:firstLineChars="0"/>
            <w:jc w:val="center"/>
            <w:rPr>
              <w:b/>
              <w:sz w:val="32"/>
              <w:szCs w:val="32"/>
            </w:rPr>
          </w:pPr>
          <w:r>
            <w:rPr>
              <w:rFonts w:ascii="宋体" w:hAnsi="宋体" w:eastAsia="宋体"/>
              <w:b/>
              <w:sz w:val="32"/>
              <w:szCs w:val="32"/>
            </w:rPr>
            <w:t>目录</w:t>
          </w:r>
        </w:p>
        <w:p w14:paraId="1DF792C5">
          <w:pPr>
            <w:pStyle w:val="9"/>
            <w:tabs>
              <w:tab w:val="right" w:leader="dot" w:pos="9000"/>
            </w:tabs>
          </w:pPr>
          <w:r>
            <w:rPr>
              <w:rFonts w:ascii="宋体" w:hAnsi="宋体" w:eastAsia="宋体" w:cs="Arial"/>
              <w:color w:val="auto"/>
              <w:sz w:val="24"/>
            </w:rPr>
            <w:fldChar w:fldCharType="begin"/>
          </w:r>
          <w:r>
            <w:rPr>
              <w:rFonts w:ascii="宋体" w:hAnsi="宋体" w:eastAsia="宋体" w:cs="Arial"/>
              <w:color w:val="auto"/>
              <w:sz w:val="24"/>
            </w:rPr>
            <w:instrText xml:space="preserve">TOC \o "1-2" \h \u</w:instrText>
          </w:r>
          <w:r>
            <w:rPr>
              <w:rFonts w:ascii="宋体" w:hAnsi="宋体" w:eastAsia="宋体" w:cs="Arial"/>
              <w:color w:val="auto"/>
              <w:sz w:val="24"/>
            </w:rPr>
            <w:fldChar w:fldCharType="separate"/>
          </w:r>
          <w:r>
            <w:rPr>
              <w:rFonts w:ascii="宋体" w:hAnsi="宋体" w:eastAsia="宋体" w:cs="Arial"/>
              <w:color w:val="auto"/>
            </w:rPr>
            <w:fldChar w:fldCharType="begin"/>
          </w:r>
          <w:r>
            <w:rPr>
              <w:rFonts w:ascii="宋体" w:hAnsi="宋体" w:eastAsia="宋体" w:cs="Arial"/>
            </w:rPr>
            <w:instrText xml:space="preserve"> HYPERLINK \l _Toc31428 </w:instrText>
          </w:r>
          <w:r>
            <w:rPr>
              <w:rFonts w:ascii="宋体" w:hAnsi="宋体" w:eastAsia="宋体" w:cs="Arial"/>
            </w:rPr>
            <w:fldChar w:fldCharType="separate"/>
          </w:r>
          <w:r>
            <w:rPr>
              <w:rFonts w:ascii="宋体" w:hAnsi="宋体" w:eastAsia="宋体" w:cs="Arial"/>
            </w:rPr>
            <w:t>第一</w:t>
          </w:r>
          <w:r>
            <w:rPr>
              <w:rFonts w:hint="eastAsia" w:ascii="宋体" w:hAnsi="宋体" w:eastAsia="宋体" w:cs="Arial"/>
            </w:rPr>
            <w:t>部分</w:t>
          </w:r>
          <w:r>
            <w:rPr>
              <w:rFonts w:ascii="宋体" w:hAnsi="宋体" w:eastAsia="宋体" w:cs="Arial"/>
            </w:rPr>
            <w:t xml:space="preserve"> 引言</w:t>
          </w:r>
          <w:r>
            <w:tab/>
          </w:r>
          <w:r>
            <w:fldChar w:fldCharType="begin"/>
          </w:r>
          <w:r>
            <w:instrText xml:space="preserve"> PAGEREF _Toc31428 \h </w:instrText>
          </w:r>
          <w:r>
            <w:fldChar w:fldCharType="separate"/>
          </w:r>
          <w:r>
            <w:t>4</w:t>
          </w:r>
          <w:r>
            <w:fldChar w:fldCharType="end"/>
          </w:r>
          <w:r>
            <w:rPr>
              <w:rFonts w:ascii="宋体" w:hAnsi="宋体" w:eastAsia="宋体" w:cs="Arial"/>
              <w:color w:val="auto"/>
            </w:rPr>
            <w:fldChar w:fldCharType="end"/>
          </w:r>
        </w:p>
        <w:p w14:paraId="64AB0EE2">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_Toc14022 </w:instrText>
          </w:r>
          <w:r>
            <w:rPr>
              <w:rFonts w:ascii="宋体" w:hAnsi="宋体" w:eastAsia="宋体" w:cs="Arial"/>
            </w:rPr>
            <w:fldChar w:fldCharType="separate"/>
          </w:r>
          <w:r>
            <w:rPr>
              <w:rFonts w:hint="eastAsia"/>
            </w:rPr>
            <w:t>一</w:t>
          </w:r>
          <w:r>
            <w:t>、编写目的</w:t>
          </w:r>
          <w:r>
            <w:tab/>
          </w:r>
          <w:r>
            <w:fldChar w:fldCharType="begin"/>
          </w:r>
          <w:r>
            <w:instrText xml:space="preserve"> PAGEREF _Toc14022 \h </w:instrText>
          </w:r>
          <w:r>
            <w:fldChar w:fldCharType="separate"/>
          </w:r>
          <w:r>
            <w:t>4</w:t>
          </w:r>
          <w:r>
            <w:fldChar w:fldCharType="end"/>
          </w:r>
          <w:r>
            <w:rPr>
              <w:rFonts w:ascii="宋体" w:hAnsi="宋体" w:eastAsia="宋体" w:cs="Arial"/>
              <w:color w:val="auto"/>
            </w:rPr>
            <w:fldChar w:fldCharType="end"/>
          </w:r>
        </w:p>
        <w:p w14:paraId="18793F15">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_Toc18385 </w:instrText>
          </w:r>
          <w:r>
            <w:rPr>
              <w:rFonts w:ascii="宋体" w:hAnsi="宋体" w:eastAsia="宋体" w:cs="Arial"/>
            </w:rPr>
            <w:fldChar w:fldCharType="separate"/>
          </w:r>
          <w:r>
            <w:rPr>
              <w:rFonts w:hint="eastAsia"/>
            </w:rPr>
            <w:t xml:space="preserve">二、 </w:t>
          </w:r>
          <w:r>
            <w:t>读者对象</w:t>
          </w:r>
          <w:r>
            <w:tab/>
          </w:r>
          <w:r>
            <w:fldChar w:fldCharType="begin"/>
          </w:r>
          <w:r>
            <w:instrText xml:space="preserve"> PAGEREF _Toc18385 \h </w:instrText>
          </w:r>
          <w:r>
            <w:fldChar w:fldCharType="separate"/>
          </w:r>
          <w:r>
            <w:t>4</w:t>
          </w:r>
          <w:r>
            <w:fldChar w:fldCharType="end"/>
          </w:r>
          <w:r>
            <w:rPr>
              <w:rFonts w:ascii="宋体" w:hAnsi="宋体" w:eastAsia="宋体" w:cs="Arial"/>
              <w:color w:val="auto"/>
            </w:rPr>
            <w:fldChar w:fldCharType="end"/>
          </w:r>
        </w:p>
        <w:p w14:paraId="38F64AC3">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_Toc26214 </w:instrText>
          </w:r>
          <w:r>
            <w:rPr>
              <w:rFonts w:ascii="宋体" w:hAnsi="宋体" w:eastAsia="宋体" w:cs="Arial"/>
            </w:rPr>
            <w:fldChar w:fldCharType="separate"/>
          </w:r>
          <w:r>
            <w:rPr>
              <w:rFonts w:hint="eastAsia"/>
            </w:rPr>
            <w:t>三、</w:t>
          </w:r>
          <w:r>
            <w:t>参考资料</w:t>
          </w:r>
          <w:r>
            <w:tab/>
          </w:r>
          <w:r>
            <w:fldChar w:fldCharType="begin"/>
          </w:r>
          <w:r>
            <w:instrText xml:space="preserve"> PAGEREF _Toc26214 \h </w:instrText>
          </w:r>
          <w:r>
            <w:fldChar w:fldCharType="separate"/>
          </w:r>
          <w:r>
            <w:t>4</w:t>
          </w:r>
          <w:r>
            <w:fldChar w:fldCharType="end"/>
          </w:r>
          <w:r>
            <w:rPr>
              <w:rFonts w:ascii="宋体" w:hAnsi="宋体" w:eastAsia="宋体" w:cs="Arial"/>
              <w:color w:val="auto"/>
            </w:rPr>
            <w:fldChar w:fldCharType="end"/>
          </w:r>
        </w:p>
        <w:p w14:paraId="5FD43CF5">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_Toc29367 </w:instrText>
          </w:r>
          <w:r>
            <w:rPr>
              <w:rFonts w:ascii="宋体" w:hAnsi="宋体" w:eastAsia="宋体" w:cs="Arial"/>
            </w:rPr>
            <w:fldChar w:fldCharType="separate"/>
          </w:r>
          <w:r>
            <w:rPr>
              <w:rFonts w:ascii="宋体" w:hAnsi="宋体" w:eastAsia="宋体" w:cs="Arial"/>
            </w:rPr>
            <w:t>第二</w:t>
          </w:r>
          <w:r>
            <w:rPr>
              <w:rFonts w:hint="eastAsia" w:ascii="宋体" w:hAnsi="宋体" w:eastAsia="宋体" w:cs="Arial"/>
            </w:rPr>
            <w:t>部分</w:t>
          </w:r>
          <w:r>
            <w:rPr>
              <w:rFonts w:ascii="宋体" w:hAnsi="宋体" w:eastAsia="宋体" w:cs="Arial"/>
            </w:rPr>
            <w:t xml:space="preserve"> 项目概述</w:t>
          </w:r>
          <w:r>
            <w:tab/>
          </w:r>
          <w:r>
            <w:fldChar w:fldCharType="begin"/>
          </w:r>
          <w:r>
            <w:instrText xml:space="preserve"> PAGEREF _Toc29367 \h </w:instrText>
          </w:r>
          <w:r>
            <w:fldChar w:fldCharType="separate"/>
          </w:r>
          <w:r>
            <w:t>5</w:t>
          </w:r>
          <w:r>
            <w:fldChar w:fldCharType="end"/>
          </w:r>
          <w:r>
            <w:rPr>
              <w:rFonts w:ascii="宋体" w:hAnsi="宋体" w:eastAsia="宋体" w:cs="Arial"/>
              <w:color w:val="auto"/>
            </w:rPr>
            <w:fldChar w:fldCharType="end"/>
          </w:r>
        </w:p>
        <w:p w14:paraId="5F13F0A3">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_Toc15877 </w:instrText>
          </w:r>
          <w:r>
            <w:rPr>
              <w:rFonts w:ascii="宋体" w:hAnsi="宋体" w:eastAsia="宋体" w:cs="Arial"/>
            </w:rPr>
            <w:fldChar w:fldCharType="separate"/>
          </w:r>
          <w:r>
            <w:rPr>
              <w:rFonts w:hint="eastAsia"/>
            </w:rPr>
            <w:t>一</w:t>
          </w:r>
          <w:r>
            <w:t>、项目描述</w:t>
          </w:r>
          <w:r>
            <w:tab/>
          </w:r>
          <w:r>
            <w:fldChar w:fldCharType="begin"/>
          </w:r>
          <w:r>
            <w:instrText xml:space="preserve"> PAGEREF _Toc15877 \h </w:instrText>
          </w:r>
          <w:r>
            <w:fldChar w:fldCharType="separate"/>
          </w:r>
          <w:r>
            <w:t>5</w:t>
          </w:r>
          <w:r>
            <w:fldChar w:fldCharType="end"/>
          </w:r>
          <w:r>
            <w:rPr>
              <w:rFonts w:ascii="宋体" w:hAnsi="宋体" w:eastAsia="宋体" w:cs="Arial"/>
              <w:color w:val="auto"/>
            </w:rPr>
            <w:fldChar w:fldCharType="end"/>
          </w:r>
        </w:p>
        <w:p w14:paraId="06EC583E">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_Toc20998 </w:instrText>
          </w:r>
          <w:r>
            <w:rPr>
              <w:rFonts w:ascii="宋体" w:hAnsi="宋体" w:eastAsia="宋体" w:cs="Arial"/>
            </w:rPr>
            <w:fldChar w:fldCharType="separate"/>
          </w:r>
          <w:r>
            <w:rPr>
              <w:rFonts w:hint="eastAsia"/>
            </w:rPr>
            <w:t>二</w:t>
          </w:r>
          <w:r>
            <w:t>、项目功能描述</w:t>
          </w:r>
          <w:r>
            <w:tab/>
          </w:r>
          <w:r>
            <w:fldChar w:fldCharType="begin"/>
          </w:r>
          <w:r>
            <w:instrText xml:space="preserve"> PAGEREF _Toc20998 \h </w:instrText>
          </w:r>
          <w:r>
            <w:fldChar w:fldCharType="separate"/>
          </w:r>
          <w:r>
            <w:t>5</w:t>
          </w:r>
          <w:r>
            <w:fldChar w:fldCharType="end"/>
          </w:r>
          <w:r>
            <w:rPr>
              <w:rFonts w:ascii="宋体" w:hAnsi="宋体" w:eastAsia="宋体" w:cs="Arial"/>
              <w:color w:val="auto"/>
            </w:rPr>
            <w:fldChar w:fldCharType="end"/>
          </w:r>
        </w:p>
        <w:p w14:paraId="6C043604">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_Toc8244 </w:instrText>
          </w:r>
          <w:r>
            <w:rPr>
              <w:rFonts w:ascii="宋体" w:hAnsi="宋体" w:eastAsia="宋体" w:cs="Arial"/>
            </w:rPr>
            <w:fldChar w:fldCharType="separate"/>
          </w:r>
          <w:r>
            <w:rPr>
              <w:rFonts w:ascii="Cambria Math" w:hAnsi="Arial" w:cs="'Times New Roman'"/>
              <w:kern w:val="2"/>
            </w:rPr>
            <w:t>1</w:t>
          </w:r>
          <w:r>
            <w:rPr>
              <w:rFonts w:ascii="宋体" w:hAnsi="宋体" w:eastAsia="宋体"/>
              <w:kern w:val="2"/>
            </w:rPr>
            <w:t>、浏览课程</w:t>
          </w:r>
          <w:r>
            <w:tab/>
          </w:r>
          <w:r>
            <w:fldChar w:fldCharType="begin"/>
          </w:r>
          <w:r>
            <w:instrText xml:space="preserve"> PAGEREF _Toc8244 \h </w:instrText>
          </w:r>
          <w:r>
            <w:fldChar w:fldCharType="separate"/>
          </w:r>
          <w:r>
            <w:t>5</w:t>
          </w:r>
          <w:r>
            <w:fldChar w:fldCharType="end"/>
          </w:r>
          <w:r>
            <w:rPr>
              <w:rFonts w:ascii="宋体" w:hAnsi="宋体" w:eastAsia="宋体" w:cs="Arial"/>
              <w:color w:val="auto"/>
            </w:rPr>
            <w:fldChar w:fldCharType="end"/>
          </w:r>
        </w:p>
        <w:p w14:paraId="25593569">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_Toc4936 </w:instrText>
          </w:r>
          <w:r>
            <w:rPr>
              <w:rFonts w:ascii="宋体" w:hAnsi="宋体" w:eastAsia="宋体" w:cs="Arial"/>
            </w:rPr>
            <w:fldChar w:fldCharType="separate"/>
          </w:r>
          <w:r>
            <w:rPr>
              <w:rFonts w:ascii="Cambria Math" w:hAnsi="Arial" w:cs="'Times New Roman'"/>
              <w:kern w:val="2"/>
            </w:rPr>
            <w:t>2</w:t>
          </w:r>
          <w:r>
            <w:rPr>
              <w:rFonts w:ascii="宋体" w:hAnsi="宋体" w:eastAsia="宋体"/>
              <w:kern w:val="2"/>
            </w:rPr>
            <w:t>、订阅课程</w:t>
          </w:r>
          <w:r>
            <w:tab/>
          </w:r>
          <w:r>
            <w:fldChar w:fldCharType="begin"/>
          </w:r>
          <w:r>
            <w:instrText xml:space="preserve"> PAGEREF _Toc4936 \h </w:instrText>
          </w:r>
          <w:r>
            <w:fldChar w:fldCharType="separate"/>
          </w:r>
          <w:r>
            <w:t>6</w:t>
          </w:r>
          <w:r>
            <w:fldChar w:fldCharType="end"/>
          </w:r>
          <w:r>
            <w:rPr>
              <w:rFonts w:ascii="宋体" w:hAnsi="宋体" w:eastAsia="宋体" w:cs="Arial"/>
              <w:color w:val="auto"/>
            </w:rPr>
            <w:fldChar w:fldCharType="end"/>
          </w:r>
        </w:p>
        <w:p w14:paraId="14C1DD6E">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_Toc27814 </w:instrText>
          </w:r>
          <w:r>
            <w:rPr>
              <w:rFonts w:ascii="宋体" w:hAnsi="宋体" w:eastAsia="宋体" w:cs="Arial"/>
            </w:rPr>
            <w:fldChar w:fldCharType="separate"/>
          </w:r>
          <w:r>
            <w:rPr>
              <w:rFonts w:ascii="Cambria Math" w:hAnsi="Arial" w:cs="'Times New Roman'"/>
              <w:kern w:val="2"/>
            </w:rPr>
            <w:t>3</w:t>
          </w:r>
          <w:r>
            <w:rPr>
              <w:rFonts w:ascii="宋体" w:hAnsi="宋体" w:eastAsia="宋体"/>
              <w:kern w:val="2"/>
            </w:rPr>
            <w:t>、课程学习</w:t>
          </w:r>
          <w:r>
            <w:tab/>
          </w:r>
          <w:r>
            <w:fldChar w:fldCharType="begin"/>
          </w:r>
          <w:r>
            <w:instrText xml:space="preserve"> PAGEREF _Toc27814 \h </w:instrText>
          </w:r>
          <w:r>
            <w:fldChar w:fldCharType="separate"/>
          </w:r>
          <w:r>
            <w:t>6</w:t>
          </w:r>
          <w:r>
            <w:fldChar w:fldCharType="end"/>
          </w:r>
          <w:r>
            <w:rPr>
              <w:rFonts w:ascii="宋体" w:hAnsi="宋体" w:eastAsia="宋体" w:cs="Arial"/>
              <w:color w:val="auto"/>
            </w:rPr>
            <w:fldChar w:fldCharType="end"/>
          </w:r>
        </w:p>
        <w:p w14:paraId="498AC48E">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_Toc9834 </w:instrText>
          </w:r>
          <w:r>
            <w:rPr>
              <w:rFonts w:ascii="宋体" w:hAnsi="宋体" w:eastAsia="宋体" w:cs="Arial"/>
            </w:rPr>
            <w:fldChar w:fldCharType="separate"/>
          </w:r>
          <w:r>
            <w:rPr>
              <w:rFonts w:ascii="Cambria Math" w:hAnsi="Arial" w:cs="'Times New Roman'"/>
              <w:kern w:val="2"/>
            </w:rPr>
            <w:t>4</w:t>
          </w:r>
          <w:r>
            <w:rPr>
              <w:rFonts w:ascii="宋体" w:hAnsi="宋体" w:eastAsia="宋体"/>
              <w:kern w:val="2"/>
            </w:rPr>
            <w:t>、发布学生留言</w:t>
          </w:r>
          <w:r>
            <w:tab/>
          </w:r>
          <w:r>
            <w:fldChar w:fldCharType="begin"/>
          </w:r>
          <w:r>
            <w:instrText xml:space="preserve"> PAGEREF _Toc9834 \h </w:instrText>
          </w:r>
          <w:r>
            <w:fldChar w:fldCharType="separate"/>
          </w:r>
          <w:r>
            <w:t>6</w:t>
          </w:r>
          <w:r>
            <w:fldChar w:fldCharType="end"/>
          </w:r>
          <w:r>
            <w:rPr>
              <w:rFonts w:ascii="宋体" w:hAnsi="宋体" w:eastAsia="宋体" w:cs="Arial"/>
              <w:color w:val="auto"/>
            </w:rPr>
            <w:fldChar w:fldCharType="end"/>
          </w:r>
        </w:p>
        <w:p w14:paraId="67797E48">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_Toc20086 </w:instrText>
          </w:r>
          <w:r>
            <w:rPr>
              <w:rFonts w:ascii="宋体" w:hAnsi="宋体" w:eastAsia="宋体" w:cs="Arial"/>
            </w:rPr>
            <w:fldChar w:fldCharType="separate"/>
          </w:r>
          <w:r>
            <w:rPr>
              <w:rFonts w:ascii="Cambria Math" w:hAnsi="Arial" w:cs="'Times New Roman'"/>
              <w:kern w:val="2"/>
            </w:rPr>
            <w:t>5</w:t>
          </w:r>
          <w:r>
            <w:rPr>
              <w:rFonts w:ascii="宋体" w:hAnsi="宋体" w:eastAsia="宋体"/>
              <w:kern w:val="2"/>
            </w:rPr>
            <w:t>、创建课程</w:t>
          </w:r>
          <w:r>
            <w:tab/>
          </w:r>
          <w:r>
            <w:fldChar w:fldCharType="begin"/>
          </w:r>
          <w:r>
            <w:instrText xml:space="preserve"> PAGEREF _Toc20086 \h </w:instrText>
          </w:r>
          <w:r>
            <w:fldChar w:fldCharType="separate"/>
          </w:r>
          <w:r>
            <w:t>7</w:t>
          </w:r>
          <w:r>
            <w:fldChar w:fldCharType="end"/>
          </w:r>
          <w:r>
            <w:rPr>
              <w:rFonts w:ascii="宋体" w:hAnsi="宋体" w:eastAsia="宋体" w:cs="Arial"/>
              <w:color w:val="auto"/>
            </w:rPr>
            <w:fldChar w:fldCharType="end"/>
          </w:r>
        </w:p>
        <w:p w14:paraId="146D5451">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_Toc8568 </w:instrText>
          </w:r>
          <w:r>
            <w:rPr>
              <w:rFonts w:ascii="宋体" w:hAnsi="宋体" w:eastAsia="宋体" w:cs="Arial"/>
            </w:rPr>
            <w:fldChar w:fldCharType="separate"/>
          </w:r>
          <w:r>
            <w:rPr>
              <w:rFonts w:ascii="Cambria Math" w:hAnsi="Arial" w:cs="'Times New Roman'"/>
              <w:kern w:val="2"/>
            </w:rPr>
            <w:t>6</w:t>
          </w:r>
          <w:r>
            <w:rPr>
              <w:rFonts w:ascii="宋体" w:hAnsi="宋体" w:eastAsia="宋体"/>
              <w:kern w:val="2"/>
            </w:rPr>
            <w:t>、编辑课程资料</w:t>
          </w:r>
          <w:r>
            <w:tab/>
          </w:r>
          <w:r>
            <w:fldChar w:fldCharType="begin"/>
          </w:r>
          <w:r>
            <w:instrText xml:space="preserve"> PAGEREF _Toc8568 \h </w:instrText>
          </w:r>
          <w:r>
            <w:fldChar w:fldCharType="separate"/>
          </w:r>
          <w:r>
            <w:t>8</w:t>
          </w:r>
          <w:r>
            <w:fldChar w:fldCharType="end"/>
          </w:r>
          <w:r>
            <w:rPr>
              <w:rFonts w:ascii="宋体" w:hAnsi="宋体" w:eastAsia="宋体" w:cs="Arial"/>
              <w:color w:val="auto"/>
            </w:rPr>
            <w:fldChar w:fldCharType="end"/>
          </w:r>
        </w:p>
        <w:p w14:paraId="7F6653FB">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_Toc9586 </w:instrText>
          </w:r>
          <w:r>
            <w:rPr>
              <w:rFonts w:ascii="宋体" w:hAnsi="宋体" w:eastAsia="宋体" w:cs="Arial"/>
            </w:rPr>
            <w:fldChar w:fldCharType="separate"/>
          </w:r>
          <w:r>
            <w:rPr>
              <w:rFonts w:ascii="Cambria Math" w:hAnsi="Arial" w:cs="'Times New Roman'"/>
              <w:kern w:val="2"/>
            </w:rPr>
            <w:t>7</w:t>
          </w:r>
          <w:r>
            <w:rPr>
              <w:rFonts w:ascii="宋体" w:hAnsi="宋体" w:eastAsia="宋体"/>
              <w:kern w:val="2"/>
            </w:rPr>
            <w:t>、回复学生留言</w:t>
          </w:r>
          <w:r>
            <w:tab/>
          </w:r>
          <w:r>
            <w:fldChar w:fldCharType="begin"/>
          </w:r>
          <w:r>
            <w:instrText xml:space="preserve"> PAGEREF _Toc9586 \h </w:instrText>
          </w:r>
          <w:r>
            <w:fldChar w:fldCharType="separate"/>
          </w:r>
          <w:r>
            <w:t>8</w:t>
          </w:r>
          <w:r>
            <w:fldChar w:fldCharType="end"/>
          </w:r>
          <w:r>
            <w:rPr>
              <w:rFonts w:ascii="宋体" w:hAnsi="宋体" w:eastAsia="宋体" w:cs="Arial"/>
              <w:color w:val="auto"/>
            </w:rPr>
            <w:fldChar w:fldCharType="end"/>
          </w:r>
        </w:p>
        <w:p w14:paraId="75DA8B59">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_Toc18225 </w:instrText>
          </w:r>
          <w:r>
            <w:rPr>
              <w:rFonts w:ascii="宋体" w:hAnsi="宋体" w:eastAsia="宋体" w:cs="Arial"/>
            </w:rPr>
            <w:fldChar w:fldCharType="separate"/>
          </w:r>
          <w:r>
            <w:rPr>
              <w:rFonts w:ascii="Cambria Math" w:hAnsi="Arial" w:cs="'Times New Roman'"/>
              <w:kern w:val="2"/>
            </w:rPr>
            <w:t>8</w:t>
          </w:r>
          <w:r>
            <w:rPr>
              <w:rFonts w:ascii="宋体" w:hAnsi="宋体" w:eastAsia="宋体"/>
              <w:kern w:val="2"/>
            </w:rPr>
            <w:t>、讲师邀请。</w:t>
          </w:r>
          <w:r>
            <w:tab/>
          </w:r>
          <w:r>
            <w:fldChar w:fldCharType="begin"/>
          </w:r>
          <w:r>
            <w:instrText xml:space="preserve"> PAGEREF _Toc18225 \h </w:instrText>
          </w:r>
          <w:r>
            <w:fldChar w:fldCharType="separate"/>
          </w:r>
          <w:r>
            <w:t>8</w:t>
          </w:r>
          <w:r>
            <w:fldChar w:fldCharType="end"/>
          </w:r>
          <w:r>
            <w:rPr>
              <w:rFonts w:ascii="宋体" w:hAnsi="宋体" w:eastAsia="宋体" w:cs="Arial"/>
              <w:color w:val="auto"/>
            </w:rPr>
            <w:fldChar w:fldCharType="end"/>
          </w:r>
        </w:p>
        <w:p w14:paraId="6EF1707D">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_Toc10977 </w:instrText>
          </w:r>
          <w:r>
            <w:rPr>
              <w:rFonts w:ascii="宋体" w:hAnsi="宋体" w:eastAsia="宋体" w:cs="Arial"/>
            </w:rPr>
            <w:fldChar w:fldCharType="separate"/>
          </w:r>
          <w:r>
            <w:rPr>
              <w:rFonts w:ascii="Cambria Math" w:hAnsi="Arial" w:cs="'Times New Roman'"/>
              <w:kern w:val="2"/>
            </w:rPr>
            <w:t>9</w:t>
          </w:r>
          <w:r>
            <w:rPr>
              <w:rFonts w:ascii="宋体" w:hAnsi="宋体" w:eastAsia="宋体"/>
              <w:kern w:val="2"/>
            </w:rPr>
            <w:t>、广告管理</w:t>
          </w:r>
          <w:r>
            <w:tab/>
          </w:r>
          <w:r>
            <w:fldChar w:fldCharType="begin"/>
          </w:r>
          <w:r>
            <w:instrText xml:space="preserve"> PAGEREF _Toc10977 \h </w:instrText>
          </w:r>
          <w:r>
            <w:fldChar w:fldCharType="separate"/>
          </w:r>
          <w:r>
            <w:t>8</w:t>
          </w:r>
          <w:r>
            <w:fldChar w:fldCharType="end"/>
          </w:r>
          <w:r>
            <w:rPr>
              <w:rFonts w:ascii="宋体" w:hAnsi="宋体" w:eastAsia="宋体" w:cs="Arial"/>
              <w:color w:val="auto"/>
            </w:rPr>
            <w:fldChar w:fldCharType="end"/>
          </w:r>
        </w:p>
        <w:p w14:paraId="27D550C8">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_Toc28474 </w:instrText>
          </w:r>
          <w:r>
            <w:rPr>
              <w:rFonts w:ascii="宋体" w:hAnsi="宋体" w:eastAsia="宋体" w:cs="Arial"/>
            </w:rPr>
            <w:fldChar w:fldCharType="separate"/>
          </w:r>
          <w:r>
            <w:rPr>
              <w:rFonts w:ascii="Cambria Math" w:hAnsi="Arial" w:cs="'Times New Roman'"/>
              <w:kern w:val="2"/>
            </w:rPr>
            <w:t>10</w:t>
          </w:r>
          <w:r>
            <w:rPr>
              <w:rFonts w:ascii="宋体" w:hAnsi="宋体" w:eastAsia="宋体"/>
              <w:kern w:val="2"/>
            </w:rPr>
            <w:t>、数据统计</w:t>
          </w:r>
          <w:r>
            <w:tab/>
          </w:r>
          <w:r>
            <w:fldChar w:fldCharType="begin"/>
          </w:r>
          <w:r>
            <w:instrText xml:space="preserve"> PAGEREF _Toc28474 \h </w:instrText>
          </w:r>
          <w:r>
            <w:fldChar w:fldCharType="separate"/>
          </w:r>
          <w:r>
            <w:t>9</w:t>
          </w:r>
          <w:r>
            <w:fldChar w:fldCharType="end"/>
          </w:r>
          <w:r>
            <w:rPr>
              <w:rFonts w:ascii="宋体" w:hAnsi="宋体" w:eastAsia="宋体" w:cs="Arial"/>
              <w:color w:val="auto"/>
            </w:rPr>
            <w:fldChar w:fldCharType="end"/>
          </w:r>
        </w:p>
        <w:p w14:paraId="089883EF">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_Toc13666 </w:instrText>
          </w:r>
          <w:r>
            <w:rPr>
              <w:rFonts w:ascii="宋体" w:hAnsi="宋体" w:eastAsia="宋体" w:cs="Arial"/>
            </w:rPr>
            <w:fldChar w:fldCharType="separate"/>
          </w:r>
          <w:r>
            <w:rPr>
              <w:rFonts w:ascii="Cambria Math" w:hAnsi="Arial" w:cs="'Times New Roman'"/>
              <w:kern w:val="2"/>
            </w:rPr>
            <w:t>11</w:t>
          </w:r>
          <w:r>
            <w:rPr>
              <w:rFonts w:ascii="宋体" w:hAnsi="宋体" w:eastAsia="宋体"/>
              <w:kern w:val="2"/>
            </w:rPr>
            <w:t>、审核留言举报</w:t>
          </w:r>
          <w:r>
            <w:tab/>
          </w:r>
          <w:r>
            <w:fldChar w:fldCharType="begin"/>
          </w:r>
          <w:r>
            <w:instrText xml:space="preserve"> PAGEREF _Toc13666 \h </w:instrText>
          </w:r>
          <w:r>
            <w:fldChar w:fldCharType="separate"/>
          </w:r>
          <w:r>
            <w:t>9</w:t>
          </w:r>
          <w:r>
            <w:fldChar w:fldCharType="end"/>
          </w:r>
          <w:r>
            <w:rPr>
              <w:rFonts w:ascii="宋体" w:hAnsi="宋体" w:eastAsia="宋体" w:cs="Arial"/>
              <w:color w:val="auto"/>
            </w:rPr>
            <w:fldChar w:fldCharType="end"/>
          </w:r>
        </w:p>
        <w:p w14:paraId="5E504D7B">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_Toc17664 </w:instrText>
          </w:r>
          <w:r>
            <w:rPr>
              <w:rFonts w:ascii="宋体" w:hAnsi="宋体" w:eastAsia="宋体" w:cs="Arial"/>
            </w:rPr>
            <w:fldChar w:fldCharType="separate"/>
          </w:r>
          <w:r>
            <w:rPr>
              <w:rFonts w:ascii="宋体" w:hAnsi="宋体" w:eastAsia="宋体" w:cs="Arial"/>
            </w:rPr>
            <w:t>第三</w:t>
          </w:r>
          <w:r>
            <w:rPr>
              <w:rFonts w:hint="eastAsia" w:ascii="宋体" w:hAnsi="宋体" w:eastAsia="宋体" w:cs="Arial"/>
            </w:rPr>
            <w:t>部分</w:t>
          </w:r>
          <w:r>
            <w:rPr>
              <w:rFonts w:ascii="宋体" w:hAnsi="宋体" w:eastAsia="宋体" w:cs="Arial"/>
            </w:rPr>
            <w:t xml:space="preserve"> 设计约束</w:t>
          </w:r>
          <w:r>
            <w:tab/>
          </w:r>
          <w:r>
            <w:fldChar w:fldCharType="begin"/>
          </w:r>
          <w:r>
            <w:instrText xml:space="preserve"> PAGEREF _Toc17664 \h </w:instrText>
          </w:r>
          <w:r>
            <w:fldChar w:fldCharType="separate"/>
          </w:r>
          <w:r>
            <w:t>11</w:t>
          </w:r>
          <w:r>
            <w:fldChar w:fldCharType="end"/>
          </w:r>
          <w:r>
            <w:rPr>
              <w:rFonts w:ascii="宋体" w:hAnsi="宋体" w:eastAsia="宋体" w:cs="Arial"/>
              <w:color w:val="auto"/>
            </w:rPr>
            <w:fldChar w:fldCharType="end"/>
          </w:r>
        </w:p>
        <w:p w14:paraId="693BA2FB">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_Toc23763 </w:instrText>
          </w:r>
          <w:r>
            <w:rPr>
              <w:rFonts w:ascii="宋体" w:hAnsi="宋体" w:eastAsia="宋体" w:cs="Arial"/>
            </w:rPr>
            <w:fldChar w:fldCharType="separate"/>
          </w:r>
          <w:r>
            <w:rPr>
              <w:rFonts w:hint="eastAsia"/>
            </w:rPr>
            <w:t>一、</w:t>
          </w:r>
          <w:r>
            <w:t>需求约束</w:t>
          </w:r>
          <w:r>
            <w:tab/>
          </w:r>
          <w:r>
            <w:fldChar w:fldCharType="begin"/>
          </w:r>
          <w:r>
            <w:instrText xml:space="preserve"> PAGEREF _Toc23763 \h </w:instrText>
          </w:r>
          <w:r>
            <w:fldChar w:fldCharType="separate"/>
          </w:r>
          <w:r>
            <w:t>11</w:t>
          </w:r>
          <w:r>
            <w:fldChar w:fldCharType="end"/>
          </w:r>
          <w:r>
            <w:rPr>
              <w:rFonts w:ascii="宋体" w:hAnsi="宋体" w:eastAsia="宋体" w:cs="Arial"/>
              <w:color w:val="auto"/>
            </w:rPr>
            <w:fldChar w:fldCharType="end"/>
          </w:r>
        </w:p>
        <w:p w14:paraId="2277F9CB">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_Toc14980 </w:instrText>
          </w:r>
          <w:r>
            <w:rPr>
              <w:rFonts w:ascii="宋体" w:hAnsi="宋体" w:eastAsia="宋体" w:cs="Arial"/>
            </w:rPr>
            <w:fldChar w:fldCharType="separate"/>
          </w:r>
          <w:r>
            <w:rPr>
              <w:rFonts w:hint="eastAsia" w:hAnsi="Arial"/>
            </w:rPr>
            <w:t>1</w:t>
          </w:r>
          <w:r>
            <w:t>、本系统应当遵循的技术标准</w:t>
          </w:r>
          <w:r>
            <w:tab/>
          </w:r>
          <w:r>
            <w:fldChar w:fldCharType="begin"/>
          </w:r>
          <w:r>
            <w:instrText xml:space="preserve"> PAGEREF _Toc14980 \h </w:instrText>
          </w:r>
          <w:r>
            <w:fldChar w:fldCharType="separate"/>
          </w:r>
          <w:r>
            <w:t>11</w:t>
          </w:r>
          <w:r>
            <w:fldChar w:fldCharType="end"/>
          </w:r>
          <w:r>
            <w:rPr>
              <w:rFonts w:ascii="宋体" w:hAnsi="宋体" w:eastAsia="宋体" w:cs="Arial"/>
              <w:color w:val="auto"/>
            </w:rPr>
            <w:fldChar w:fldCharType="end"/>
          </w:r>
        </w:p>
        <w:p w14:paraId="08B9C188">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_Toc1634 </w:instrText>
          </w:r>
          <w:r>
            <w:rPr>
              <w:rFonts w:ascii="宋体" w:hAnsi="宋体" w:eastAsia="宋体" w:cs="Arial"/>
            </w:rPr>
            <w:fldChar w:fldCharType="separate"/>
          </w:r>
          <w:r>
            <w:rPr>
              <w:rFonts w:hint="eastAsia" w:hAnsi="Arial"/>
            </w:rPr>
            <w:t>2</w:t>
          </w:r>
          <w:r>
            <w:t>、软、硬件环境标准</w:t>
          </w:r>
          <w:r>
            <w:tab/>
          </w:r>
          <w:r>
            <w:fldChar w:fldCharType="begin"/>
          </w:r>
          <w:r>
            <w:instrText xml:space="preserve"> PAGEREF _Toc1634 \h </w:instrText>
          </w:r>
          <w:r>
            <w:fldChar w:fldCharType="separate"/>
          </w:r>
          <w:r>
            <w:t>11</w:t>
          </w:r>
          <w:r>
            <w:fldChar w:fldCharType="end"/>
          </w:r>
          <w:r>
            <w:rPr>
              <w:rFonts w:ascii="宋体" w:hAnsi="宋体" w:eastAsia="宋体" w:cs="Arial"/>
              <w:color w:val="auto"/>
            </w:rPr>
            <w:fldChar w:fldCharType="end"/>
          </w:r>
        </w:p>
        <w:p w14:paraId="29751E4D">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_Toc13988 </w:instrText>
          </w:r>
          <w:r>
            <w:rPr>
              <w:rFonts w:ascii="宋体" w:hAnsi="宋体" w:eastAsia="宋体" w:cs="Arial"/>
            </w:rPr>
            <w:fldChar w:fldCharType="separate"/>
          </w:r>
          <w:r>
            <w:rPr>
              <w:rFonts w:hint="eastAsia" w:hAnsi="Arial"/>
            </w:rPr>
            <w:t>3</w:t>
          </w:r>
          <w:r>
            <w:t>、接口</w:t>
          </w:r>
          <w:r>
            <w:rPr>
              <w:rFonts w:hAnsi="Arial"/>
            </w:rPr>
            <w:t>/</w:t>
          </w:r>
          <w:r>
            <w:t>协议标准</w:t>
          </w:r>
          <w:r>
            <w:tab/>
          </w:r>
          <w:r>
            <w:fldChar w:fldCharType="begin"/>
          </w:r>
          <w:r>
            <w:instrText xml:space="preserve"> PAGEREF _Toc13988 \h </w:instrText>
          </w:r>
          <w:r>
            <w:fldChar w:fldCharType="separate"/>
          </w:r>
          <w:r>
            <w:t>11</w:t>
          </w:r>
          <w:r>
            <w:fldChar w:fldCharType="end"/>
          </w:r>
          <w:r>
            <w:rPr>
              <w:rFonts w:ascii="宋体" w:hAnsi="宋体" w:eastAsia="宋体" w:cs="Arial"/>
              <w:color w:val="auto"/>
            </w:rPr>
            <w:fldChar w:fldCharType="end"/>
          </w:r>
        </w:p>
        <w:p w14:paraId="2C316098">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_Toc25143 </w:instrText>
          </w:r>
          <w:r>
            <w:rPr>
              <w:rFonts w:ascii="宋体" w:hAnsi="宋体" w:eastAsia="宋体" w:cs="Arial"/>
            </w:rPr>
            <w:fldChar w:fldCharType="separate"/>
          </w:r>
          <w:r>
            <w:rPr>
              <w:rFonts w:hint="eastAsia" w:hAnsi="Arial"/>
            </w:rPr>
            <w:t>4</w:t>
          </w:r>
          <w:r>
            <w:t>、用户界面标准</w:t>
          </w:r>
          <w:r>
            <w:tab/>
          </w:r>
          <w:r>
            <w:fldChar w:fldCharType="begin"/>
          </w:r>
          <w:r>
            <w:instrText xml:space="preserve"> PAGEREF _Toc25143 \h </w:instrText>
          </w:r>
          <w:r>
            <w:fldChar w:fldCharType="separate"/>
          </w:r>
          <w:r>
            <w:t>11</w:t>
          </w:r>
          <w:r>
            <w:fldChar w:fldCharType="end"/>
          </w:r>
          <w:r>
            <w:rPr>
              <w:rFonts w:ascii="宋体" w:hAnsi="宋体" w:eastAsia="宋体" w:cs="Arial"/>
              <w:color w:val="auto"/>
            </w:rPr>
            <w:fldChar w:fldCharType="end"/>
          </w:r>
        </w:p>
        <w:p w14:paraId="7E9E25C4">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_Toc677 </w:instrText>
          </w:r>
          <w:r>
            <w:rPr>
              <w:rFonts w:ascii="宋体" w:hAnsi="宋体" w:eastAsia="宋体" w:cs="Arial"/>
            </w:rPr>
            <w:fldChar w:fldCharType="separate"/>
          </w:r>
          <w:r>
            <w:rPr>
              <w:rFonts w:hint="eastAsia" w:hAnsi="Arial"/>
            </w:rPr>
            <w:t>5</w:t>
          </w:r>
          <w:r>
            <w:t>、软件质量</w:t>
          </w:r>
          <w:r>
            <w:tab/>
          </w:r>
          <w:r>
            <w:fldChar w:fldCharType="begin"/>
          </w:r>
          <w:r>
            <w:instrText xml:space="preserve"> PAGEREF _Toc677 \h </w:instrText>
          </w:r>
          <w:r>
            <w:fldChar w:fldCharType="separate"/>
          </w:r>
          <w:r>
            <w:t>11</w:t>
          </w:r>
          <w:r>
            <w:fldChar w:fldCharType="end"/>
          </w:r>
          <w:r>
            <w:rPr>
              <w:rFonts w:ascii="宋体" w:hAnsi="宋体" w:eastAsia="宋体" w:cs="Arial"/>
              <w:color w:val="auto"/>
            </w:rPr>
            <w:fldChar w:fldCharType="end"/>
          </w:r>
        </w:p>
        <w:p w14:paraId="4ACE0834">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_Toc28502 </w:instrText>
          </w:r>
          <w:r>
            <w:rPr>
              <w:rFonts w:ascii="宋体" w:hAnsi="宋体" w:eastAsia="宋体" w:cs="Arial"/>
            </w:rPr>
            <w:fldChar w:fldCharType="separate"/>
          </w:r>
          <w:r>
            <w:rPr>
              <w:rFonts w:hint="eastAsia"/>
            </w:rPr>
            <w:t>二、</w:t>
          </w:r>
          <w:r>
            <w:t>隐含约束</w:t>
          </w:r>
          <w:r>
            <w:tab/>
          </w:r>
          <w:r>
            <w:fldChar w:fldCharType="begin"/>
          </w:r>
          <w:r>
            <w:instrText xml:space="preserve"> PAGEREF _Toc28502 \h </w:instrText>
          </w:r>
          <w:r>
            <w:fldChar w:fldCharType="separate"/>
          </w:r>
          <w:r>
            <w:t>12</w:t>
          </w:r>
          <w:r>
            <w:fldChar w:fldCharType="end"/>
          </w:r>
          <w:r>
            <w:rPr>
              <w:rFonts w:ascii="宋体" w:hAnsi="宋体" w:eastAsia="宋体" w:cs="Arial"/>
              <w:color w:val="auto"/>
            </w:rPr>
            <w:fldChar w:fldCharType="end"/>
          </w:r>
        </w:p>
        <w:p w14:paraId="20E17E74">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_Toc22788 </w:instrText>
          </w:r>
          <w:r>
            <w:rPr>
              <w:rFonts w:ascii="宋体" w:hAnsi="宋体" w:eastAsia="宋体" w:cs="Arial"/>
            </w:rPr>
            <w:fldChar w:fldCharType="separate"/>
          </w:r>
          <w:r>
            <w:rPr>
              <w:rFonts w:ascii="宋体" w:hAnsi="宋体" w:eastAsia="宋体" w:cs="Arial"/>
            </w:rPr>
            <w:t>第四</w:t>
          </w:r>
          <w:r>
            <w:rPr>
              <w:rFonts w:hint="eastAsia" w:ascii="宋体" w:hAnsi="宋体" w:eastAsia="宋体" w:cs="Arial"/>
            </w:rPr>
            <w:t>部分</w:t>
          </w:r>
          <w:r>
            <w:rPr>
              <w:rFonts w:hint="eastAsia" w:ascii="宋体" w:hAnsi="宋体" w:eastAsia="宋体" w:cs="Arial"/>
              <w:lang w:val="en-US" w:eastAsia="zh-CN"/>
            </w:rPr>
            <w:t xml:space="preserve"> </w:t>
          </w:r>
          <w:r>
            <w:rPr>
              <w:rFonts w:ascii="宋体" w:hAnsi="宋体" w:eastAsia="宋体" w:cs="Arial"/>
            </w:rPr>
            <w:t>平台方案设计</w:t>
          </w:r>
          <w:r>
            <w:tab/>
          </w:r>
          <w:r>
            <w:fldChar w:fldCharType="begin"/>
          </w:r>
          <w:r>
            <w:instrText xml:space="preserve"> PAGEREF _Toc22788 \h </w:instrText>
          </w:r>
          <w:r>
            <w:fldChar w:fldCharType="separate"/>
          </w:r>
          <w:r>
            <w:t>13</w:t>
          </w:r>
          <w:r>
            <w:fldChar w:fldCharType="end"/>
          </w:r>
          <w:r>
            <w:rPr>
              <w:rFonts w:ascii="宋体" w:hAnsi="宋体" w:eastAsia="宋体" w:cs="Arial"/>
              <w:color w:val="auto"/>
            </w:rPr>
            <w:fldChar w:fldCharType="end"/>
          </w:r>
        </w:p>
        <w:p w14:paraId="10284683">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_Toc32682 </w:instrText>
          </w:r>
          <w:r>
            <w:rPr>
              <w:rFonts w:ascii="宋体" w:hAnsi="宋体" w:eastAsia="宋体" w:cs="Arial"/>
            </w:rPr>
            <w:fldChar w:fldCharType="separate"/>
          </w:r>
          <w:r>
            <w:rPr>
              <w:rFonts w:hint="eastAsia"/>
            </w:rPr>
            <w:t xml:space="preserve">一、 </w:t>
          </w:r>
          <w:r>
            <w:t>安全设计</w:t>
          </w:r>
          <w:r>
            <w:tab/>
          </w:r>
          <w:r>
            <w:fldChar w:fldCharType="begin"/>
          </w:r>
          <w:r>
            <w:instrText xml:space="preserve"> PAGEREF _Toc32682 \h </w:instrText>
          </w:r>
          <w:r>
            <w:fldChar w:fldCharType="separate"/>
          </w:r>
          <w:r>
            <w:t>13</w:t>
          </w:r>
          <w:r>
            <w:fldChar w:fldCharType="end"/>
          </w:r>
          <w:r>
            <w:rPr>
              <w:rFonts w:ascii="宋体" w:hAnsi="宋体" w:eastAsia="宋体" w:cs="Arial"/>
              <w:color w:val="auto"/>
            </w:rPr>
            <w:fldChar w:fldCharType="end"/>
          </w:r>
        </w:p>
        <w:p w14:paraId="01B661B6">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_Toc18393 </w:instrText>
          </w:r>
          <w:r>
            <w:rPr>
              <w:rFonts w:ascii="宋体" w:hAnsi="宋体" w:eastAsia="宋体" w:cs="Arial"/>
            </w:rPr>
            <w:fldChar w:fldCharType="separate"/>
          </w:r>
          <w:r>
            <w:rPr>
              <w:rFonts w:hint="eastAsia"/>
            </w:rPr>
            <w:t>二</w:t>
          </w:r>
          <w:r>
            <w:t>、平台相关业务流程</w:t>
          </w:r>
          <w:r>
            <w:tab/>
          </w:r>
          <w:r>
            <w:fldChar w:fldCharType="begin"/>
          </w:r>
          <w:r>
            <w:instrText xml:space="preserve"> PAGEREF _Toc18393 \h </w:instrText>
          </w:r>
          <w:r>
            <w:fldChar w:fldCharType="separate"/>
          </w:r>
          <w:r>
            <w:t>13</w:t>
          </w:r>
          <w:r>
            <w:fldChar w:fldCharType="end"/>
          </w:r>
          <w:r>
            <w:rPr>
              <w:rFonts w:ascii="宋体" w:hAnsi="宋体" w:eastAsia="宋体" w:cs="Arial"/>
              <w:color w:val="auto"/>
            </w:rPr>
            <w:fldChar w:fldCharType="end"/>
          </w:r>
        </w:p>
        <w:p w14:paraId="4B3A92FF">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_Toc17755 </w:instrText>
          </w:r>
          <w:r>
            <w:rPr>
              <w:rFonts w:ascii="宋体" w:hAnsi="宋体" w:eastAsia="宋体" w:cs="Arial"/>
            </w:rPr>
            <w:fldChar w:fldCharType="separate"/>
          </w:r>
          <w:r>
            <w:rPr>
              <w:rFonts w:ascii="Cambria Math" w:hAnsi="Cambria Math" w:cs="Cambria Math"/>
              <w:kern w:val="2"/>
            </w:rPr>
            <w:t>1</w:t>
          </w:r>
          <w:r>
            <w:rPr>
              <w:rFonts w:ascii="宋体" w:hAnsi="宋体" w:eastAsia="宋体"/>
              <w:kern w:val="2"/>
            </w:rPr>
            <w:t>、创建课程流程</w:t>
          </w:r>
          <w:r>
            <w:tab/>
          </w:r>
          <w:r>
            <w:fldChar w:fldCharType="begin"/>
          </w:r>
          <w:r>
            <w:instrText xml:space="preserve"> PAGEREF _Toc17755 \h </w:instrText>
          </w:r>
          <w:r>
            <w:fldChar w:fldCharType="separate"/>
          </w:r>
          <w:r>
            <w:t>13</w:t>
          </w:r>
          <w:r>
            <w:fldChar w:fldCharType="end"/>
          </w:r>
          <w:r>
            <w:rPr>
              <w:rFonts w:ascii="宋体" w:hAnsi="宋体" w:eastAsia="宋体" w:cs="Arial"/>
              <w:color w:val="auto"/>
            </w:rPr>
            <w:fldChar w:fldCharType="end"/>
          </w:r>
        </w:p>
        <w:p w14:paraId="119F956B">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_Toc27476 </w:instrText>
          </w:r>
          <w:r>
            <w:rPr>
              <w:rFonts w:ascii="宋体" w:hAnsi="宋体" w:eastAsia="宋体" w:cs="Arial"/>
            </w:rPr>
            <w:fldChar w:fldCharType="separate"/>
          </w:r>
          <w:r>
            <w:rPr>
              <w:rFonts w:ascii="宋体" w:hAnsi="宋体" w:eastAsia="宋体"/>
              <w:kern w:val="2"/>
            </w:rPr>
            <w:t>2、学生选课流程</w:t>
          </w:r>
          <w:r>
            <w:tab/>
          </w:r>
          <w:r>
            <w:fldChar w:fldCharType="begin"/>
          </w:r>
          <w:r>
            <w:instrText xml:space="preserve"> PAGEREF _Toc27476 \h </w:instrText>
          </w:r>
          <w:r>
            <w:fldChar w:fldCharType="separate"/>
          </w:r>
          <w:r>
            <w:t>14</w:t>
          </w:r>
          <w:r>
            <w:fldChar w:fldCharType="end"/>
          </w:r>
          <w:r>
            <w:rPr>
              <w:rFonts w:ascii="宋体" w:hAnsi="宋体" w:eastAsia="宋体" w:cs="Arial"/>
              <w:color w:val="auto"/>
            </w:rPr>
            <w:fldChar w:fldCharType="end"/>
          </w:r>
        </w:p>
        <w:p w14:paraId="347BE5C2">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_Toc31707 </w:instrText>
          </w:r>
          <w:r>
            <w:rPr>
              <w:rFonts w:ascii="宋体" w:hAnsi="宋体" w:eastAsia="宋体" w:cs="Arial"/>
            </w:rPr>
            <w:fldChar w:fldCharType="separate"/>
          </w:r>
          <w:r>
            <w:rPr>
              <w:rFonts w:ascii="宋体" w:hAnsi="宋体" w:eastAsia="宋体"/>
              <w:kern w:val="2"/>
            </w:rPr>
            <w:t>3、讲师邀请流程</w:t>
          </w:r>
          <w:r>
            <w:tab/>
          </w:r>
          <w:r>
            <w:fldChar w:fldCharType="begin"/>
          </w:r>
          <w:r>
            <w:instrText xml:space="preserve"> PAGEREF _Toc31707 \h </w:instrText>
          </w:r>
          <w:r>
            <w:fldChar w:fldCharType="separate"/>
          </w:r>
          <w:r>
            <w:t>15</w:t>
          </w:r>
          <w:r>
            <w:fldChar w:fldCharType="end"/>
          </w:r>
          <w:r>
            <w:rPr>
              <w:rFonts w:ascii="宋体" w:hAnsi="宋体" w:eastAsia="宋体" w:cs="Arial"/>
              <w:color w:val="auto"/>
            </w:rPr>
            <w:fldChar w:fldCharType="end"/>
          </w:r>
        </w:p>
        <w:p w14:paraId="6D1CD941">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_Toc26907 </w:instrText>
          </w:r>
          <w:r>
            <w:rPr>
              <w:rFonts w:ascii="宋体" w:hAnsi="宋体" w:eastAsia="宋体" w:cs="Arial"/>
            </w:rPr>
            <w:fldChar w:fldCharType="separate"/>
          </w:r>
          <w:r>
            <w:rPr>
              <w:rFonts w:ascii="宋体" w:hAnsi="宋体" w:eastAsia="宋体"/>
              <w:kern w:val="2"/>
            </w:rPr>
            <w:t>4、添加章节流程</w:t>
          </w:r>
          <w:r>
            <w:tab/>
          </w:r>
          <w:r>
            <w:fldChar w:fldCharType="begin"/>
          </w:r>
          <w:r>
            <w:instrText xml:space="preserve"> PAGEREF _Toc26907 \h </w:instrText>
          </w:r>
          <w:r>
            <w:fldChar w:fldCharType="separate"/>
          </w:r>
          <w:r>
            <w:t>16</w:t>
          </w:r>
          <w:r>
            <w:fldChar w:fldCharType="end"/>
          </w:r>
          <w:r>
            <w:rPr>
              <w:rFonts w:ascii="宋体" w:hAnsi="宋体" w:eastAsia="宋体" w:cs="Arial"/>
              <w:color w:val="auto"/>
            </w:rPr>
            <w:fldChar w:fldCharType="end"/>
          </w:r>
        </w:p>
        <w:p w14:paraId="6C894B5D">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_Toc4687 </w:instrText>
          </w:r>
          <w:r>
            <w:rPr>
              <w:rFonts w:ascii="宋体" w:hAnsi="宋体" w:eastAsia="宋体" w:cs="Arial"/>
            </w:rPr>
            <w:fldChar w:fldCharType="separate"/>
          </w:r>
          <w:r>
            <w:rPr>
              <w:rFonts w:ascii="宋体" w:hAnsi="宋体" w:eastAsia="宋体"/>
              <w:kern w:val="2"/>
            </w:rPr>
            <w:t>5、发布讨论流程</w:t>
          </w:r>
          <w:r>
            <w:tab/>
          </w:r>
          <w:r>
            <w:fldChar w:fldCharType="begin"/>
          </w:r>
          <w:r>
            <w:instrText xml:space="preserve"> PAGEREF _Toc4687 \h </w:instrText>
          </w:r>
          <w:r>
            <w:fldChar w:fldCharType="separate"/>
          </w:r>
          <w:r>
            <w:t>17</w:t>
          </w:r>
          <w:r>
            <w:fldChar w:fldCharType="end"/>
          </w:r>
          <w:r>
            <w:rPr>
              <w:rFonts w:ascii="宋体" w:hAnsi="宋体" w:eastAsia="宋体" w:cs="Arial"/>
              <w:color w:val="auto"/>
            </w:rPr>
            <w:fldChar w:fldCharType="end"/>
          </w:r>
        </w:p>
        <w:p w14:paraId="67B49DFA">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_Toc7052 </w:instrText>
          </w:r>
          <w:r>
            <w:rPr>
              <w:rFonts w:ascii="宋体" w:hAnsi="宋体" w:eastAsia="宋体" w:cs="Arial"/>
            </w:rPr>
            <w:fldChar w:fldCharType="separate"/>
          </w:r>
          <w:r>
            <w:rPr>
              <w:rFonts w:ascii="宋体" w:hAnsi="宋体" w:eastAsia="宋体"/>
              <w:kern w:val="2"/>
            </w:rPr>
            <w:t>6、提交举报流程</w:t>
          </w:r>
          <w:r>
            <w:tab/>
          </w:r>
          <w:r>
            <w:fldChar w:fldCharType="begin"/>
          </w:r>
          <w:r>
            <w:instrText xml:space="preserve"> PAGEREF _Toc7052 \h </w:instrText>
          </w:r>
          <w:r>
            <w:fldChar w:fldCharType="separate"/>
          </w:r>
          <w:r>
            <w:t>18</w:t>
          </w:r>
          <w:r>
            <w:fldChar w:fldCharType="end"/>
          </w:r>
          <w:r>
            <w:rPr>
              <w:rFonts w:ascii="宋体" w:hAnsi="宋体" w:eastAsia="宋体" w:cs="Arial"/>
              <w:color w:val="auto"/>
            </w:rPr>
            <w:fldChar w:fldCharType="end"/>
          </w:r>
        </w:p>
        <w:p w14:paraId="328EFD37">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_Toc10808 </w:instrText>
          </w:r>
          <w:r>
            <w:rPr>
              <w:rFonts w:ascii="宋体" w:hAnsi="宋体" w:eastAsia="宋体" w:cs="Arial"/>
            </w:rPr>
            <w:fldChar w:fldCharType="separate"/>
          </w:r>
          <w:r>
            <w:rPr>
              <w:rFonts w:ascii="宋体" w:hAnsi="宋体" w:eastAsia="宋体"/>
              <w:kern w:val="2"/>
            </w:rPr>
            <w:t>7、举报审核流程</w:t>
          </w:r>
          <w:r>
            <w:tab/>
          </w:r>
          <w:r>
            <w:fldChar w:fldCharType="begin"/>
          </w:r>
          <w:r>
            <w:instrText xml:space="preserve"> PAGEREF _Toc10808 \h </w:instrText>
          </w:r>
          <w:r>
            <w:fldChar w:fldCharType="separate"/>
          </w:r>
          <w:r>
            <w:t>19</w:t>
          </w:r>
          <w:r>
            <w:fldChar w:fldCharType="end"/>
          </w:r>
          <w:r>
            <w:rPr>
              <w:rFonts w:ascii="宋体" w:hAnsi="宋体" w:eastAsia="宋体" w:cs="Arial"/>
              <w:color w:val="auto"/>
            </w:rPr>
            <w:fldChar w:fldCharType="end"/>
          </w:r>
        </w:p>
        <w:p w14:paraId="3FE42850">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_Toc5178 </w:instrText>
          </w:r>
          <w:r>
            <w:rPr>
              <w:rFonts w:ascii="宋体" w:hAnsi="宋体" w:eastAsia="宋体" w:cs="Arial"/>
            </w:rPr>
            <w:fldChar w:fldCharType="separate"/>
          </w:r>
          <w:r>
            <w:rPr>
              <w:rFonts w:hint="eastAsia"/>
            </w:rPr>
            <w:t>三</w:t>
          </w:r>
          <w:r>
            <w:t>、</w:t>
          </w:r>
          <w:r>
            <w:rPr>
              <w:rFonts w:hint="eastAsia"/>
            </w:rPr>
            <w:t>业务功能概要</w:t>
          </w:r>
          <w:r>
            <w:t>结构</w:t>
          </w:r>
          <w:r>
            <w:tab/>
          </w:r>
          <w:r>
            <w:fldChar w:fldCharType="begin"/>
          </w:r>
          <w:r>
            <w:instrText xml:space="preserve"> PAGEREF _Toc5178 \h </w:instrText>
          </w:r>
          <w:r>
            <w:fldChar w:fldCharType="separate"/>
          </w:r>
          <w:r>
            <w:t>20</w:t>
          </w:r>
          <w:r>
            <w:fldChar w:fldCharType="end"/>
          </w:r>
          <w:r>
            <w:rPr>
              <w:rFonts w:ascii="宋体" w:hAnsi="宋体" w:eastAsia="宋体" w:cs="Arial"/>
              <w:color w:val="auto"/>
            </w:rPr>
            <w:fldChar w:fldCharType="end"/>
          </w:r>
        </w:p>
        <w:p w14:paraId="224B3C9A">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_Toc5267 </w:instrText>
          </w:r>
          <w:r>
            <w:rPr>
              <w:rFonts w:ascii="宋体" w:hAnsi="宋体" w:eastAsia="宋体" w:cs="Arial"/>
            </w:rPr>
            <w:fldChar w:fldCharType="separate"/>
          </w:r>
          <w:r>
            <w:t xml:space="preserve">1、 </w:t>
          </w:r>
          <w:r>
            <w:rPr>
              <w:rFonts w:hint="eastAsia"/>
              <w:lang w:val="en-US" w:eastAsia="zh-CN"/>
            </w:rPr>
            <w:t>讲师</w:t>
          </w:r>
          <w:r>
            <w:rPr>
              <w:rFonts w:hint="eastAsia"/>
            </w:rPr>
            <w:t>授课</w:t>
          </w:r>
          <w:r>
            <w:t>模块</w:t>
          </w:r>
          <w:r>
            <w:tab/>
          </w:r>
          <w:r>
            <w:fldChar w:fldCharType="begin"/>
          </w:r>
          <w:r>
            <w:instrText xml:space="preserve"> PAGEREF _Toc5267 \h </w:instrText>
          </w:r>
          <w:r>
            <w:fldChar w:fldCharType="separate"/>
          </w:r>
          <w:r>
            <w:t>20</w:t>
          </w:r>
          <w:r>
            <w:fldChar w:fldCharType="end"/>
          </w:r>
          <w:r>
            <w:rPr>
              <w:rFonts w:ascii="宋体" w:hAnsi="宋体" w:eastAsia="宋体" w:cs="Arial"/>
              <w:color w:val="auto"/>
            </w:rPr>
            <w:fldChar w:fldCharType="end"/>
          </w:r>
        </w:p>
        <w:p w14:paraId="15E8F6C2">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_Toc5913 </w:instrText>
          </w:r>
          <w:r>
            <w:rPr>
              <w:rFonts w:ascii="宋体" w:hAnsi="宋体" w:eastAsia="宋体" w:cs="Arial"/>
            </w:rPr>
            <w:fldChar w:fldCharType="separate"/>
          </w:r>
          <w:r>
            <w:t xml:space="preserve">2、 </w:t>
          </w:r>
          <w:r>
            <w:rPr>
              <w:rFonts w:hint="eastAsia"/>
              <w:lang w:val="en-US" w:eastAsia="zh-CN"/>
            </w:rPr>
            <w:t>学生选课</w:t>
          </w:r>
          <w:r>
            <w:t>模块</w:t>
          </w:r>
          <w:r>
            <w:tab/>
          </w:r>
          <w:r>
            <w:fldChar w:fldCharType="begin"/>
          </w:r>
          <w:r>
            <w:instrText xml:space="preserve"> PAGEREF _Toc5913 \h </w:instrText>
          </w:r>
          <w:r>
            <w:fldChar w:fldCharType="separate"/>
          </w:r>
          <w:r>
            <w:t>21</w:t>
          </w:r>
          <w:r>
            <w:fldChar w:fldCharType="end"/>
          </w:r>
          <w:r>
            <w:rPr>
              <w:rFonts w:ascii="宋体" w:hAnsi="宋体" w:eastAsia="宋体" w:cs="Arial"/>
              <w:color w:val="auto"/>
            </w:rPr>
            <w:fldChar w:fldCharType="end"/>
          </w:r>
        </w:p>
        <w:p w14:paraId="0C9B8279">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_Toc2247 </w:instrText>
          </w:r>
          <w:r>
            <w:rPr>
              <w:rFonts w:ascii="宋体" w:hAnsi="宋体" w:eastAsia="宋体" w:cs="Arial"/>
            </w:rPr>
            <w:fldChar w:fldCharType="separate"/>
          </w:r>
          <w:r>
            <w:rPr>
              <w:rFonts w:hint="eastAsia" w:hAnsi="Arial"/>
              <w:lang w:val="en-US" w:eastAsia="zh-CN"/>
            </w:rPr>
            <w:t>3</w:t>
          </w:r>
          <w:r>
            <w:t>、</w:t>
          </w:r>
          <w:r>
            <w:rPr>
              <w:rFonts w:hint="eastAsia"/>
              <w:lang w:val="en-US" w:eastAsia="zh-CN"/>
            </w:rPr>
            <w:t>审核留言举报</w:t>
          </w:r>
          <w:r>
            <w:t>模块</w:t>
          </w:r>
          <w:r>
            <w:tab/>
          </w:r>
          <w:r>
            <w:fldChar w:fldCharType="begin"/>
          </w:r>
          <w:r>
            <w:instrText xml:space="preserve"> PAGEREF _Toc2247 \h </w:instrText>
          </w:r>
          <w:r>
            <w:fldChar w:fldCharType="separate"/>
          </w:r>
          <w:r>
            <w:t>22</w:t>
          </w:r>
          <w:r>
            <w:fldChar w:fldCharType="end"/>
          </w:r>
          <w:r>
            <w:rPr>
              <w:rFonts w:ascii="宋体" w:hAnsi="宋体" w:eastAsia="宋体" w:cs="Arial"/>
              <w:color w:val="auto"/>
            </w:rPr>
            <w:fldChar w:fldCharType="end"/>
          </w:r>
        </w:p>
        <w:p w14:paraId="66745BB2">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_Toc31791 </w:instrText>
          </w:r>
          <w:r>
            <w:rPr>
              <w:rFonts w:ascii="宋体" w:hAnsi="宋体" w:eastAsia="宋体" w:cs="Arial"/>
            </w:rPr>
            <w:fldChar w:fldCharType="separate"/>
          </w:r>
          <w:r>
            <w:rPr>
              <w:rFonts w:hint="eastAsia"/>
              <w:lang w:val="en-US" w:eastAsia="zh-CN"/>
            </w:rPr>
            <w:t>4</w:t>
          </w:r>
          <w:r>
            <w:t>、</w:t>
          </w:r>
          <w:r>
            <w:rPr>
              <w:rFonts w:hint="eastAsia"/>
              <w:lang w:val="en-US" w:eastAsia="zh-CN"/>
            </w:rPr>
            <w:t>广告管理</w:t>
          </w:r>
          <w:r>
            <w:t>模块</w:t>
          </w:r>
          <w:r>
            <w:tab/>
          </w:r>
          <w:r>
            <w:fldChar w:fldCharType="begin"/>
          </w:r>
          <w:r>
            <w:instrText xml:space="preserve"> PAGEREF _Toc31791 \h </w:instrText>
          </w:r>
          <w:r>
            <w:fldChar w:fldCharType="separate"/>
          </w:r>
          <w:r>
            <w:t>23</w:t>
          </w:r>
          <w:r>
            <w:fldChar w:fldCharType="end"/>
          </w:r>
          <w:r>
            <w:rPr>
              <w:rFonts w:ascii="宋体" w:hAnsi="宋体" w:eastAsia="宋体" w:cs="Arial"/>
              <w:color w:val="auto"/>
            </w:rPr>
            <w:fldChar w:fldCharType="end"/>
          </w:r>
        </w:p>
        <w:p w14:paraId="1DD1A9A5">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_Toc27663 </w:instrText>
          </w:r>
          <w:r>
            <w:rPr>
              <w:rFonts w:ascii="宋体" w:hAnsi="宋体" w:eastAsia="宋体" w:cs="Arial"/>
            </w:rPr>
            <w:fldChar w:fldCharType="separate"/>
          </w:r>
          <w:r>
            <w:rPr>
              <w:rFonts w:hint="eastAsia" w:hAnsi="Arial"/>
              <w:lang w:val="en-US" w:eastAsia="zh-CN"/>
            </w:rPr>
            <w:t>5</w:t>
          </w:r>
          <w:r>
            <w:t>、</w:t>
          </w:r>
          <w:r>
            <w:rPr>
              <w:rFonts w:hint="eastAsia"/>
              <w:lang w:val="en-US" w:eastAsia="zh-CN"/>
            </w:rPr>
            <w:t>讲师邀请</w:t>
          </w:r>
          <w:r>
            <w:t>模块</w:t>
          </w:r>
          <w:r>
            <w:tab/>
          </w:r>
          <w:r>
            <w:fldChar w:fldCharType="begin"/>
          </w:r>
          <w:r>
            <w:instrText xml:space="preserve"> PAGEREF _Toc27663 \h </w:instrText>
          </w:r>
          <w:r>
            <w:fldChar w:fldCharType="separate"/>
          </w:r>
          <w:r>
            <w:t>24</w:t>
          </w:r>
          <w:r>
            <w:fldChar w:fldCharType="end"/>
          </w:r>
          <w:r>
            <w:rPr>
              <w:rFonts w:ascii="宋体" w:hAnsi="宋体" w:eastAsia="宋体" w:cs="Arial"/>
              <w:color w:val="auto"/>
            </w:rPr>
            <w:fldChar w:fldCharType="end"/>
          </w:r>
        </w:p>
        <w:p w14:paraId="5A4AE3FE">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_Toc5074 </w:instrText>
          </w:r>
          <w:r>
            <w:rPr>
              <w:rFonts w:ascii="宋体" w:hAnsi="宋体" w:eastAsia="宋体" w:cs="Arial"/>
            </w:rPr>
            <w:fldChar w:fldCharType="separate"/>
          </w:r>
          <w:r>
            <w:rPr>
              <w:rFonts w:hint="eastAsia" w:hAnsi="Arial"/>
              <w:lang w:val="en-US" w:eastAsia="zh-CN"/>
            </w:rPr>
            <w:t>6</w:t>
          </w:r>
          <w:r>
            <w:t>、</w:t>
          </w:r>
          <w:r>
            <w:rPr>
              <w:rFonts w:hint="eastAsia"/>
              <w:lang w:val="en-US" w:eastAsia="zh-CN"/>
            </w:rPr>
            <w:t>数据统计</w:t>
          </w:r>
          <w:r>
            <w:t>模块</w:t>
          </w:r>
          <w:r>
            <w:tab/>
          </w:r>
          <w:r>
            <w:fldChar w:fldCharType="begin"/>
          </w:r>
          <w:r>
            <w:instrText xml:space="preserve"> PAGEREF _Toc5074 \h </w:instrText>
          </w:r>
          <w:r>
            <w:fldChar w:fldCharType="separate"/>
          </w:r>
          <w:r>
            <w:t>25</w:t>
          </w:r>
          <w:r>
            <w:fldChar w:fldCharType="end"/>
          </w:r>
          <w:r>
            <w:rPr>
              <w:rFonts w:ascii="宋体" w:hAnsi="宋体" w:eastAsia="宋体" w:cs="Arial"/>
              <w:color w:val="auto"/>
            </w:rPr>
            <w:fldChar w:fldCharType="end"/>
          </w:r>
        </w:p>
        <w:p w14:paraId="6EFA9DA8">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_Toc30033 </w:instrText>
          </w:r>
          <w:r>
            <w:rPr>
              <w:rFonts w:ascii="宋体" w:hAnsi="宋体" w:eastAsia="宋体" w:cs="Arial"/>
            </w:rPr>
            <w:fldChar w:fldCharType="separate"/>
          </w:r>
          <w:r>
            <w:rPr>
              <w:rFonts w:hint="eastAsia" w:ascii="宋体" w:hAnsi="宋体" w:eastAsia="宋体" w:cs="Arial"/>
            </w:rPr>
            <w:t>第五部分 E-R实体设计</w:t>
          </w:r>
          <w:r>
            <w:tab/>
          </w:r>
          <w:r>
            <w:fldChar w:fldCharType="begin"/>
          </w:r>
          <w:r>
            <w:instrText xml:space="preserve"> PAGEREF _Toc30033 \h </w:instrText>
          </w:r>
          <w:r>
            <w:fldChar w:fldCharType="separate"/>
          </w:r>
          <w:r>
            <w:t>26</w:t>
          </w:r>
          <w:r>
            <w:fldChar w:fldCharType="end"/>
          </w:r>
          <w:r>
            <w:rPr>
              <w:rFonts w:ascii="宋体" w:hAnsi="宋体" w:eastAsia="宋体" w:cs="Arial"/>
              <w:color w:val="auto"/>
            </w:rPr>
            <w:fldChar w:fldCharType="end"/>
          </w:r>
        </w:p>
        <w:p w14:paraId="16C90111">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_Toc18862 </w:instrText>
          </w:r>
          <w:r>
            <w:rPr>
              <w:rFonts w:ascii="宋体" w:hAnsi="宋体" w:eastAsia="宋体" w:cs="Arial"/>
            </w:rPr>
            <w:fldChar w:fldCharType="separate"/>
          </w:r>
          <w:r>
            <w:rPr>
              <w:rFonts w:hint="eastAsia"/>
            </w:rPr>
            <w:t>一、E-R实体结构图</w:t>
          </w:r>
          <w:r>
            <w:tab/>
          </w:r>
          <w:r>
            <w:fldChar w:fldCharType="begin"/>
          </w:r>
          <w:r>
            <w:instrText xml:space="preserve"> PAGEREF _Toc18862 \h </w:instrText>
          </w:r>
          <w:r>
            <w:fldChar w:fldCharType="separate"/>
          </w:r>
          <w:r>
            <w:t>26</w:t>
          </w:r>
          <w:r>
            <w:fldChar w:fldCharType="end"/>
          </w:r>
          <w:r>
            <w:rPr>
              <w:rFonts w:ascii="宋体" w:hAnsi="宋体" w:eastAsia="宋体" w:cs="Arial"/>
              <w:color w:val="auto"/>
            </w:rPr>
            <w:fldChar w:fldCharType="end"/>
          </w:r>
        </w:p>
        <w:p w14:paraId="75540ADD">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_Toc6263 </w:instrText>
          </w:r>
          <w:r>
            <w:rPr>
              <w:rFonts w:ascii="宋体" w:hAnsi="宋体" w:eastAsia="宋体" w:cs="Arial"/>
            </w:rPr>
            <w:fldChar w:fldCharType="separate"/>
          </w:r>
          <w:r>
            <w:rPr>
              <w:rFonts w:ascii="宋体" w:hAnsi="宋体" w:eastAsia="宋体" w:cs="Arial"/>
            </w:rPr>
            <w:t>第</w:t>
          </w:r>
          <w:r>
            <w:rPr>
              <w:rFonts w:hint="eastAsia" w:ascii="宋体" w:hAnsi="宋体" w:eastAsia="宋体" w:cs="Arial"/>
            </w:rPr>
            <w:t>六部分</w:t>
          </w:r>
          <w:r>
            <w:rPr>
              <w:rFonts w:ascii="宋体" w:hAnsi="宋体" w:eastAsia="宋体" w:cs="Arial"/>
            </w:rPr>
            <w:t xml:space="preserve"> 总体设计</w:t>
          </w:r>
          <w:r>
            <w:tab/>
          </w:r>
          <w:r>
            <w:fldChar w:fldCharType="begin"/>
          </w:r>
          <w:r>
            <w:instrText xml:space="preserve"> PAGEREF _Toc6263 \h </w:instrText>
          </w:r>
          <w:r>
            <w:fldChar w:fldCharType="separate"/>
          </w:r>
          <w:r>
            <w:t>27</w:t>
          </w:r>
          <w:r>
            <w:fldChar w:fldCharType="end"/>
          </w:r>
          <w:r>
            <w:rPr>
              <w:rFonts w:ascii="宋体" w:hAnsi="宋体" w:eastAsia="宋体" w:cs="Arial"/>
              <w:color w:val="auto"/>
            </w:rPr>
            <w:fldChar w:fldCharType="end"/>
          </w:r>
        </w:p>
        <w:p w14:paraId="4F526C66">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_Toc25901 </w:instrText>
          </w:r>
          <w:r>
            <w:rPr>
              <w:rFonts w:ascii="宋体" w:hAnsi="宋体" w:eastAsia="宋体" w:cs="Arial"/>
            </w:rPr>
            <w:fldChar w:fldCharType="separate"/>
          </w:r>
          <w:r>
            <w:rPr>
              <w:rFonts w:hint="eastAsia"/>
              <w:lang w:val="en-US" w:eastAsia="zh-CN"/>
            </w:rPr>
            <w:t>一</w:t>
          </w:r>
          <w:r>
            <w:t>.技术架构设计</w:t>
          </w:r>
          <w:r>
            <w:tab/>
          </w:r>
          <w:r>
            <w:fldChar w:fldCharType="begin"/>
          </w:r>
          <w:r>
            <w:instrText xml:space="preserve"> PAGEREF _Toc25901 \h </w:instrText>
          </w:r>
          <w:r>
            <w:fldChar w:fldCharType="separate"/>
          </w:r>
          <w:r>
            <w:t>27</w:t>
          </w:r>
          <w:r>
            <w:fldChar w:fldCharType="end"/>
          </w:r>
          <w:r>
            <w:rPr>
              <w:rFonts w:ascii="宋体" w:hAnsi="宋体" w:eastAsia="宋体" w:cs="Arial"/>
              <w:color w:val="auto"/>
            </w:rPr>
            <w:fldChar w:fldCharType="end"/>
          </w:r>
        </w:p>
        <w:p w14:paraId="78F3E491">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_Toc15814 </w:instrText>
          </w:r>
          <w:r>
            <w:rPr>
              <w:rFonts w:ascii="宋体" w:hAnsi="宋体" w:eastAsia="宋体" w:cs="Arial"/>
            </w:rPr>
            <w:fldChar w:fldCharType="separate"/>
          </w:r>
          <w:r>
            <w:rPr>
              <w:rFonts w:ascii="Cambria Math" w:hAnsi="Cambria Math" w:cs="Cambria Math"/>
              <w:kern w:val="2"/>
            </w:rPr>
            <w:t>1</w:t>
          </w:r>
          <w:r>
            <w:rPr>
              <w:rFonts w:ascii="宋体" w:hAnsi="宋体" w:eastAsia="宋体"/>
              <w:kern w:val="2"/>
            </w:rPr>
            <w:t>、三层架构设计</w:t>
          </w:r>
          <w:r>
            <w:tab/>
          </w:r>
          <w:r>
            <w:fldChar w:fldCharType="begin"/>
          </w:r>
          <w:r>
            <w:instrText xml:space="preserve"> PAGEREF _Toc15814 \h </w:instrText>
          </w:r>
          <w:r>
            <w:fldChar w:fldCharType="separate"/>
          </w:r>
          <w:r>
            <w:t>27</w:t>
          </w:r>
          <w:r>
            <w:fldChar w:fldCharType="end"/>
          </w:r>
          <w:r>
            <w:rPr>
              <w:rFonts w:ascii="宋体" w:hAnsi="宋体" w:eastAsia="宋体" w:cs="Arial"/>
              <w:color w:val="auto"/>
            </w:rPr>
            <w:fldChar w:fldCharType="end"/>
          </w:r>
        </w:p>
        <w:p w14:paraId="3EF65C4D">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_Toc31227 </w:instrText>
          </w:r>
          <w:r>
            <w:rPr>
              <w:rFonts w:ascii="宋体" w:hAnsi="宋体" w:eastAsia="宋体" w:cs="Arial"/>
            </w:rPr>
            <w:fldChar w:fldCharType="separate"/>
          </w:r>
          <w:r>
            <w:rPr>
              <w:rFonts w:ascii="Cambria Math" w:hAnsi="Cambria Math" w:cs="Cambria Math"/>
              <w:kern w:val="2"/>
            </w:rPr>
            <w:t>2</w:t>
          </w:r>
          <w:r>
            <w:rPr>
              <w:rFonts w:ascii="宋体" w:hAnsi="宋体" w:eastAsia="宋体"/>
              <w:kern w:val="2"/>
            </w:rPr>
            <w:t>、相互通讯的规则</w:t>
          </w:r>
          <w:r>
            <w:tab/>
          </w:r>
          <w:r>
            <w:fldChar w:fldCharType="begin"/>
          </w:r>
          <w:r>
            <w:instrText xml:space="preserve"> PAGEREF _Toc31227 \h </w:instrText>
          </w:r>
          <w:r>
            <w:fldChar w:fldCharType="separate"/>
          </w:r>
          <w:r>
            <w:t>28</w:t>
          </w:r>
          <w:r>
            <w:fldChar w:fldCharType="end"/>
          </w:r>
          <w:r>
            <w:rPr>
              <w:rFonts w:ascii="宋体" w:hAnsi="宋体" w:eastAsia="宋体" w:cs="Arial"/>
              <w:color w:val="auto"/>
            </w:rPr>
            <w:fldChar w:fldCharType="end"/>
          </w:r>
        </w:p>
        <w:p w14:paraId="3D42BE7B">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_Toc11469 </w:instrText>
          </w:r>
          <w:r>
            <w:rPr>
              <w:rFonts w:ascii="宋体" w:hAnsi="宋体" w:eastAsia="宋体" w:cs="Arial"/>
            </w:rPr>
            <w:fldChar w:fldCharType="separate"/>
          </w:r>
          <w:r>
            <w:rPr>
              <w:rFonts w:ascii="宋体" w:hAnsi="宋体" w:eastAsia="宋体" w:cs="Arial"/>
            </w:rPr>
            <w:t>第</w:t>
          </w:r>
          <w:r>
            <w:rPr>
              <w:rFonts w:hint="eastAsia" w:ascii="宋体" w:hAnsi="宋体" w:eastAsia="宋体" w:cs="Arial"/>
            </w:rPr>
            <w:t>七部分</w:t>
          </w:r>
          <w:r>
            <w:rPr>
              <w:rFonts w:ascii="宋体" w:hAnsi="宋体" w:eastAsia="宋体" w:cs="Arial"/>
            </w:rPr>
            <w:t xml:space="preserve"> 用户界面设计</w:t>
          </w:r>
          <w:r>
            <w:tab/>
          </w:r>
          <w:r>
            <w:fldChar w:fldCharType="begin"/>
          </w:r>
          <w:r>
            <w:instrText xml:space="preserve"> PAGEREF _Toc11469 \h </w:instrText>
          </w:r>
          <w:r>
            <w:fldChar w:fldCharType="separate"/>
          </w:r>
          <w:r>
            <w:t>29</w:t>
          </w:r>
          <w:r>
            <w:fldChar w:fldCharType="end"/>
          </w:r>
          <w:r>
            <w:rPr>
              <w:rFonts w:ascii="宋体" w:hAnsi="宋体" w:eastAsia="宋体" w:cs="Arial"/>
              <w:color w:val="auto"/>
            </w:rPr>
            <w:fldChar w:fldCharType="end"/>
          </w:r>
        </w:p>
        <w:p w14:paraId="7491287E">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_Toc29107 </w:instrText>
          </w:r>
          <w:r>
            <w:rPr>
              <w:rFonts w:ascii="宋体" w:hAnsi="宋体" w:eastAsia="宋体" w:cs="Arial"/>
            </w:rPr>
            <w:fldChar w:fldCharType="separate"/>
          </w:r>
          <w:r>
            <w:rPr>
              <w:rFonts w:hint="eastAsia" w:ascii="Arial" w:hAnsi="Arial" w:cs="Arial"/>
            </w:rPr>
            <w:t>一、</w:t>
          </w:r>
          <w:r>
            <w:rPr>
              <w:rFonts w:hint="eastAsia" w:ascii="Arial" w:hAnsi="宋体" w:cs="Arial"/>
            </w:rPr>
            <w:t>界面</w:t>
          </w:r>
          <w:r>
            <w:rPr>
              <w:rFonts w:ascii="Arial" w:hAnsi="宋体" w:cs="Arial"/>
            </w:rPr>
            <w:t>布局设计</w:t>
          </w:r>
          <w:r>
            <w:tab/>
          </w:r>
          <w:r>
            <w:fldChar w:fldCharType="begin"/>
          </w:r>
          <w:r>
            <w:instrText xml:space="preserve"> PAGEREF _Toc29107 \h </w:instrText>
          </w:r>
          <w:r>
            <w:fldChar w:fldCharType="separate"/>
          </w:r>
          <w:r>
            <w:t>29</w:t>
          </w:r>
          <w:r>
            <w:fldChar w:fldCharType="end"/>
          </w:r>
          <w:r>
            <w:rPr>
              <w:rFonts w:ascii="宋体" w:hAnsi="宋体" w:eastAsia="宋体" w:cs="Arial"/>
              <w:color w:val="auto"/>
            </w:rPr>
            <w:fldChar w:fldCharType="end"/>
          </w:r>
        </w:p>
        <w:p w14:paraId="012EDFDA">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_Toc4061 </w:instrText>
          </w:r>
          <w:r>
            <w:rPr>
              <w:rFonts w:ascii="宋体" w:hAnsi="宋体" w:eastAsia="宋体" w:cs="Arial"/>
            </w:rPr>
            <w:fldChar w:fldCharType="separate"/>
          </w:r>
          <w:r>
            <w:rPr>
              <w:rFonts w:hint="eastAsia" w:cs="Arial"/>
            </w:rPr>
            <w:t>1、</w:t>
          </w:r>
          <w:r>
            <w:rPr>
              <w:rFonts w:hAnsi="宋体" w:cs="Arial"/>
            </w:rPr>
            <w:t>登录</w:t>
          </w:r>
          <w:r>
            <w:rPr>
              <w:rFonts w:hint="eastAsia" w:hAnsi="宋体" w:cs="Arial"/>
            </w:rPr>
            <w:t>界面风格</w:t>
          </w:r>
          <w:r>
            <w:tab/>
          </w:r>
          <w:r>
            <w:fldChar w:fldCharType="begin"/>
          </w:r>
          <w:r>
            <w:instrText xml:space="preserve"> PAGEREF _Toc4061 \h </w:instrText>
          </w:r>
          <w:r>
            <w:fldChar w:fldCharType="separate"/>
          </w:r>
          <w:r>
            <w:t>29</w:t>
          </w:r>
          <w:r>
            <w:fldChar w:fldCharType="end"/>
          </w:r>
          <w:r>
            <w:rPr>
              <w:rFonts w:ascii="宋体" w:hAnsi="宋体" w:eastAsia="宋体" w:cs="Arial"/>
              <w:color w:val="auto"/>
            </w:rPr>
            <w:fldChar w:fldCharType="end"/>
          </w:r>
        </w:p>
        <w:p w14:paraId="5C027585">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_Toc8191 </w:instrText>
          </w:r>
          <w:r>
            <w:rPr>
              <w:rFonts w:ascii="宋体" w:hAnsi="宋体" w:eastAsia="宋体" w:cs="Arial"/>
            </w:rPr>
            <w:fldChar w:fldCharType="separate"/>
          </w:r>
          <w:r>
            <w:rPr>
              <w:rFonts w:hint="eastAsia" w:cs="Arial"/>
            </w:rPr>
            <w:t>2、</w:t>
          </w:r>
          <w:r>
            <w:rPr>
              <w:rFonts w:hAnsi="宋体" w:cs="Arial"/>
            </w:rPr>
            <w:t>主</w:t>
          </w:r>
          <w:r>
            <w:rPr>
              <w:rFonts w:hint="eastAsia" w:hAnsi="宋体" w:cs="Arial"/>
              <w:lang w:val="en-US" w:eastAsia="zh-CN"/>
            </w:rPr>
            <w:t>页</w:t>
          </w:r>
          <w:r>
            <w:rPr>
              <w:rFonts w:hint="eastAsia" w:hAnsi="宋体" w:cs="Arial"/>
            </w:rPr>
            <w:t>面风格</w:t>
          </w:r>
          <w:r>
            <w:tab/>
          </w:r>
          <w:r>
            <w:fldChar w:fldCharType="begin"/>
          </w:r>
          <w:r>
            <w:instrText xml:space="preserve"> PAGEREF _Toc8191 \h </w:instrText>
          </w:r>
          <w:r>
            <w:fldChar w:fldCharType="separate"/>
          </w:r>
          <w:r>
            <w:t>29</w:t>
          </w:r>
          <w:r>
            <w:fldChar w:fldCharType="end"/>
          </w:r>
          <w:r>
            <w:rPr>
              <w:rFonts w:ascii="宋体" w:hAnsi="宋体" w:eastAsia="宋体" w:cs="Arial"/>
              <w:color w:val="auto"/>
            </w:rPr>
            <w:fldChar w:fldCharType="end"/>
          </w:r>
        </w:p>
        <w:p w14:paraId="05DB6891">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_Toc23592 </w:instrText>
          </w:r>
          <w:r>
            <w:rPr>
              <w:rFonts w:ascii="宋体" w:hAnsi="宋体" w:eastAsia="宋体" w:cs="Arial"/>
            </w:rPr>
            <w:fldChar w:fldCharType="separate"/>
          </w:r>
          <w:r>
            <w:rPr>
              <w:rFonts w:hint="eastAsia" w:hAnsi="宋体" w:cs="Arial"/>
            </w:rPr>
            <w:t xml:space="preserve">3、 </w:t>
          </w:r>
          <w:r>
            <w:rPr>
              <w:rFonts w:hint="eastAsia" w:cs="Arial"/>
              <w:lang w:val="en-US" w:eastAsia="zh-CN"/>
            </w:rPr>
            <w:t>课程中心</w:t>
          </w:r>
          <w:r>
            <w:rPr>
              <w:rFonts w:hint="eastAsia" w:hAnsi="宋体" w:cs="Arial"/>
            </w:rPr>
            <w:t>风格</w:t>
          </w:r>
          <w:r>
            <w:tab/>
          </w:r>
          <w:r>
            <w:fldChar w:fldCharType="begin"/>
          </w:r>
          <w:r>
            <w:instrText xml:space="preserve"> PAGEREF _Toc23592 \h </w:instrText>
          </w:r>
          <w:r>
            <w:fldChar w:fldCharType="separate"/>
          </w:r>
          <w:r>
            <w:t>30</w:t>
          </w:r>
          <w:r>
            <w:fldChar w:fldCharType="end"/>
          </w:r>
          <w:r>
            <w:rPr>
              <w:rFonts w:ascii="宋体" w:hAnsi="宋体" w:eastAsia="宋体" w:cs="Arial"/>
              <w:color w:val="auto"/>
            </w:rPr>
            <w:fldChar w:fldCharType="end"/>
          </w:r>
        </w:p>
        <w:p w14:paraId="233DB3B5">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_Toc7345 </w:instrText>
          </w:r>
          <w:r>
            <w:rPr>
              <w:rFonts w:ascii="宋体" w:hAnsi="宋体" w:eastAsia="宋体" w:cs="Arial"/>
            </w:rPr>
            <w:fldChar w:fldCharType="separate"/>
          </w:r>
          <w:r>
            <w:rPr>
              <w:rFonts w:hint="eastAsia"/>
            </w:rPr>
            <w:t xml:space="preserve">4、 </w:t>
          </w:r>
          <w:r>
            <w:rPr>
              <w:rFonts w:hint="eastAsia" w:ascii="Arial" w:hAnsi="Arial" w:cs="Arial"/>
              <w:lang w:val="en-US" w:eastAsia="zh-CN"/>
            </w:rPr>
            <w:t>具体课程</w:t>
          </w:r>
          <w:r>
            <w:rPr>
              <w:rFonts w:hint="eastAsia" w:hAnsi="宋体" w:cs="Arial"/>
            </w:rPr>
            <w:t>风格</w:t>
          </w:r>
          <w:r>
            <w:tab/>
          </w:r>
          <w:r>
            <w:fldChar w:fldCharType="begin"/>
          </w:r>
          <w:r>
            <w:instrText xml:space="preserve"> PAGEREF _Toc7345 \h </w:instrText>
          </w:r>
          <w:r>
            <w:fldChar w:fldCharType="separate"/>
          </w:r>
          <w:r>
            <w:t>31</w:t>
          </w:r>
          <w:r>
            <w:fldChar w:fldCharType="end"/>
          </w:r>
          <w:r>
            <w:rPr>
              <w:rFonts w:ascii="宋体" w:hAnsi="宋体" w:eastAsia="宋体" w:cs="Arial"/>
              <w:color w:val="auto"/>
            </w:rPr>
            <w:fldChar w:fldCharType="end"/>
          </w:r>
        </w:p>
        <w:p w14:paraId="2BCD59D7">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_Toc3067 </w:instrText>
          </w:r>
          <w:r>
            <w:rPr>
              <w:rFonts w:ascii="宋体" w:hAnsi="宋体" w:eastAsia="宋体" w:cs="Arial"/>
            </w:rPr>
            <w:fldChar w:fldCharType="separate"/>
          </w:r>
          <w:r>
            <w:rPr>
              <w:rFonts w:hint="eastAsia" w:hAnsi="Arial"/>
            </w:rPr>
            <w:t>二、</w:t>
          </w:r>
          <w:r>
            <w:rPr>
              <w:rFonts w:hint="eastAsia"/>
            </w:rPr>
            <w:t>业务界面</w:t>
          </w:r>
          <w:r>
            <w:t>风格展示</w:t>
          </w:r>
          <w:r>
            <w:tab/>
          </w:r>
          <w:r>
            <w:fldChar w:fldCharType="begin"/>
          </w:r>
          <w:r>
            <w:instrText xml:space="preserve"> PAGEREF _Toc3067 \h </w:instrText>
          </w:r>
          <w:r>
            <w:fldChar w:fldCharType="separate"/>
          </w:r>
          <w:r>
            <w:t>32</w:t>
          </w:r>
          <w:r>
            <w:fldChar w:fldCharType="end"/>
          </w:r>
          <w:r>
            <w:rPr>
              <w:rFonts w:ascii="宋体" w:hAnsi="宋体" w:eastAsia="宋体" w:cs="Arial"/>
              <w:color w:val="auto"/>
            </w:rPr>
            <w:fldChar w:fldCharType="end"/>
          </w:r>
        </w:p>
        <w:p w14:paraId="687DC74F">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_Toc15259 </w:instrText>
          </w:r>
          <w:r>
            <w:rPr>
              <w:rFonts w:ascii="宋体" w:hAnsi="宋体" w:eastAsia="宋体" w:cs="Arial"/>
            </w:rPr>
            <w:fldChar w:fldCharType="separate"/>
          </w:r>
          <w:r>
            <w:rPr>
              <w:rFonts w:hint="eastAsia" w:cs="Arial"/>
            </w:rPr>
            <w:t>1、</w:t>
          </w:r>
          <w:r>
            <w:rPr>
              <w:rFonts w:hAnsi="宋体" w:cs="Arial"/>
            </w:rPr>
            <w:t>风格展示</w:t>
          </w:r>
          <w:r>
            <w:tab/>
          </w:r>
          <w:r>
            <w:fldChar w:fldCharType="begin"/>
          </w:r>
          <w:r>
            <w:instrText xml:space="preserve"> PAGEREF _Toc15259 \h </w:instrText>
          </w:r>
          <w:r>
            <w:fldChar w:fldCharType="separate"/>
          </w:r>
          <w:r>
            <w:t>32</w:t>
          </w:r>
          <w:r>
            <w:fldChar w:fldCharType="end"/>
          </w:r>
          <w:r>
            <w:rPr>
              <w:rFonts w:ascii="宋体" w:hAnsi="宋体" w:eastAsia="宋体" w:cs="Arial"/>
              <w:color w:val="auto"/>
            </w:rPr>
            <w:fldChar w:fldCharType="end"/>
          </w:r>
        </w:p>
        <w:p w14:paraId="29A6BA8D">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_Toc17331 </w:instrText>
          </w:r>
          <w:r>
            <w:rPr>
              <w:rFonts w:ascii="宋体" w:hAnsi="宋体" w:eastAsia="宋体" w:cs="Arial"/>
            </w:rPr>
            <w:fldChar w:fldCharType="separate"/>
          </w:r>
          <w:r>
            <w:rPr>
              <w:rFonts w:ascii="宋体" w:hAnsi="宋体" w:eastAsia="宋体" w:cs="Arial"/>
            </w:rPr>
            <w:t>第</w:t>
          </w:r>
          <w:r>
            <w:rPr>
              <w:rFonts w:hint="eastAsia" w:ascii="宋体" w:hAnsi="宋体" w:eastAsia="宋体" w:cs="Arial"/>
            </w:rPr>
            <w:t>八部分</w:t>
          </w:r>
          <w:r>
            <w:rPr>
              <w:rFonts w:ascii="宋体" w:hAnsi="宋体" w:eastAsia="宋体" w:cs="Arial"/>
            </w:rPr>
            <w:t xml:space="preserve"> 运行环境和部署</w:t>
          </w:r>
          <w:r>
            <w:tab/>
          </w:r>
          <w:r>
            <w:fldChar w:fldCharType="begin"/>
          </w:r>
          <w:r>
            <w:instrText xml:space="preserve"> PAGEREF _Toc17331 \h </w:instrText>
          </w:r>
          <w:r>
            <w:fldChar w:fldCharType="separate"/>
          </w:r>
          <w:r>
            <w:t>33</w:t>
          </w:r>
          <w:r>
            <w:fldChar w:fldCharType="end"/>
          </w:r>
          <w:r>
            <w:rPr>
              <w:rFonts w:ascii="宋体" w:hAnsi="宋体" w:eastAsia="宋体" w:cs="Arial"/>
              <w:color w:val="auto"/>
            </w:rPr>
            <w:fldChar w:fldCharType="end"/>
          </w:r>
        </w:p>
        <w:p w14:paraId="19B8F126">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_Toc30769 </w:instrText>
          </w:r>
          <w:r>
            <w:rPr>
              <w:rFonts w:ascii="宋体" w:hAnsi="宋体" w:eastAsia="宋体" w:cs="Arial"/>
            </w:rPr>
            <w:fldChar w:fldCharType="separate"/>
          </w:r>
          <w:r>
            <w:rPr>
              <w:rFonts w:hint="eastAsia" w:ascii="Arial" w:hAnsi="Arial" w:cs="Arial"/>
            </w:rPr>
            <w:t>一、</w:t>
          </w:r>
          <w:r>
            <w:rPr>
              <w:rFonts w:ascii="Arial" w:hAnsi="宋体" w:cs="Arial"/>
            </w:rPr>
            <w:t>运行环境</w:t>
          </w:r>
          <w:r>
            <w:tab/>
          </w:r>
          <w:r>
            <w:fldChar w:fldCharType="begin"/>
          </w:r>
          <w:r>
            <w:instrText xml:space="preserve"> PAGEREF _Toc30769 \h </w:instrText>
          </w:r>
          <w:r>
            <w:fldChar w:fldCharType="separate"/>
          </w:r>
          <w:r>
            <w:t>33</w:t>
          </w:r>
          <w:r>
            <w:fldChar w:fldCharType="end"/>
          </w:r>
          <w:r>
            <w:rPr>
              <w:rFonts w:ascii="宋体" w:hAnsi="宋体" w:eastAsia="宋体" w:cs="Arial"/>
              <w:color w:val="auto"/>
            </w:rPr>
            <w:fldChar w:fldCharType="end"/>
          </w:r>
        </w:p>
        <w:p w14:paraId="063A4A5B">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_Toc32598 </w:instrText>
          </w:r>
          <w:r>
            <w:rPr>
              <w:rFonts w:ascii="宋体" w:hAnsi="宋体" w:eastAsia="宋体" w:cs="Arial"/>
            </w:rPr>
            <w:fldChar w:fldCharType="separate"/>
          </w:r>
          <w:r>
            <w:rPr>
              <w:rFonts w:hint="eastAsia" w:cs="Arial"/>
            </w:rPr>
            <w:t>1、浏览器</w:t>
          </w:r>
          <w:r>
            <w:rPr>
              <w:rFonts w:hAnsi="宋体" w:cs="Arial"/>
            </w:rPr>
            <w:t>环境</w:t>
          </w:r>
          <w:r>
            <w:tab/>
          </w:r>
          <w:r>
            <w:fldChar w:fldCharType="begin"/>
          </w:r>
          <w:r>
            <w:instrText xml:space="preserve"> PAGEREF _Toc32598 \h </w:instrText>
          </w:r>
          <w:r>
            <w:fldChar w:fldCharType="separate"/>
          </w:r>
          <w:r>
            <w:t>33</w:t>
          </w:r>
          <w:r>
            <w:fldChar w:fldCharType="end"/>
          </w:r>
          <w:r>
            <w:rPr>
              <w:rFonts w:ascii="宋体" w:hAnsi="宋体" w:eastAsia="宋体" w:cs="Arial"/>
              <w:color w:val="auto"/>
            </w:rPr>
            <w:fldChar w:fldCharType="end"/>
          </w:r>
        </w:p>
        <w:p w14:paraId="65EFEFDC">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_Toc6972 </w:instrText>
          </w:r>
          <w:r>
            <w:rPr>
              <w:rFonts w:ascii="宋体" w:hAnsi="宋体" w:eastAsia="宋体" w:cs="Arial"/>
            </w:rPr>
            <w:fldChar w:fldCharType="separate"/>
          </w:r>
          <w:r>
            <w:rPr>
              <w:rFonts w:hint="eastAsia" w:cs="Arial"/>
            </w:rPr>
            <w:t>2、</w:t>
          </w:r>
          <w:r>
            <w:rPr>
              <w:rFonts w:hAnsi="宋体" w:cs="Arial"/>
            </w:rPr>
            <w:t>客户机器环境</w:t>
          </w:r>
          <w:r>
            <w:tab/>
          </w:r>
          <w:r>
            <w:fldChar w:fldCharType="begin"/>
          </w:r>
          <w:r>
            <w:instrText xml:space="preserve"> PAGEREF _Toc6972 \h </w:instrText>
          </w:r>
          <w:r>
            <w:fldChar w:fldCharType="separate"/>
          </w:r>
          <w:r>
            <w:t>33</w:t>
          </w:r>
          <w:r>
            <w:fldChar w:fldCharType="end"/>
          </w:r>
          <w:r>
            <w:rPr>
              <w:rFonts w:ascii="宋体" w:hAnsi="宋体" w:eastAsia="宋体" w:cs="Arial"/>
              <w:color w:val="auto"/>
            </w:rPr>
            <w:fldChar w:fldCharType="end"/>
          </w:r>
        </w:p>
        <w:p w14:paraId="46600030">
          <w:pPr>
            <w:pStyle w:val="11"/>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_Toc5624 </w:instrText>
          </w:r>
          <w:r>
            <w:rPr>
              <w:rFonts w:ascii="宋体" w:hAnsi="宋体" w:eastAsia="宋体" w:cs="Arial"/>
            </w:rPr>
            <w:fldChar w:fldCharType="separate"/>
          </w:r>
          <w:r>
            <w:rPr>
              <w:rFonts w:hint="eastAsia" w:cs="Arial"/>
            </w:rPr>
            <w:t>3、</w:t>
          </w:r>
          <w:r>
            <w:rPr>
              <w:rFonts w:hAnsi="宋体" w:cs="Arial"/>
            </w:rPr>
            <w:t>开发环境要求</w:t>
          </w:r>
          <w:r>
            <w:tab/>
          </w:r>
          <w:r>
            <w:fldChar w:fldCharType="begin"/>
          </w:r>
          <w:r>
            <w:instrText xml:space="preserve"> PAGEREF _Toc5624 \h </w:instrText>
          </w:r>
          <w:r>
            <w:fldChar w:fldCharType="separate"/>
          </w:r>
          <w:r>
            <w:t>33</w:t>
          </w:r>
          <w:r>
            <w:fldChar w:fldCharType="end"/>
          </w:r>
          <w:r>
            <w:rPr>
              <w:rFonts w:ascii="宋体" w:hAnsi="宋体" w:eastAsia="宋体" w:cs="Arial"/>
              <w:color w:val="auto"/>
            </w:rPr>
            <w:fldChar w:fldCharType="end"/>
          </w:r>
        </w:p>
        <w:p w14:paraId="03D22645">
          <w:pPr>
            <w:pStyle w:val="9"/>
            <w:tabs>
              <w:tab w:val="right" w:leader="dot" w:pos="9000"/>
            </w:tabs>
          </w:pPr>
          <w:r>
            <w:rPr>
              <w:rFonts w:ascii="宋体" w:hAnsi="宋体" w:eastAsia="宋体" w:cs="Arial"/>
              <w:color w:val="auto"/>
            </w:rPr>
            <w:fldChar w:fldCharType="begin"/>
          </w:r>
          <w:r>
            <w:rPr>
              <w:rFonts w:ascii="宋体" w:hAnsi="宋体" w:eastAsia="宋体" w:cs="Arial"/>
            </w:rPr>
            <w:instrText xml:space="preserve"> HYPERLINK \l _Toc21288 </w:instrText>
          </w:r>
          <w:r>
            <w:rPr>
              <w:rFonts w:ascii="宋体" w:hAnsi="宋体" w:eastAsia="宋体" w:cs="Arial"/>
            </w:rPr>
            <w:fldChar w:fldCharType="separate"/>
          </w:r>
          <w:r>
            <w:rPr>
              <w:rFonts w:hint="eastAsia" w:ascii="Arial" w:hAnsi="Arial" w:cs="Arial"/>
            </w:rPr>
            <w:t>二、</w:t>
          </w:r>
          <w:r>
            <w:rPr>
              <w:rFonts w:ascii="Arial" w:hAnsi="宋体" w:cs="Arial"/>
            </w:rPr>
            <w:t>系统性能要求</w:t>
          </w:r>
          <w:r>
            <w:tab/>
          </w:r>
          <w:r>
            <w:fldChar w:fldCharType="begin"/>
          </w:r>
          <w:r>
            <w:instrText xml:space="preserve"> PAGEREF _Toc21288 \h </w:instrText>
          </w:r>
          <w:r>
            <w:fldChar w:fldCharType="separate"/>
          </w:r>
          <w:r>
            <w:t>33</w:t>
          </w:r>
          <w:r>
            <w:fldChar w:fldCharType="end"/>
          </w:r>
          <w:r>
            <w:rPr>
              <w:rFonts w:ascii="宋体" w:hAnsi="宋体" w:eastAsia="宋体" w:cs="Arial"/>
              <w:color w:val="auto"/>
            </w:rPr>
            <w:fldChar w:fldCharType="end"/>
          </w:r>
        </w:p>
        <w:p w14:paraId="5A375F4F">
          <w:pPr>
            <w:pStyle w:val="10"/>
            <w:keepNext w:val="0"/>
            <w:keepLines w:val="0"/>
            <w:pageBreakBefore w:val="0"/>
            <w:widowControl w:val="0"/>
            <w:kinsoku/>
            <w:overflowPunct/>
            <w:topLinePunct w:val="0"/>
            <w:autoSpaceDE/>
            <w:autoSpaceDN/>
            <w:bidi w:val="0"/>
            <w:adjustRightInd/>
            <w:snapToGrid/>
            <w:spacing w:beforeAutospacing="0" w:afterAutospacing="0" w:line="400" w:lineRule="atLeast"/>
            <w:jc w:val="center"/>
            <w:outlineLvl w:val="9"/>
            <w:rPr>
              <w:rFonts w:ascii="宋体" w:hAnsi="宋体" w:eastAsia="宋体" w:cs="Arial"/>
              <w:b/>
              <w:i w:val="0"/>
              <w:strike w:val="0"/>
              <w:dstrike w:val="0"/>
              <w:color w:val="auto"/>
              <w:kern w:val="28"/>
              <w:sz w:val="32"/>
              <w:szCs w:val="32"/>
              <w:u w:val="none"/>
              <w:vertAlign w:val="baseline"/>
              <w:rtl w:val="0"/>
              <w:lang w:val="en-US" w:eastAsia="zh-CN" w:bidi="ar-SA"/>
            </w:rPr>
          </w:pPr>
          <w:r>
            <w:rPr>
              <w:rFonts w:ascii="宋体" w:hAnsi="宋体" w:eastAsia="宋体" w:cs="Arial"/>
              <w:color w:val="auto"/>
            </w:rPr>
            <w:fldChar w:fldCharType="end"/>
          </w:r>
        </w:p>
      </w:sdtContent>
    </w:sdt>
    <w:p w14:paraId="5806E9CF"/>
    <w:p w14:paraId="72C25F08">
      <w:pPr>
        <w:pStyle w:val="10"/>
        <w:ind w:left="0" w:leftChars="0" w:right="0" w:rightChars="0" w:firstLine="0" w:firstLineChars="0"/>
        <w:jc w:val="center"/>
        <w:outlineLvl w:val="0"/>
        <w:rPr>
          <w:rFonts w:ascii="宋体" w:hAnsi="宋体" w:eastAsia="宋体" w:cs="Arial"/>
          <w:color w:val="auto"/>
        </w:rPr>
      </w:pPr>
    </w:p>
    <w:p w14:paraId="0C6236A5">
      <w:pPr>
        <w:pStyle w:val="10"/>
        <w:ind w:left="0" w:leftChars="0" w:right="0" w:rightChars="0" w:firstLine="0" w:firstLineChars="0"/>
        <w:jc w:val="center"/>
        <w:outlineLvl w:val="0"/>
        <w:rPr>
          <w:rFonts w:ascii="宋体" w:hAnsi="宋体" w:eastAsia="宋体" w:cs="Arial"/>
          <w:color w:val="auto"/>
        </w:rPr>
      </w:pPr>
    </w:p>
    <w:p w14:paraId="646F375E">
      <w:pPr>
        <w:pStyle w:val="10"/>
        <w:ind w:left="0" w:leftChars="0" w:right="0" w:rightChars="0" w:firstLine="0" w:firstLineChars="0"/>
        <w:jc w:val="center"/>
        <w:outlineLvl w:val="0"/>
        <w:rPr>
          <w:rFonts w:ascii="宋体" w:hAnsi="宋体" w:eastAsia="宋体" w:cs="Arial"/>
          <w:color w:val="auto"/>
        </w:rPr>
      </w:pPr>
    </w:p>
    <w:p w14:paraId="4614F0B1">
      <w:pPr>
        <w:pStyle w:val="10"/>
        <w:ind w:left="0" w:leftChars="0" w:right="0" w:rightChars="0" w:firstLine="0" w:firstLineChars="0"/>
        <w:jc w:val="center"/>
        <w:outlineLvl w:val="0"/>
        <w:rPr>
          <w:rFonts w:ascii="宋体" w:hAnsi="宋体" w:eastAsia="宋体" w:cs="Arial"/>
          <w:color w:val="auto"/>
        </w:rPr>
      </w:pPr>
    </w:p>
    <w:p w14:paraId="596C8B5D">
      <w:pPr>
        <w:pStyle w:val="10"/>
        <w:ind w:left="0" w:leftChars="0" w:right="0" w:rightChars="0" w:firstLine="0" w:firstLineChars="0"/>
        <w:jc w:val="center"/>
        <w:outlineLvl w:val="0"/>
        <w:rPr>
          <w:rFonts w:ascii="宋体" w:hAnsi="宋体" w:eastAsia="宋体" w:cs="Arial"/>
          <w:color w:val="auto"/>
        </w:rPr>
      </w:pPr>
    </w:p>
    <w:p w14:paraId="6E6390DB">
      <w:pPr>
        <w:pStyle w:val="10"/>
        <w:ind w:left="0" w:leftChars="0" w:right="0" w:rightChars="0" w:firstLine="0" w:firstLineChars="0"/>
        <w:jc w:val="center"/>
        <w:outlineLvl w:val="0"/>
        <w:rPr>
          <w:rFonts w:ascii="宋体" w:hAnsi="宋体" w:eastAsia="宋体" w:cs="Arial"/>
          <w:color w:val="auto"/>
        </w:rPr>
      </w:pPr>
    </w:p>
    <w:p w14:paraId="7285C56B">
      <w:pPr>
        <w:pStyle w:val="10"/>
        <w:ind w:left="0" w:leftChars="0" w:right="0" w:rightChars="0" w:firstLine="0" w:firstLineChars="0"/>
        <w:jc w:val="center"/>
        <w:outlineLvl w:val="0"/>
        <w:rPr>
          <w:rFonts w:ascii="宋体" w:hAnsi="宋体" w:eastAsia="宋体" w:cs="Arial"/>
          <w:color w:val="auto"/>
        </w:rPr>
      </w:pPr>
    </w:p>
    <w:p w14:paraId="2BE70918">
      <w:pPr>
        <w:pStyle w:val="10"/>
        <w:ind w:left="0" w:leftChars="0" w:right="0" w:rightChars="0" w:firstLine="0" w:firstLineChars="0"/>
        <w:jc w:val="center"/>
        <w:outlineLvl w:val="0"/>
        <w:rPr>
          <w:rFonts w:ascii="Arial" w:hAnsi="Arial" w:cs="Arial"/>
          <w:sz w:val="48"/>
        </w:rPr>
      </w:pPr>
      <w:bookmarkStart w:id="0" w:name="_Toc31428"/>
      <w:r>
        <w:rPr>
          <w:rFonts w:ascii="宋体" w:hAnsi="宋体" w:eastAsia="宋体" w:cs="Arial"/>
          <w:color w:val="auto"/>
        </w:rPr>
        <w:t>第一</w:t>
      </w:r>
      <w:r>
        <w:rPr>
          <w:rFonts w:hint="eastAsia" w:ascii="宋体" w:hAnsi="宋体" w:eastAsia="宋体" w:cs="Arial"/>
          <w:color w:val="auto"/>
        </w:rPr>
        <w:t>部分</w:t>
      </w:r>
      <w:r>
        <w:rPr>
          <w:rFonts w:ascii="宋体" w:hAnsi="宋体" w:eastAsia="宋体" w:cs="Arial"/>
          <w:color w:val="auto"/>
        </w:rPr>
        <w:t xml:space="preserve"> 引言</w:t>
      </w:r>
      <w:bookmarkEnd w:id="0"/>
    </w:p>
    <w:p w14:paraId="38AD9452">
      <w:pPr>
        <w:pStyle w:val="3"/>
        <w:ind w:left="0" w:leftChars="0" w:right="0" w:rightChars="0" w:firstLine="0" w:firstLineChars="0"/>
        <w:outlineLvl w:val="0"/>
      </w:pPr>
      <w:bookmarkStart w:id="1" w:name="_Toc304552732"/>
      <w:bookmarkStart w:id="2" w:name="_Toc96600719"/>
      <w:bookmarkStart w:id="3" w:name="_Toc326322993"/>
      <w:bookmarkStart w:id="4" w:name="_Toc445698278"/>
      <w:bookmarkStart w:id="5" w:name="_Toc326049720"/>
      <w:bookmarkStart w:id="6" w:name="_Toc436445618"/>
      <w:bookmarkStart w:id="7" w:name="_Toc14022"/>
      <w:r>
        <w:rPr>
          <w:rFonts w:hint="eastAsia"/>
        </w:rPr>
        <w:t>一</w:t>
      </w:r>
      <w:r>
        <w:t>、编写目的</w:t>
      </w:r>
      <w:bookmarkEnd w:id="1"/>
      <w:bookmarkEnd w:id="2"/>
      <w:bookmarkEnd w:id="3"/>
      <w:bookmarkEnd w:id="4"/>
      <w:bookmarkEnd w:id="5"/>
      <w:bookmarkEnd w:id="6"/>
      <w:bookmarkEnd w:id="7"/>
    </w:p>
    <w:p w14:paraId="2B265FB1">
      <w:pPr>
        <w:pBdr>
          <w:top w:val="none" w:color="000000" w:sz="0" w:space="0"/>
          <w:left w:val="none" w:color="000000" w:sz="0" w:space="0"/>
          <w:bottom w:val="none" w:color="000000" w:sz="0" w:space="0"/>
          <w:right w:val="none" w:color="000000" w:sz="0" w:space="0"/>
        </w:pBdr>
        <w:spacing w:beforeAutospacing="0" w:after="0" w:afterAutospacing="0"/>
        <w:ind w:firstLine="424"/>
        <w:rPr>
          <w:sz w:val="24"/>
        </w:rPr>
      </w:pPr>
      <w:r>
        <w:rPr>
          <w:rFonts w:ascii="宋体" w:hAnsi="宋体" w:eastAsia="宋体"/>
          <w:b w:val="0"/>
          <w:color w:val="000000"/>
          <w:kern w:val="2"/>
          <w:sz w:val="24"/>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14:paraId="51B9716E">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本设计是指导详细设计和项目实施的重要指导性文件，也是进行系统集成测试和重要依据。</w:t>
      </w:r>
    </w:p>
    <w:p w14:paraId="380463CB">
      <w:pPr>
        <w:pStyle w:val="3"/>
        <w:numPr>
          <w:ilvl w:val="0"/>
          <w:numId w:val="1"/>
        </w:numPr>
        <w:ind w:left="0" w:leftChars="0" w:right="0" w:rightChars="0" w:firstLine="0" w:firstLineChars="0"/>
        <w:outlineLvl w:val="0"/>
      </w:pPr>
      <w:bookmarkStart w:id="8" w:name="_Toc304552733"/>
      <w:bookmarkStart w:id="9" w:name="_Toc326049721"/>
      <w:bookmarkStart w:id="10" w:name="_Toc96600720"/>
      <w:bookmarkStart w:id="11" w:name="_Toc326322994"/>
      <w:bookmarkStart w:id="12" w:name="_Toc18385"/>
      <w:r>
        <w:t>读者对象</w:t>
      </w:r>
      <w:bookmarkEnd w:id="8"/>
      <w:bookmarkEnd w:id="9"/>
      <w:bookmarkEnd w:id="10"/>
      <w:bookmarkEnd w:id="11"/>
      <w:bookmarkEnd w:id="12"/>
    </w:p>
    <w:p w14:paraId="552428EB">
      <w:pPr>
        <w:numPr>
          <w:ilvl w:val="0"/>
          <w:numId w:val="0"/>
        </w:numPr>
        <w:rPr>
          <w:sz w:val="24"/>
        </w:rPr>
      </w:pPr>
      <w:r>
        <w:rPr>
          <w:rFonts w:ascii="宋体" w:hAnsi="宋体" w:eastAsia="宋体"/>
          <w:b w:val="0"/>
          <w:color w:val="000000"/>
          <w:kern w:val="2"/>
          <w:sz w:val="24"/>
        </w:rPr>
        <w:t>该文档的读者为用户代表、软件分析人员、开发管理人员和测试人员。</w:t>
      </w:r>
    </w:p>
    <w:p w14:paraId="40A1AF1D">
      <w:pPr>
        <w:pStyle w:val="3"/>
        <w:ind w:left="0" w:leftChars="0" w:right="0" w:rightChars="0" w:firstLine="0" w:firstLineChars="0"/>
        <w:outlineLvl w:val="0"/>
      </w:pPr>
      <w:bookmarkStart w:id="13" w:name="_Toc96600722"/>
      <w:bookmarkStart w:id="14" w:name="_Toc445698281"/>
      <w:bookmarkStart w:id="15" w:name="_Toc326049723"/>
      <w:bookmarkStart w:id="16" w:name="_Toc304552735"/>
      <w:bookmarkStart w:id="17" w:name="_Toc326323004"/>
      <w:bookmarkStart w:id="18" w:name="_Toc26214"/>
      <w:r>
        <w:rPr>
          <w:rFonts w:hint="eastAsia"/>
        </w:rPr>
        <w:t>三、</w:t>
      </w:r>
      <w:r>
        <w:t>参考资料</w:t>
      </w:r>
      <w:bookmarkEnd w:id="13"/>
      <w:bookmarkEnd w:id="14"/>
      <w:bookmarkEnd w:id="15"/>
      <w:bookmarkEnd w:id="16"/>
      <w:bookmarkEnd w:id="17"/>
      <w:bookmarkEnd w:id="18"/>
    </w:p>
    <w:p w14:paraId="1A38BD99">
      <w:pPr>
        <w:rPr>
          <w:sz w:val="24"/>
        </w:rPr>
      </w:pPr>
      <w:r>
        <w:rPr>
          <w:rFonts w:ascii="宋体" w:hAnsi="宋体" w:eastAsia="宋体"/>
          <w:b w:val="0"/>
          <w:color w:val="000000"/>
          <w:kern w:val="2"/>
          <w:sz w:val="24"/>
        </w:rPr>
        <w:t>《“学汇”云课堂系统需求分析》</w:t>
      </w:r>
    </w:p>
    <w:p w14:paraId="5625E5B1">
      <w:pPr>
        <w:widowControl/>
        <w:jc w:val="left"/>
        <w:rPr>
          <w:rFonts w:ascii="Arial" w:hAnsi="Arial" w:cs="Arial"/>
          <w:b/>
          <w:kern w:val="44"/>
          <w:sz w:val="48"/>
          <w:szCs w:val="44"/>
        </w:rPr>
      </w:pPr>
      <w:r>
        <w:rPr>
          <w:rFonts w:ascii="Arial" w:hAnsi="Arial" w:cs="Arial"/>
          <w:sz w:val="48"/>
        </w:rPr>
        <w:br w:type="page"/>
      </w:r>
    </w:p>
    <w:p w14:paraId="27F5E939">
      <w:pPr>
        <w:pStyle w:val="10"/>
        <w:ind w:left="0" w:leftChars="0" w:right="0" w:rightChars="0" w:firstLine="0" w:firstLineChars="0"/>
        <w:jc w:val="center"/>
        <w:outlineLvl w:val="0"/>
        <w:rPr>
          <w:rFonts w:hint="eastAsia" w:ascii="宋体" w:hAnsi="宋体" w:eastAsia="宋体" w:cs="Arial"/>
          <w:color w:val="auto"/>
        </w:rPr>
      </w:pPr>
      <w:bookmarkStart w:id="19" w:name="_Toc326049724"/>
      <w:bookmarkStart w:id="20" w:name="_Toc304552736"/>
      <w:bookmarkStart w:id="21" w:name="_Toc326323005"/>
      <w:bookmarkStart w:id="22" w:name="_Toc96600723"/>
      <w:bookmarkStart w:id="23" w:name="_Toc29367"/>
      <w:r>
        <w:rPr>
          <w:rFonts w:ascii="宋体" w:hAnsi="宋体" w:eastAsia="宋体" w:cs="Arial"/>
          <w:color w:val="auto"/>
        </w:rPr>
        <w:t>第二</w:t>
      </w:r>
      <w:r>
        <w:rPr>
          <w:rFonts w:hint="eastAsia" w:ascii="宋体" w:hAnsi="宋体" w:eastAsia="宋体" w:cs="Arial"/>
          <w:color w:val="auto"/>
        </w:rPr>
        <w:t>部分</w:t>
      </w:r>
      <w:r>
        <w:rPr>
          <w:rFonts w:ascii="宋体" w:hAnsi="宋体" w:eastAsia="宋体" w:cs="Arial"/>
          <w:color w:val="auto"/>
        </w:rPr>
        <w:t xml:space="preserve"> 项目概述</w:t>
      </w:r>
      <w:bookmarkEnd w:id="19"/>
      <w:bookmarkEnd w:id="20"/>
      <w:bookmarkEnd w:id="21"/>
      <w:bookmarkEnd w:id="22"/>
      <w:bookmarkEnd w:id="23"/>
    </w:p>
    <w:p w14:paraId="2FB41BF5">
      <w:pPr>
        <w:pStyle w:val="3"/>
        <w:ind w:left="0" w:leftChars="0" w:right="0" w:rightChars="0" w:firstLine="0" w:firstLineChars="0"/>
        <w:outlineLvl w:val="0"/>
      </w:pPr>
      <w:bookmarkStart w:id="24" w:name="_Toc326323006"/>
      <w:bookmarkStart w:id="25" w:name="_Toc96600724"/>
      <w:bookmarkStart w:id="26" w:name="_Toc15877"/>
      <w:r>
        <w:rPr>
          <w:rFonts w:hint="eastAsia"/>
        </w:rPr>
        <w:t>一</w:t>
      </w:r>
      <w:r>
        <w:t>、项目描述</w:t>
      </w:r>
      <w:bookmarkEnd w:id="24"/>
      <w:bookmarkEnd w:id="25"/>
      <w:bookmarkEnd w:id="26"/>
    </w:p>
    <w:p w14:paraId="2E74EDC9">
      <w:pPr>
        <w:pBdr>
          <w:top w:val="none" w:color="000000" w:sz="0" w:space="0"/>
          <w:left w:val="none" w:color="000000" w:sz="0" w:space="0"/>
          <w:bottom w:val="none" w:color="000000" w:sz="0" w:space="0"/>
          <w:right w:val="none" w:color="000000" w:sz="0" w:space="0"/>
        </w:pBdr>
        <w:spacing w:beforeAutospacing="0" w:after="0" w:afterAutospacing="0" w:line="360" w:lineRule="atLeast"/>
        <w:ind w:left="240" w:firstLine="444"/>
        <w:rPr>
          <w:sz w:val="24"/>
        </w:rPr>
      </w:pPr>
      <w:r>
        <w:rPr>
          <w:rFonts w:ascii="宋体" w:hAnsi="宋体" w:eastAsia="宋体"/>
          <w:b w:val="0"/>
          <w:color w:val="000000"/>
          <w:kern w:val="2"/>
          <w:sz w:val="24"/>
        </w:rPr>
        <w:t>传统的中小学课后教育培训主要依赖于教师课堂授课的形式进行，这样的形式存在空间和时间上的局限性，教师仅能在特定时间和有限的教室空间中对少量学生进行授课。此外，在即时授课的形式下，学生可能面临难以跟随教师讲授节奏的问题。</w:t>
      </w:r>
    </w:p>
    <w:p w14:paraId="7BDAA691">
      <w:pPr>
        <w:pBdr>
          <w:top w:val="none" w:color="000000" w:sz="0" w:space="0"/>
          <w:left w:val="none" w:color="000000" w:sz="0" w:space="0"/>
          <w:bottom w:val="none" w:color="000000" w:sz="0" w:space="0"/>
          <w:right w:val="none" w:color="000000" w:sz="0" w:space="0"/>
        </w:pBdr>
        <w:spacing w:beforeAutospacing="0" w:after="0" w:afterAutospacing="0" w:line="360" w:lineRule="atLeast"/>
        <w:ind w:left="240" w:firstLine="444"/>
        <w:rPr>
          <w:sz w:val="24"/>
        </w:rPr>
      </w:pPr>
      <w:r>
        <w:rPr>
          <w:rFonts w:ascii="宋体" w:hAnsi="宋体" w:eastAsia="宋体"/>
          <w:b w:val="0"/>
          <w:color w:val="000000"/>
          <w:kern w:val="2"/>
          <w:sz w:val="24"/>
        </w:rPr>
        <w:t>随着经济社会的发展，人民对美好生活的向往与日俱增，人民群众对教育资源的需求也呈现出了多样性、灵活性的特点。同时，在教育部双减政策下，大量中小学课外补习班被关停整改，这也为线上教育提供了巨大的机遇。</w:t>
      </w:r>
    </w:p>
    <w:p w14:paraId="0ED7EC28">
      <w:pPr>
        <w:pBdr>
          <w:top w:val="none" w:color="000000" w:sz="0" w:space="0"/>
          <w:left w:val="none" w:color="000000" w:sz="0" w:space="0"/>
          <w:bottom w:val="none" w:color="000000" w:sz="0" w:space="0"/>
          <w:right w:val="none" w:color="000000" w:sz="0" w:space="0"/>
        </w:pBdr>
        <w:spacing w:beforeAutospacing="0" w:after="0" w:afterAutospacing="0" w:line="360" w:lineRule="atLeast"/>
        <w:ind w:left="240" w:firstLine="444"/>
        <w:rPr>
          <w:sz w:val="24"/>
        </w:rPr>
      </w:pPr>
      <w:r>
        <w:rPr>
          <w:rFonts w:ascii="宋体" w:hAnsi="宋体" w:eastAsia="宋体"/>
          <w:b w:val="0"/>
          <w:color w:val="000000"/>
          <w:kern w:val="2"/>
          <w:sz w:val="24"/>
        </w:rPr>
        <w:t>“学汇”云课堂借助互联网平台为广大学生用户提供了丰富的课程资源。平台的讲师将录制好的课程视频和配套资源发布至平台，学生可以根据自己的学习需求订阅合适的课程进行学习。学生可以任意选择学习视频课程的时间，这使得学生对课余时间的安排更加灵活，减轻了学生的负担。凭借视频可以随时暂停和回退的机制以及问答功能，学生能够更加轻松掌握巩固知识。在线教育管理系统不但可以抓住新的发展机遇，也能使得优质教育资源惠及更加广泛的人民群众。</w:t>
      </w:r>
    </w:p>
    <w:p w14:paraId="0B151039">
      <w:pPr>
        <w:pStyle w:val="3"/>
        <w:ind w:left="0" w:leftChars="0" w:right="0" w:rightChars="0" w:firstLine="0" w:firstLineChars="0"/>
        <w:outlineLvl w:val="0"/>
      </w:pPr>
      <w:bookmarkStart w:id="27" w:name="_Toc96600725"/>
      <w:bookmarkStart w:id="28" w:name="_Toc326323007"/>
      <w:bookmarkStart w:id="29" w:name="_Toc20998"/>
      <w:r>
        <w:rPr>
          <w:rFonts w:hint="eastAsia"/>
        </w:rPr>
        <w:t>二</w:t>
      </w:r>
      <w:r>
        <w:t>、项目功能描述</w:t>
      </w:r>
      <w:bookmarkEnd w:id="27"/>
      <w:bookmarkEnd w:id="28"/>
      <w:bookmarkEnd w:id="29"/>
    </w:p>
    <w:p w14:paraId="66BD991B">
      <w:pPr>
        <w:pBdr>
          <w:top w:val="none" w:color="000000" w:sz="0" w:space="0"/>
          <w:left w:val="none" w:color="000000" w:sz="0" w:space="0"/>
          <w:bottom w:val="none" w:color="000000" w:sz="0" w:space="0"/>
          <w:right w:val="none" w:color="000000" w:sz="0" w:space="0"/>
        </w:pBdr>
        <w:spacing w:beforeAutospacing="0" w:after="0" w:afterAutospacing="0" w:line="360" w:lineRule="atLeast"/>
        <w:ind w:firstLine="240"/>
        <w:rPr>
          <w:sz w:val="24"/>
        </w:rPr>
      </w:pPr>
      <w:r>
        <w:rPr>
          <w:rFonts w:ascii="宋体" w:hAnsi="宋体" w:eastAsia="宋体"/>
          <w:b w:val="0"/>
          <w:color w:val="000000"/>
          <w:kern w:val="2"/>
          <w:sz w:val="24"/>
        </w:rPr>
        <w:t>用户业务主要包含中小学生业务、讲师业务、平台管理员业务。</w:t>
      </w:r>
    </w:p>
    <w:p w14:paraId="0036949C">
      <w:pPr>
        <w:pBdr>
          <w:top w:val="none" w:color="000000" w:sz="0" w:space="0"/>
          <w:left w:val="none" w:color="000000" w:sz="0" w:space="0"/>
          <w:bottom w:val="none" w:color="000000" w:sz="0" w:space="0"/>
          <w:right w:val="none" w:color="000000" w:sz="0" w:space="0"/>
        </w:pBdr>
        <w:tabs>
          <w:tab w:val="left" w:pos="2597"/>
        </w:tabs>
        <w:spacing w:beforeAutospacing="0" w:after="0" w:afterAutospacing="0"/>
        <w:ind w:firstLine="240"/>
        <w:rPr>
          <w:sz w:val="24"/>
        </w:rPr>
      </w:pPr>
      <w:r>
        <w:rPr>
          <w:rFonts w:ascii="宋体" w:hAnsi="宋体" w:eastAsia="宋体"/>
          <w:b w:val="0"/>
          <w:color w:val="000000"/>
          <w:kern w:val="2"/>
          <w:sz w:val="24"/>
        </w:rPr>
        <w:t>中小学生业务包含：浏览课程、订阅课程、课程学习、发布学生留言。</w:t>
      </w:r>
    </w:p>
    <w:p w14:paraId="04CE47CB">
      <w:pPr>
        <w:pBdr>
          <w:top w:val="none" w:color="000000" w:sz="0" w:space="0"/>
          <w:left w:val="none" w:color="000000" w:sz="0" w:space="0"/>
          <w:bottom w:val="none" w:color="000000" w:sz="0" w:space="0"/>
          <w:right w:val="none" w:color="000000" w:sz="0" w:space="0"/>
        </w:pBdr>
        <w:tabs>
          <w:tab w:val="left" w:pos="2597"/>
        </w:tabs>
        <w:spacing w:beforeAutospacing="0" w:after="0" w:afterAutospacing="0"/>
        <w:ind w:firstLine="240"/>
        <w:rPr>
          <w:sz w:val="24"/>
        </w:rPr>
      </w:pPr>
      <w:r>
        <w:rPr>
          <w:rFonts w:ascii="宋体" w:hAnsi="宋体" w:eastAsia="宋体"/>
          <w:b w:val="0"/>
          <w:color w:val="000000"/>
          <w:kern w:val="2"/>
          <w:sz w:val="24"/>
        </w:rPr>
        <w:t>讲师业务包含：创建课程、编辑课程资料、回复学生留言。</w:t>
      </w:r>
    </w:p>
    <w:p w14:paraId="4EF8E634">
      <w:pPr>
        <w:pBdr>
          <w:top w:val="none" w:color="000000" w:sz="0" w:space="0"/>
          <w:left w:val="none" w:color="000000" w:sz="0" w:space="0"/>
          <w:bottom w:val="none" w:color="000000" w:sz="0" w:space="0"/>
          <w:right w:val="none" w:color="000000" w:sz="0" w:space="0"/>
        </w:pBdr>
        <w:tabs>
          <w:tab w:val="left" w:pos="2597"/>
        </w:tabs>
        <w:spacing w:beforeAutospacing="0" w:after="0" w:afterAutospacing="0"/>
        <w:ind w:firstLine="240"/>
        <w:rPr>
          <w:sz w:val="24"/>
        </w:rPr>
      </w:pPr>
      <w:r>
        <w:rPr>
          <w:rFonts w:ascii="宋体" w:hAnsi="宋体" w:eastAsia="宋体"/>
          <w:b w:val="0"/>
          <w:color w:val="000000"/>
          <w:kern w:val="2"/>
          <w:sz w:val="24"/>
        </w:rPr>
        <w:t>平台管理员业务包含：讲师邀请、数据统计、广告管理、审核留言举报。</w:t>
      </w:r>
    </w:p>
    <w:p w14:paraId="726F31A2">
      <w:pPr>
        <w:pBdr>
          <w:top w:val="none" w:color="000000" w:sz="0" w:space="0"/>
          <w:left w:val="none" w:color="000000" w:sz="0" w:space="0"/>
          <w:bottom w:val="none" w:color="000000" w:sz="0" w:space="0"/>
          <w:right w:val="none" w:color="000000" w:sz="0" w:space="0"/>
        </w:pBdr>
        <w:spacing w:beforeAutospacing="0" w:after="0" w:afterAutospacing="0"/>
        <w:rPr>
          <w:sz w:val="21"/>
        </w:rPr>
      </w:pPr>
      <w:r>
        <w:rPr>
          <w:rFonts w:ascii="Arial" w:hAnsi="Arial" w:cs="Arial"/>
          <w:b w:val="0"/>
          <w:color w:val="000000"/>
          <w:sz w:val="21"/>
        </w:rPr>
        <w:t> </w:t>
      </w:r>
    </w:p>
    <w:p w14:paraId="3251AE50">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0" w:name="_Toc8244"/>
      <w:r>
        <w:rPr>
          <w:rFonts w:ascii="Cambria Math" w:hAnsi="Arial" w:cs="'Times New Roman'"/>
          <w:b/>
          <w:color w:val="000000"/>
          <w:kern w:val="2"/>
          <w:sz w:val="28"/>
        </w:rPr>
        <w:t>1</w:t>
      </w:r>
      <w:r>
        <w:rPr>
          <w:rFonts w:ascii="宋体" w:hAnsi="宋体" w:eastAsia="宋体"/>
          <w:b/>
          <w:color w:val="000000"/>
          <w:kern w:val="2"/>
          <w:sz w:val="28"/>
        </w:rPr>
        <w:t>、浏览课程</w:t>
      </w:r>
      <w:bookmarkEnd w:id="30"/>
      <w:bookmarkStart w:id="154" w:name="_GoBack"/>
      <w:bookmarkEnd w:id="154"/>
    </w:p>
    <w:p w14:paraId="40E6E0C5">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显示课程的概要信息，包含搜索课程名称、标签检索课程、排序筛选课程。</w:t>
      </w:r>
    </w:p>
    <w:p w14:paraId="3FFA6B8B">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搜索课程名称：</w:t>
      </w:r>
    </w:p>
    <w:p w14:paraId="114C82B4">
      <w:pPr>
        <w:pStyle w:val="19"/>
        <w:numPr>
          <w:ilvl w:val="0"/>
          <w:numId w:val="2"/>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标题关键字</w:t>
      </w:r>
    </w:p>
    <w:p w14:paraId="31009BE7">
      <w:pPr>
        <w:pStyle w:val="19"/>
        <w:numPr>
          <w:ilvl w:val="0"/>
          <w:numId w:val="2"/>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讲师名称</w:t>
      </w:r>
    </w:p>
    <w:p w14:paraId="6AC53E4A">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标签检索课程：</w:t>
      </w:r>
    </w:p>
    <w:p w14:paraId="7348829B">
      <w:pPr>
        <w:pStyle w:val="19"/>
        <w:numPr>
          <w:ilvl w:val="0"/>
          <w:numId w:val="3"/>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rFonts w:ascii="宋体" w:hAnsi="宋体" w:eastAsia="宋体"/>
          <w:b w:val="0"/>
          <w:color w:val="000000"/>
        </w:rPr>
      </w:pPr>
      <w:r>
        <w:rPr>
          <w:rFonts w:ascii="宋体" w:hAnsi="宋体" w:eastAsia="宋体"/>
          <w:b w:val="0"/>
          <w:color w:val="000000"/>
          <w:kern w:val="2"/>
        </w:rPr>
        <w:t>课程类型标签</w:t>
      </w:r>
    </w:p>
    <w:p w14:paraId="492DF3F1">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排序筛选课程：</w:t>
      </w:r>
    </w:p>
    <w:p w14:paraId="041C06AF">
      <w:pPr>
        <w:pStyle w:val="19"/>
        <w:numPr>
          <w:ilvl w:val="0"/>
          <w:numId w:val="4"/>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sz w:val="32"/>
          <w:szCs w:val="32"/>
        </w:rPr>
      </w:pPr>
      <w:r>
        <w:rPr>
          <w:rFonts w:ascii="Arial" w:hAnsi="Arial" w:cs="Arial"/>
          <w:b w:val="0"/>
          <w:color w:val="000000"/>
        </w:rPr>
        <w:t>开课时间范围、降序</w:t>
      </w:r>
    </w:p>
    <w:p w14:paraId="2E6419F0">
      <w:pPr>
        <w:pStyle w:val="19"/>
        <w:numPr>
          <w:ilvl w:val="0"/>
          <w:numId w:val="4"/>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sz w:val="32"/>
          <w:szCs w:val="32"/>
        </w:rPr>
      </w:pPr>
      <w:r>
        <w:rPr>
          <w:rFonts w:ascii="Arial" w:hAnsi="Arial" w:cs="Arial"/>
          <w:b w:val="0"/>
          <w:color w:val="000000"/>
        </w:rPr>
        <w:t>订阅量范围、降序</w:t>
      </w:r>
    </w:p>
    <w:p w14:paraId="2392DDCE">
      <w:pPr>
        <w:pStyle w:val="19"/>
        <w:numPr>
          <w:ilvl w:val="0"/>
          <w:numId w:val="4"/>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sz w:val="32"/>
          <w:szCs w:val="32"/>
        </w:rPr>
      </w:pPr>
      <w:r>
        <w:rPr>
          <w:rFonts w:ascii="Arial" w:hAnsi="Arial" w:cs="Arial"/>
          <w:b w:val="0"/>
          <w:color w:val="000000"/>
        </w:rPr>
        <w:t>订阅价格范围、升序 </w:t>
      </w:r>
    </w:p>
    <w:p w14:paraId="58787BEC">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1" w:name="_Toc4936"/>
      <w:r>
        <w:rPr>
          <w:rFonts w:ascii="Cambria Math" w:hAnsi="Arial" w:cs="'Times New Roman'"/>
          <w:b/>
          <w:color w:val="000000"/>
          <w:kern w:val="2"/>
          <w:sz w:val="28"/>
        </w:rPr>
        <w:t>2</w:t>
      </w:r>
      <w:r>
        <w:rPr>
          <w:rFonts w:ascii="宋体" w:hAnsi="宋体" w:eastAsia="宋体"/>
          <w:b/>
          <w:color w:val="000000"/>
          <w:kern w:val="2"/>
          <w:sz w:val="28"/>
        </w:rPr>
        <w:t>、订阅课程</w:t>
      </w:r>
      <w:bookmarkEnd w:id="31"/>
    </w:p>
    <w:p w14:paraId="1B5F0E74">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中小学生用户想要对课程进行学习，需订阅课程。订阅课程包含在线支付</w:t>
      </w:r>
    </w:p>
    <w:p w14:paraId="037FFAC8">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在线支付：</w:t>
      </w:r>
    </w:p>
    <w:p w14:paraId="2C6A4580">
      <w:pPr>
        <w:pStyle w:val="19"/>
        <w:numPr>
          <w:ilvl w:val="0"/>
          <w:numId w:val="5"/>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sz w:val="32"/>
          <w:szCs w:val="32"/>
        </w:rPr>
      </w:pPr>
      <w:r>
        <w:rPr>
          <w:rFonts w:ascii="宋体" w:hAnsi="宋体" w:eastAsia="宋体"/>
          <w:b w:val="0"/>
          <w:color w:val="000000"/>
          <w:kern w:val="2"/>
        </w:rPr>
        <w:t>价格</w:t>
      </w:r>
    </w:p>
    <w:p w14:paraId="2013AD67">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2" w:name="_Toc27814"/>
      <w:r>
        <w:rPr>
          <w:rFonts w:ascii="Cambria Math" w:hAnsi="Arial" w:cs="'Times New Roman'"/>
          <w:b/>
          <w:color w:val="000000"/>
          <w:kern w:val="2"/>
          <w:sz w:val="28"/>
        </w:rPr>
        <w:t>3</w:t>
      </w:r>
      <w:r>
        <w:rPr>
          <w:rFonts w:ascii="宋体" w:hAnsi="宋体" w:eastAsia="宋体"/>
          <w:b/>
          <w:color w:val="000000"/>
          <w:kern w:val="2"/>
          <w:sz w:val="28"/>
        </w:rPr>
        <w:t>、课程学习</w:t>
      </w:r>
      <w:bookmarkEnd w:id="32"/>
    </w:p>
    <w:p w14:paraId="022329D4">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中小学生用户对课程进行学习，包含观看视频资料、下载配套文档。</w:t>
      </w:r>
    </w:p>
    <w:p w14:paraId="6F43956C">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观看视频资料：</w:t>
      </w:r>
    </w:p>
    <w:p w14:paraId="5C610B1E">
      <w:pPr>
        <w:pStyle w:val="19"/>
        <w:numPr>
          <w:ilvl w:val="0"/>
          <w:numId w:val="6"/>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播放倍速</w:t>
      </w:r>
    </w:p>
    <w:p w14:paraId="76B289C7">
      <w:pPr>
        <w:pStyle w:val="19"/>
        <w:numPr>
          <w:ilvl w:val="0"/>
          <w:numId w:val="6"/>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音量</w:t>
      </w:r>
    </w:p>
    <w:p w14:paraId="55C9007B">
      <w:pPr>
        <w:pStyle w:val="19"/>
        <w:numPr>
          <w:ilvl w:val="0"/>
          <w:numId w:val="6"/>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下载</w:t>
      </w:r>
    </w:p>
    <w:p w14:paraId="45CB2C4F">
      <w:pPr>
        <w:pStyle w:val="19"/>
        <w:numPr>
          <w:ilvl w:val="0"/>
          <w:numId w:val="6"/>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新窗口打开</w:t>
      </w:r>
    </w:p>
    <w:p w14:paraId="7511243D">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pdf、ppt等配套文件：</w:t>
      </w:r>
    </w:p>
    <w:p w14:paraId="74EC13F7">
      <w:pPr>
        <w:pStyle w:val="19"/>
        <w:numPr>
          <w:ilvl w:val="0"/>
          <w:numId w:val="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下载</w:t>
      </w:r>
    </w:p>
    <w:p w14:paraId="2C3857B1">
      <w:pPr>
        <w:pStyle w:val="19"/>
        <w:numPr>
          <w:ilvl w:val="0"/>
          <w:numId w:val="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新窗口打开</w:t>
      </w:r>
    </w:p>
    <w:p w14:paraId="089FF054">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3" w:name="_Toc9834"/>
      <w:r>
        <w:rPr>
          <w:rFonts w:ascii="Cambria Math" w:hAnsi="Arial" w:cs="'Times New Roman'"/>
          <w:b/>
          <w:color w:val="000000"/>
          <w:kern w:val="2"/>
          <w:sz w:val="28"/>
        </w:rPr>
        <w:t>4</w:t>
      </w:r>
      <w:r>
        <w:rPr>
          <w:rFonts w:ascii="宋体" w:hAnsi="宋体" w:eastAsia="宋体"/>
          <w:b/>
          <w:color w:val="000000"/>
          <w:kern w:val="2"/>
          <w:sz w:val="28"/>
        </w:rPr>
        <w:t>、发布学生留言</w:t>
      </w:r>
      <w:bookmarkEnd w:id="33"/>
    </w:p>
    <w:p w14:paraId="4EB5C249">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中小学生用户可以在讨论区对课程内容进行讨论，包含发布问题、回复问题、举报违规留言。</w:t>
      </w:r>
    </w:p>
    <w:p w14:paraId="09768E7C">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发布问题：</w:t>
      </w:r>
    </w:p>
    <w:p w14:paraId="74C35BD7">
      <w:pPr>
        <w:pStyle w:val="19"/>
        <w:numPr>
          <w:ilvl w:val="0"/>
          <w:numId w:val="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问题标题</w:t>
      </w:r>
    </w:p>
    <w:p w14:paraId="514E1974">
      <w:pPr>
        <w:pStyle w:val="19"/>
        <w:numPr>
          <w:ilvl w:val="0"/>
          <w:numId w:val="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问题内容</w:t>
      </w:r>
    </w:p>
    <w:p w14:paraId="31524711">
      <w:pPr>
        <w:pStyle w:val="19"/>
        <w:numPr>
          <w:ilvl w:val="0"/>
          <w:numId w:val="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图片</w:t>
      </w:r>
    </w:p>
    <w:p w14:paraId="0D99AC5C">
      <w:pPr>
        <w:pStyle w:val="19"/>
        <w:numPr>
          <w:ilvl w:val="0"/>
          <w:numId w:val="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回复数量</w:t>
      </w:r>
    </w:p>
    <w:p w14:paraId="2208A10C">
      <w:pPr>
        <w:pStyle w:val="19"/>
        <w:numPr>
          <w:ilvl w:val="0"/>
          <w:numId w:val="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发布用户</w:t>
      </w:r>
    </w:p>
    <w:p w14:paraId="4232D2F2">
      <w:pPr>
        <w:pStyle w:val="19"/>
        <w:numPr>
          <w:ilvl w:val="0"/>
          <w:numId w:val="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发布时间</w:t>
      </w:r>
    </w:p>
    <w:p w14:paraId="78C5C98A">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回复问题：</w:t>
      </w:r>
    </w:p>
    <w:p w14:paraId="7C45125B">
      <w:pPr>
        <w:pStyle w:val="19"/>
        <w:numPr>
          <w:ilvl w:val="0"/>
          <w:numId w:val="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rFonts w:ascii="宋体" w:hAnsi="宋体" w:eastAsia="宋体"/>
          <w:b w:val="0"/>
          <w:color w:val="000000"/>
        </w:rPr>
      </w:pPr>
      <w:r>
        <w:rPr>
          <w:rFonts w:ascii="宋体" w:hAnsi="宋体" w:eastAsia="宋体"/>
          <w:b w:val="0"/>
          <w:color w:val="000000"/>
          <w:kern w:val="2"/>
        </w:rPr>
        <w:t>回复内容</w:t>
      </w:r>
    </w:p>
    <w:p w14:paraId="67EEA7AE">
      <w:pPr>
        <w:pStyle w:val="19"/>
        <w:numPr>
          <w:ilvl w:val="0"/>
          <w:numId w:val="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rFonts w:ascii="宋体" w:hAnsi="宋体" w:eastAsia="宋体"/>
          <w:b w:val="0"/>
          <w:color w:val="000000"/>
        </w:rPr>
      </w:pPr>
      <w:r>
        <w:rPr>
          <w:rFonts w:ascii="宋体" w:hAnsi="宋体" w:eastAsia="宋体"/>
          <w:b w:val="0"/>
          <w:color w:val="000000"/>
          <w:kern w:val="2"/>
        </w:rPr>
        <w:t>图片</w:t>
      </w:r>
    </w:p>
    <w:p w14:paraId="0D83859F">
      <w:pPr>
        <w:pStyle w:val="19"/>
        <w:numPr>
          <w:ilvl w:val="0"/>
          <w:numId w:val="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rFonts w:ascii="宋体" w:hAnsi="宋体" w:eastAsia="宋体"/>
          <w:b w:val="0"/>
          <w:color w:val="000000"/>
        </w:rPr>
      </w:pPr>
      <w:r>
        <w:rPr>
          <w:rFonts w:ascii="宋体" w:hAnsi="宋体" w:eastAsia="宋体"/>
          <w:b w:val="0"/>
          <w:color w:val="000000"/>
          <w:kern w:val="2"/>
        </w:rPr>
        <w:t>回复用户</w:t>
      </w:r>
    </w:p>
    <w:p w14:paraId="6654527B">
      <w:pPr>
        <w:pStyle w:val="19"/>
        <w:numPr>
          <w:ilvl w:val="0"/>
          <w:numId w:val="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rFonts w:ascii="宋体" w:hAnsi="宋体" w:eastAsia="宋体"/>
          <w:b w:val="0"/>
          <w:color w:val="000000"/>
        </w:rPr>
      </w:pPr>
      <w:r>
        <w:rPr>
          <w:rFonts w:ascii="宋体" w:hAnsi="宋体" w:eastAsia="宋体"/>
          <w:b w:val="0"/>
          <w:color w:val="000000"/>
          <w:kern w:val="2"/>
        </w:rPr>
        <w:t>回复时间</w:t>
      </w:r>
    </w:p>
    <w:p w14:paraId="66D08CC0">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举报违规留言：</w:t>
      </w:r>
    </w:p>
    <w:p w14:paraId="5F1D9795">
      <w:pPr>
        <w:pStyle w:val="19"/>
        <w:numPr>
          <w:ilvl w:val="0"/>
          <w:numId w:val="10"/>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rPr>
          <w:sz w:val="32"/>
          <w:szCs w:val="32"/>
        </w:rPr>
      </w:pPr>
      <w:r>
        <w:t>举报类型</w:t>
      </w:r>
    </w:p>
    <w:p w14:paraId="4CB5B28A">
      <w:pPr>
        <w:pStyle w:val="19"/>
        <w:numPr>
          <w:ilvl w:val="0"/>
          <w:numId w:val="10"/>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t>举报描述</w:t>
      </w:r>
    </w:p>
    <w:p w14:paraId="56D8E32B">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4" w:name="_Toc20086"/>
      <w:r>
        <w:rPr>
          <w:rFonts w:ascii="Cambria Math" w:hAnsi="Arial" w:cs="'Times New Roman'"/>
          <w:b/>
          <w:color w:val="000000"/>
          <w:kern w:val="2"/>
          <w:sz w:val="28"/>
        </w:rPr>
        <w:t>5</w:t>
      </w:r>
      <w:r>
        <w:rPr>
          <w:rFonts w:ascii="宋体" w:hAnsi="宋体" w:eastAsia="宋体"/>
          <w:b/>
          <w:color w:val="000000"/>
          <w:kern w:val="2"/>
          <w:sz w:val="28"/>
        </w:rPr>
        <w:t>、创建课程</w:t>
      </w:r>
      <w:bookmarkEnd w:id="34"/>
    </w:p>
    <w:p w14:paraId="702CF341">
      <w:pPr>
        <w:pBdr>
          <w:top w:val="none" w:color="000000" w:sz="0" w:space="0"/>
          <w:left w:val="none" w:color="000000" w:sz="0" w:space="0"/>
          <w:bottom w:val="none" w:color="000000" w:sz="0" w:space="0"/>
          <w:right w:val="none" w:color="000000" w:sz="0" w:space="0"/>
        </w:pBdr>
        <w:spacing w:before="240" w:beforeAutospacing="0" w:after="240" w:afterAutospacing="0"/>
        <w:rPr>
          <w:rFonts w:ascii="宋体" w:hAnsi="宋体" w:eastAsia="宋体"/>
          <w:b w:val="0"/>
          <w:color w:val="000000"/>
          <w:sz w:val="24"/>
        </w:rPr>
      </w:pPr>
      <w:r>
        <w:rPr>
          <w:rFonts w:ascii="宋体" w:hAnsi="宋体" w:eastAsia="宋体"/>
          <w:b w:val="0"/>
          <w:color w:val="000000"/>
          <w:kern w:val="2"/>
          <w:sz w:val="24"/>
        </w:rPr>
        <w:t>讲师用户可以创建新的课程，之后即可上传课程资料。</w:t>
      </w:r>
    </w:p>
    <w:p w14:paraId="0D4A301B">
      <w:pPr>
        <w:pStyle w:val="19"/>
        <w:numPr>
          <w:ilvl w:val="0"/>
          <w:numId w:val="11"/>
        </w:numPr>
        <w:pBdr>
          <w:top w:val="none" w:color="000000" w:sz="0" w:space="0"/>
          <w:left w:val="none" w:color="000000" w:sz="0" w:space="0"/>
          <w:bottom w:val="none" w:color="000000" w:sz="0" w:space="0"/>
          <w:right w:val="none" w:color="000000" w:sz="0" w:space="0"/>
        </w:pBdr>
        <w:spacing w:before="240" w:beforeAutospacing="0" w:after="240" w:afterAutospacing="0"/>
        <w:ind w:firstLineChars="0"/>
      </w:pPr>
      <w:r>
        <w:rPr>
          <w:rFonts w:ascii="宋体" w:hAnsi="宋体" w:eastAsia="宋体"/>
          <w:b w:val="0"/>
          <w:color w:val="000000"/>
          <w:kern w:val="2"/>
        </w:rPr>
        <w:t>课程标题</w:t>
      </w:r>
    </w:p>
    <w:p w14:paraId="326281FA">
      <w:pPr>
        <w:pStyle w:val="19"/>
        <w:numPr>
          <w:ilvl w:val="0"/>
          <w:numId w:val="11"/>
        </w:numPr>
        <w:pBdr>
          <w:top w:val="none" w:color="000000" w:sz="0" w:space="0"/>
          <w:left w:val="none" w:color="000000" w:sz="0" w:space="0"/>
          <w:bottom w:val="none" w:color="000000" w:sz="0" w:space="0"/>
          <w:right w:val="none" w:color="000000" w:sz="0" w:space="0"/>
        </w:pBdr>
        <w:spacing w:before="240" w:beforeAutospacing="0" w:after="240" w:afterAutospacing="0"/>
        <w:ind w:firstLineChars="0"/>
      </w:pPr>
      <w:r>
        <w:rPr>
          <w:rFonts w:ascii="宋体" w:hAnsi="宋体" w:eastAsia="宋体"/>
          <w:b w:val="0"/>
          <w:color w:val="000000"/>
          <w:kern w:val="2"/>
        </w:rPr>
        <w:t>年级</w:t>
      </w:r>
    </w:p>
    <w:p w14:paraId="762EAA51">
      <w:pPr>
        <w:pStyle w:val="19"/>
        <w:numPr>
          <w:ilvl w:val="0"/>
          <w:numId w:val="11"/>
        </w:numPr>
        <w:pBdr>
          <w:top w:val="none" w:color="000000" w:sz="0" w:space="0"/>
          <w:left w:val="none" w:color="000000" w:sz="0" w:space="0"/>
          <w:bottom w:val="none" w:color="000000" w:sz="0" w:space="0"/>
          <w:right w:val="none" w:color="000000" w:sz="0" w:space="0"/>
        </w:pBdr>
        <w:spacing w:before="240" w:beforeAutospacing="0" w:after="240" w:afterAutospacing="0"/>
        <w:ind w:firstLineChars="0"/>
      </w:pPr>
      <w:r>
        <w:rPr>
          <w:rFonts w:ascii="宋体" w:hAnsi="宋体" w:eastAsia="宋体"/>
          <w:b w:val="0"/>
          <w:color w:val="000000"/>
          <w:kern w:val="2"/>
        </w:rPr>
        <w:t>课程封面</w:t>
      </w:r>
    </w:p>
    <w:p w14:paraId="658911FA">
      <w:pPr>
        <w:pStyle w:val="19"/>
        <w:numPr>
          <w:ilvl w:val="0"/>
          <w:numId w:val="11"/>
        </w:numPr>
        <w:pBdr>
          <w:top w:val="none" w:color="000000" w:sz="0" w:space="0"/>
          <w:left w:val="none" w:color="000000" w:sz="0" w:space="0"/>
          <w:bottom w:val="none" w:color="000000" w:sz="0" w:space="0"/>
          <w:right w:val="none" w:color="000000" w:sz="0" w:space="0"/>
        </w:pBdr>
        <w:spacing w:before="240" w:beforeAutospacing="0" w:after="240" w:afterAutospacing="0"/>
        <w:ind w:firstLineChars="0"/>
      </w:pPr>
      <w:r>
        <w:rPr>
          <w:rFonts w:ascii="宋体" w:hAnsi="宋体" w:eastAsia="宋体"/>
          <w:b w:val="0"/>
          <w:color w:val="000000"/>
          <w:kern w:val="2"/>
        </w:rPr>
        <w:t>课程简介</w:t>
      </w:r>
    </w:p>
    <w:p w14:paraId="037C7CE6">
      <w:pPr>
        <w:pStyle w:val="19"/>
        <w:numPr>
          <w:ilvl w:val="0"/>
          <w:numId w:val="11"/>
        </w:numPr>
        <w:pBdr>
          <w:top w:val="none" w:color="000000" w:sz="0" w:space="0"/>
          <w:left w:val="none" w:color="000000" w:sz="0" w:space="0"/>
          <w:bottom w:val="none" w:color="000000" w:sz="0" w:space="0"/>
          <w:right w:val="none" w:color="000000" w:sz="0" w:space="0"/>
        </w:pBdr>
        <w:spacing w:before="240" w:beforeAutospacing="0" w:after="240" w:afterAutospacing="0"/>
        <w:ind w:firstLineChars="0"/>
      </w:pPr>
      <w:r>
        <w:rPr>
          <w:rFonts w:ascii="宋体" w:hAnsi="宋体" w:eastAsia="宋体"/>
          <w:b w:val="0"/>
          <w:color w:val="000000"/>
          <w:kern w:val="2"/>
        </w:rPr>
        <w:t>科目标签</w:t>
      </w:r>
    </w:p>
    <w:p w14:paraId="48A1C52D">
      <w:pPr>
        <w:pStyle w:val="19"/>
        <w:numPr>
          <w:ilvl w:val="0"/>
          <w:numId w:val="11"/>
        </w:numPr>
        <w:pBdr>
          <w:top w:val="none" w:color="000000" w:sz="0" w:space="0"/>
          <w:left w:val="none" w:color="000000" w:sz="0" w:space="0"/>
          <w:bottom w:val="none" w:color="000000" w:sz="0" w:space="0"/>
          <w:right w:val="none" w:color="000000" w:sz="0" w:space="0"/>
        </w:pBdr>
        <w:spacing w:before="240" w:beforeAutospacing="0" w:after="240" w:afterAutospacing="0"/>
        <w:ind w:firstLineChars="0"/>
      </w:pPr>
      <w:r>
        <w:rPr>
          <w:rFonts w:ascii="宋体" w:hAnsi="宋体" w:eastAsia="宋体"/>
          <w:b w:val="0"/>
          <w:color w:val="000000"/>
          <w:kern w:val="2"/>
        </w:rPr>
        <w:t>课程价格</w:t>
      </w:r>
    </w:p>
    <w:p w14:paraId="0CE30DE1">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5" w:name="_Toc8568"/>
      <w:r>
        <w:rPr>
          <w:rFonts w:ascii="Cambria Math" w:hAnsi="Arial" w:cs="'Times New Roman'"/>
          <w:b/>
          <w:color w:val="000000"/>
          <w:kern w:val="2"/>
          <w:sz w:val="28"/>
        </w:rPr>
        <w:t>6</w:t>
      </w:r>
      <w:r>
        <w:rPr>
          <w:rFonts w:ascii="宋体" w:hAnsi="宋体" w:eastAsia="宋体"/>
          <w:b/>
          <w:color w:val="000000"/>
          <w:kern w:val="2"/>
          <w:sz w:val="28"/>
        </w:rPr>
        <w:t>、编辑课程资料</w:t>
      </w:r>
      <w:bookmarkEnd w:id="35"/>
    </w:p>
    <w:p w14:paraId="59D0D1DC">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宋体" w:hAnsi="宋体" w:eastAsia="宋体"/>
          <w:b w:val="0"/>
          <w:color w:val="000000"/>
          <w:kern w:val="2"/>
          <w:sz w:val="24"/>
        </w:rPr>
        <w:t>讲师用户可以在课程中上传和完善课程资料，包含上传或修改课程视频资料、上传或修改配套文件。</w:t>
      </w:r>
    </w:p>
    <w:p w14:paraId="3CA2F186">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上传或修改课程视频资料：</w:t>
      </w:r>
    </w:p>
    <w:p w14:paraId="58EEB4B0">
      <w:pPr>
        <w:pStyle w:val="19"/>
        <w:numPr>
          <w:ilvl w:val="0"/>
          <w:numId w:val="12"/>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视频文件</w:t>
      </w:r>
    </w:p>
    <w:p w14:paraId="122AB7DB">
      <w:pPr>
        <w:pStyle w:val="19"/>
        <w:numPr>
          <w:ilvl w:val="0"/>
          <w:numId w:val="12"/>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视频序号</w:t>
      </w:r>
    </w:p>
    <w:p w14:paraId="215AAE63">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上传或修改ppt、pdf等配套文件：</w:t>
      </w:r>
    </w:p>
    <w:p w14:paraId="005F6CB9">
      <w:pPr>
        <w:pStyle w:val="19"/>
        <w:numPr>
          <w:ilvl w:val="0"/>
          <w:numId w:val="13"/>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配套文件文件</w:t>
      </w:r>
    </w:p>
    <w:p w14:paraId="5901E0D3">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6" w:name="_Toc9586"/>
      <w:r>
        <w:rPr>
          <w:rFonts w:ascii="Cambria Math" w:hAnsi="Arial" w:cs="'Times New Roman'"/>
          <w:b/>
          <w:color w:val="000000"/>
          <w:kern w:val="2"/>
          <w:sz w:val="28"/>
        </w:rPr>
        <w:t>7</w:t>
      </w:r>
      <w:r>
        <w:rPr>
          <w:rFonts w:ascii="宋体" w:hAnsi="宋体" w:eastAsia="宋体"/>
          <w:b/>
          <w:color w:val="000000"/>
          <w:kern w:val="2"/>
          <w:sz w:val="28"/>
        </w:rPr>
        <w:t>、回复学生留言</w:t>
      </w:r>
      <w:bookmarkEnd w:id="36"/>
    </w:p>
    <w:p w14:paraId="0685457C">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讲师用户可以在讨论区回答中小学生用户的问题，为学生解答疑惑</w:t>
      </w:r>
    </w:p>
    <w:p w14:paraId="451C58AD">
      <w:pPr>
        <w:pStyle w:val="19"/>
        <w:numPr>
          <w:ilvl w:val="0"/>
          <w:numId w:val="14"/>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回复内容</w:t>
      </w:r>
    </w:p>
    <w:p w14:paraId="68F4414C">
      <w:pPr>
        <w:pStyle w:val="19"/>
        <w:numPr>
          <w:ilvl w:val="0"/>
          <w:numId w:val="14"/>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图片</w:t>
      </w:r>
    </w:p>
    <w:p w14:paraId="3E6D094C">
      <w:pPr>
        <w:pStyle w:val="19"/>
        <w:numPr>
          <w:ilvl w:val="0"/>
          <w:numId w:val="14"/>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回复用户信息</w:t>
      </w:r>
    </w:p>
    <w:p w14:paraId="30F3C3AD">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7" w:name="_Toc18225"/>
      <w:r>
        <w:rPr>
          <w:rFonts w:ascii="Cambria Math" w:hAnsi="Arial" w:cs="'Times New Roman'"/>
          <w:b/>
          <w:color w:val="000000"/>
          <w:kern w:val="2"/>
          <w:sz w:val="28"/>
        </w:rPr>
        <w:t>8</w:t>
      </w:r>
      <w:r>
        <w:rPr>
          <w:rFonts w:ascii="宋体" w:hAnsi="宋体" w:eastAsia="宋体"/>
          <w:b/>
          <w:color w:val="000000"/>
          <w:kern w:val="2"/>
          <w:sz w:val="28"/>
        </w:rPr>
        <w:t>、讲师邀请。</w:t>
      </w:r>
      <w:bookmarkEnd w:id="37"/>
    </w:p>
    <w:p w14:paraId="4E3CD02D">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平台管理员可以创建和删除讲师邀请码，该邀请码用于讲师用户注册账号。</w:t>
      </w:r>
    </w:p>
    <w:p w14:paraId="2A290444">
      <w:pPr>
        <w:pStyle w:val="19"/>
        <w:numPr>
          <w:ilvl w:val="0"/>
          <w:numId w:val="15"/>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邀请者邮箱</w:t>
      </w:r>
    </w:p>
    <w:p w14:paraId="1457749B">
      <w:pPr>
        <w:pStyle w:val="19"/>
        <w:numPr>
          <w:ilvl w:val="0"/>
          <w:numId w:val="15"/>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邀请码信息</w:t>
      </w:r>
    </w:p>
    <w:p w14:paraId="3AA283FF">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8" w:name="_Toc10977"/>
      <w:r>
        <w:rPr>
          <w:rFonts w:ascii="Cambria Math" w:hAnsi="Arial" w:cs="'Times New Roman'"/>
          <w:b/>
          <w:color w:val="000000"/>
          <w:kern w:val="2"/>
          <w:sz w:val="28"/>
        </w:rPr>
        <w:t>9</w:t>
      </w:r>
      <w:r>
        <w:rPr>
          <w:rFonts w:ascii="宋体" w:hAnsi="宋体" w:eastAsia="宋体"/>
          <w:b/>
          <w:color w:val="000000"/>
          <w:kern w:val="2"/>
          <w:sz w:val="28"/>
        </w:rPr>
        <w:t>、广告管理</w:t>
      </w:r>
      <w:bookmarkEnd w:id="38"/>
    </w:p>
    <w:p w14:paraId="73B252F4">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平台管理员可以发布和修改平台首页轮播图展示的广告内容和广告链接。</w:t>
      </w:r>
    </w:p>
    <w:p w14:paraId="662AC9C1">
      <w:pPr>
        <w:pStyle w:val="19"/>
        <w:numPr>
          <w:ilvl w:val="0"/>
          <w:numId w:val="16"/>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广告标题</w:t>
      </w:r>
    </w:p>
    <w:p w14:paraId="4DB8818B">
      <w:pPr>
        <w:pStyle w:val="19"/>
        <w:numPr>
          <w:ilvl w:val="0"/>
          <w:numId w:val="16"/>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广告图片</w:t>
      </w:r>
    </w:p>
    <w:p w14:paraId="6AF66ABC">
      <w:pPr>
        <w:pStyle w:val="19"/>
        <w:numPr>
          <w:ilvl w:val="0"/>
          <w:numId w:val="16"/>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广告链接</w:t>
      </w:r>
    </w:p>
    <w:p w14:paraId="653C9D04">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39" w:name="_Toc28474"/>
      <w:r>
        <w:rPr>
          <w:rFonts w:ascii="Cambria Math" w:hAnsi="Arial" w:cs="'Times New Roman'"/>
          <w:b/>
          <w:color w:val="000000"/>
          <w:kern w:val="2"/>
          <w:sz w:val="28"/>
        </w:rPr>
        <w:t>10</w:t>
      </w:r>
      <w:r>
        <w:rPr>
          <w:rFonts w:ascii="宋体" w:hAnsi="宋体" w:eastAsia="宋体"/>
          <w:b/>
          <w:color w:val="000000"/>
          <w:kern w:val="2"/>
          <w:sz w:val="28"/>
        </w:rPr>
        <w:t>、数据统计</w:t>
      </w:r>
      <w:bookmarkEnd w:id="39"/>
    </w:p>
    <w:p w14:paraId="09712ADD">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课程数据统计：</w:t>
      </w:r>
    </w:p>
    <w:p w14:paraId="38DEFC45">
      <w:pPr>
        <w:pStyle w:val="19"/>
        <w:numPr>
          <w:ilvl w:val="0"/>
          <w:numId w:val="1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订阅课程人数统计</w:t>
      </w:r>
    </w:p>
    <w:p w14:paraId="7B337A5D">
      <w:pPr>
        <w:pStyle w:val="19"/>
        <w:numPr>
          <w:ilvl w:val="0"/>
          <w:numId w:val="1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平均订阅课程人数统计</w:t>
      </w:r>
    </w:p>
    <w:p w14:paraId="76AFFDD8">
      <w:pPr>
        <w:pStyle w:val="19"/>
        <w:numPr>
          <w:ilvl w:val="0"/>
          <w:numId w:val="1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平均课程订阅价格统计</w:t>
      </w:r>
    </w:p>
    <w:p w14:paraId="7F45DD4C">
      <w:pPr>
        <w:pStyle w:val="19"/>
        <w:numPr>
          <w:ilvl w:val="0"/>
          <w:numId w:val="1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课程数量统计</w:t>
      </w:r>
    </w:p>
    <w:p w14:paraId="344816B3">
      <w:pPr>
        <w:pStyle w:val="19"/>
        <w:numPr>
          <w:ilvl w:val="0"/>
          <w:numId w:val="1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平均课程收入统计</w:t>
      </w:r>
    </w:p>
    <w:p w14:paraId="5F3ECE70">
      <w:pPr>
        <w:pStyle w:val="19"/>
        <w:numPr>
          <w:ilvl w:val="0"/>
          <w:numId w:val="17"/>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总课程收入统计</w:t>
      </w:r>
    </w:p>
    <w:p w14:paraId="1DFCEA77">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讲师数据统计：</w:t>
      </w:r>
    </w:p>
    <w:p w14:paraId="7AD678F7">
      <w:pPr>
        <w:pStyle w:val="19"/>
        <w:numPr>
          <w:ilvl w:val="0"/>
          <w:numId w:val="1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讲师课程数量统计</w:t>
      </w:r>
    </w:p>
    <w:p w14:paraId="64B86B52">
      <w:pPr>
        <w:pStyle w:val="19"/>
        <w:numPr>
          <w:ilvl w:val="0"/>
          <w:numId w:val="1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讲师课程平均订阅价格统计</w:t>
      </w:r>
    </w:p>
    <w:p w14:paraId="3432B996">
      <w:pPr>
        <w:pStyle w:val="19"/>
        <w:numPr>
          <w:ilvl w:val="0"/>
          <w:numId w:val="18"/>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讲师课程平均订阅数统计</w:t>
      </w:r>
    </w:p>
    <w:p w14:paraId="4F0EA365">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Arial" w:cs="'Times New Roman'"/>
          <w:sz w:val="28"/>
        </w:rPr>
      </w:pPr>
      <w:bookmarkStart w:id="40" w:name="_Toc13666"/>
      <w:r>
        <w:rPr>
          <w:rFonts w:ascii="Cambria Math" w:hAnsi="Arial" w:cs="'Times New Roman'"/>
          <w:b/>
          <w:color w:val="000000"/>
          <w:kern w:val="2"/>
          <w:sz w:val="28"/>
        </w:rPr>
        <w:t>11</w:t>
      </w:r>
      <w:r>
        <w:rPr>
          <w:rFonts w:ascii="宋体" w:hAnsi="宋体" w:eastAsia="宋体"/>
          <w:b/>
          <w:color w:val="000000"/>
          <w:kern w:val="2"/>
          <w:sz w:val="28"/>
        </w:rPr>
        <w:t>、审核留言举报</w:t>
      </w:r>
      <w:bookmarkEnd w:id="40"/>
    </w:p>
    <w:p w14:paraId="2B81664B">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删除违规留言：</w:t>
      </w:r>
    </w:p>
    <w:p w14:paraId="48377E14">
      <w:pPr>
        <w:pStyle w:val="19"/>
        <w:numPr>
          <w:ilvl w:val="0"/>
          <w:numId w:val="1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t>留言信息</w:t>
      </w:r>
    </w:p>
    <w:p w14:paraId="7CD56DEE">
      <w:pPr>
        <w:pStyle w:val="19"/>
        <w:numPr>
          <w:ilvl w:val="0"/>
          <w:numId w:val="1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t>举报类型</w:t>
      </w:r>
    </w:p>
    <w:p w14:paraId="6BFC6D34">
      <w:pPr>
        <w:pStyle w:val="19"/>
        <w:numPr>
          <w:ilvl w:val="0"/>
          <w:numId w:val="1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t>举报描述</w:t>
      </w:r>
    </w:p>
    <w:p w14:paraId="4643EAB5">
      <w:pPr>
        <w:pStyle w:val="19"/>
        <w:numPr>
          <w:ilvl w:val="0"/>
          <w:numId w:val="19"/>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t>确认删除</w:t>
      </w:r>
    </w:p>
    <w:p w14:paraId="2A89A83F">
      <w:pPr>
        <w:pBdr>
          <w:top w:val="none" w:color="000000" w:sz="0" w:space="0"/>
          <w:left w:val="none" w:color="000000" w:sz="0" w:space="0"/>
          <w:bottom w:val="none" w:color="000000" w:sz="0" w:space="0"/>
          <w:right w:val="none" w:color="000000" w:sz="0" w:space="0"/>
        </w:pBdr>
        <w:spacing w:beforeAutospacing="0" w:after="0" w:afterAutospacing="0"/>
        <w:rPr>
          <w:rFonts w:ascii="宋体" w:hAnsi="宋体" w:eastAsia="宋体"/>
          <w:b w:val="0"/>
          <w:color w:val="000000"/>
          <w:sz w:val="24"/>
        </w:rPr>
      </w:pPr>
      <w:r>
        <w:rPr>
          <w:rFonts w:ascii="宋体" w:hAnsi="宋体" w:eastAsia="宋体"/>
          <w:b w:val="0"/>
          <w:color w:val="000000"/>
          <w:kern w:val="2"/>
          <w:sz w:val="24"/>
        </w:rPr>
        <w:t>禁言违规账号：</w:t>
      </w:r>
    </w:p>
    <w:p w14:paraId="19D3BAAF">
      <w:pPr>
        <w:pStyle w:val="19"/>
        <w:numPr>
          <w:ilvl w:val="0"/>
          <w:numId w:val="20"/>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用户头像</w:t>
      </w:r>
    </w:p>
    <w:p w14:paraId="4F132638">
      <w:pPr>
        <w:pStyle w:val="19"/>
        <w:numPr>
          <w:ilvl w:val="0"/>
          <w:numId w:val="20"/>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用户名</w:t>
      </w:r>
    </w:p>
    <w:p w14:paraId="66F0791F">
      <w:pPr>
        <w:pStyle w:val="19"/>
        <w:numPr>
          <w:ilvl w:val="0"/>
          <w:numId w:val="20"/>
        </w:numPr>
        <w:pBdr>
          <w:top w:val="none" w:color="000000" w:sz="0" w:space="0"/>
          <w:left w:val="none" w:color="000000" w:sz="0" w:space="0"/>
          <w:bottom w:val="none" w:color="000000" w:sz="0" w:space="0"/>
          <w:right w:val="none" w:color="000000" w:sz="0" w:space="0"/>
        </w:pBdr>
        <w:spacing w:before="240" w:beforeAutospacing="0" w:after="240" w:afterAutospacing="0"/>
        <w:ind w:leftChars="0" w:rightChars="0" w:hangingChars="175"/>
      </w:pPr>
      <w:r>
        <w:rPr>
          <w:rFonts w:ascii="宋体" w:hAnsi="宋体" w:eastAsia="宋体"/>
          <w:b w:val="0"/>
          <w:color w:val="000000"/>
          <w:kern w:val="2"/>
        </w:rPr>
        <w:t>确认封禁</w:t>
      </w:r>
    </w:p>
    <w:p w14:paraId="337A5E9D">
      <w:pPr>
        <w:pStyle w:val="10"/>
        <w:jc w:val="center"/>
        <w:outlineLvl w:val="9"/>
        <w:rPr>
          <w:rFonts w:hint="eastAsia" w:ascii="宋体" w:hAnsi="宋体" w:eastAsia="宋体" w:cs="Arial"/>
          <w:color w:val="auto"/>
        </w:rPr>
      </w:pPr>
    </w:p>
    <w:p w14:paraId="7B963E40">
      <w:pPr>
        <w:pStyle w:val="10"/>
        <w:jc w:val="center"/>
        <w:outlineLvl w:val="9"/>
        <w:rPr>
          <w:rFonts w:hint="eastAsia" w:ascii="宋体" w:hAnsi="宋体" w:eastAsia="宋体" w:cs="Arial"/>
          <w:color w:val="auto"/>
        </w:rPr>
      </w:pPr>
    </w:p>
    <w:p w14:paraId="5F2F8030">
      <w:pPr>
        <w:pStyle w:val="10"/>
        <w:jc w:val="center"/>
        <w:outlineLvl w:val="9"/>
        <w:rPr>
          <w:rFonts w:hint="eastAsia" w:ascii="宋体" w:hAnsi="宋体" w:eastAsia="宋体" w:cs="Arial"/>
          <w:color w:val="auto"/>
        </w:rPr>
      </w:pPr>
    </w:p>
    <w:p w14:paraId="64AD0DED">
      <w:pPr>
        <w:pStyle w:val="10"/>
        <w:jc w:val="center"/>
        <w:outlineLvl w:val="9"/>
        <w:rPr>
          <w:rFonts w:hint="eastAsia" w:ascii="宋体" w:hAnsi="宋体" w:eastAsia="宋体" w:cs="Arial"/>
          <w:color w:val="auto"/>
        </w:rPr>
      </w:pPr>
    </w:p>
    <w:p w14:paraId="201ADB40">
      <w:pPr>
        <w:pStyle w:val="10"/>
        <w:jc w:val="center"/>
        <w:outlineLvl w:val="9"/>
        <w:rPr>
          <w:rFonts w:hint="eastAsia" w:ascii="宋体" w:hAnsi="宋体" w:eastAsia="宋体" w:cs="Arial"/>
          <w:color w:val="auto"/>
        </w:rPr>
      </w:pPr>
    </w:p>
    <w:p w14:paraId="62E9A819">
      <w:pPr>
        <w:pStyle w:val="10"/>
        <w:jc w:val="center"/>
        <w:outlineLvl w:val="9"/>
        <w:rPr>
          <w:rFonts w:hint="eastAsia" w:ascii="宋体" w:hAnsi="宋体" w:eastAsia="宋体" w:cs="Arial"/>
          <w:color w:val="auto"/>
        </w:rPr>
      </w:pPr>
    </w:p>
    <w:p w14:paraId="3BF7B8FF">
      <w:pPr>
        <w:pStyle w:val="10"/>
        <w:jc w:val="center"/>
        <w:outlineLvl w:val="9"/>
        <w:rPr>
          <w:rFonts w:hint="eastAsia" w:ascii="宋体" w:hAnsi="宋体" w:eastAsia="宋体" w:cs="Arial"/>
          <w:color w:val="auto"/>
        </w:rPr>
      </w:pPr>
    </w:p>
    <w:p w14:paraId="6AD7D877">
      <w:pPr>
        <w:pStyle w:val="10"/>
        <w:jc w:val="center"/>
        <w:outlineLvl w:val="9"/>
        <w:rPr>
          <w:rFonts w:hint="eastAsia" w:ascii="宋体" w:hAnsi="宋体" w:eastAsia="宋体" w:cs="Arial"/>
          <w:color w:val="auto"/>
        </w:rPr>
      </w:pPr>
    </w:p>
    <w:p w14:paraId="4DC4E684">
      <w:pPr>
        <w:pStyle w:val="10"/>
        <w:jc w:val="center"/>
        <w:outlineLvl w:val="9"/>
        <w:rPr>
          <w:rFonts w:hint="eastAsia" w:ascii="宋体" w:hAnsi="宋体" w:eastAsia="宋体" w:cs="Arial"/>
          <w:color w:val="auto"/>
        </w:rPr>
      </w:pPr>
    </w:p>
    <w:p w14:paraId="0CA5EA20">
      <w:pPr>
        <w:pStyle w:val="10"/>
        <w:jc w:val="center"/>
        <w:outlineLvl w:val="9"/>
        <w:rPr>
          <w:rFonts w:hint="eastAsia" w:ascii="宋体" w:hAnsi="宋体" w:eastAsia="宋体" w:cs="Arial"/>
          <w:color w:val="auto"/>
        </w:rPr>
      </w:pPr>
    </w:p>
    <w:p w14:paraId="3607D3E7">
      <w:pPr>
        <w:pStyle w:val="10"/>
        <w:jc w:val="center"/>
        <w:outlineLvl w:val="9"/>
        <w:rPr>
          <w:rFonts w:hint="eastAsia" w:ascii="宋体" w:hAnsi="宋体" w:eastAsia="宋体" w:cs="Arial"/>
          <w:color w:val="auto"/>
        </w:rPr>
      </w:pPr>
    </w:p>
    <w:p w14:paraId="5F244C8F">
      <w:pPr>
        <w:rPr>
          <w:rFonts w:hint="eastAsia" w:ascii="宋体" w:hAnsi="宋体" w:eastAsia="宋体" w:cs="Arial"/>
          <w:color w:val="auto"/>
        </w:rPr>
      </w:pPr>
    </w:p>
    <w:p w14:paraId="02F416B2">
      <w:pPr>
        <w:rPr>
          <w:rFonts w:hint="eastAsia" w:ascii="宋体" w:hAnsi="宋体" w:eastAsia="宋体" w:cs="Arial"/>
          <w:color w:val="auto"/>
        </w:rPr>
      </w:pPr>
    </w:p>
    <w:p w14:paraId="1C6779EE">
      <w:pPr>
        <w:pStyle w:val="10"/>
        <w:ind w:left="0" w:leftChars="0" w:right="0" w:rightChars="0" w:firstLine="0" w:firstLineChars="0"/>
        <w:jc w:val="center"/>
        <w:outlineLvl w:val="0"/>
        <w:rPr>
          <w:rFonts w:hint="eastAsia" w:ascii="宋体" w:hAnsi="宋体" w:eastAsia="宋体" w:cs="Arial"/>
          <w:color w:val="auto"/>
        </w:rPr>
      </w:pPr>
      <w:bookmarkStart w:id="41" w:name="_Toc17664"/>
      <w:r>
        <w:rPr>
          <w:rFonts w:ascii="宋体" w:hAnsi="宋体" w:eastAsia="宋体" w:cs="Arial"/>
          <w:color w:val="auto"/>
        </w:rPr>
        <w:t>第三</w:t>
      </w:r>
      <w:r>
        <w:rPr>
          <w:rFonts w:hint="eastAsia" w:ascii="宋体" w:hAnsi="宋体" w:eastAsia="宋体" w:cs="Arial"/>
          <w:color w:val="auto"/>
        </w:rPr>
        <w:t>部分</w:t>
      </w:r>
      <w:r>
        <w:rPr>
          <w:rFonts w:ascii="宋体" w:hAnsi="宋体" w:eastAsia="宋体" w:cs="Arial"/>
          <w:color w:val="auto"/>
        </w:rPr>
        <w:t xml:space="preserve"> 设计约束</w:t>
      </w:r>
      <w:bookmarkEnd w:id="41"/>
    </w:p>
    <w:p w14:paraId="37487974">
      <w:pPr>
        <w:pStyle w:val="3"/>
        <w:ind w:left="0" w:leftChars="0" w:right="0" w:rightChars="0" w:firstLine="0" w:firstLineChars="0"/>
        <w:outlineLvl w:val="0"/>
      </w:pPr>
      <w:bookmarkStart w:id="42" w:name="_Toc326049726"/>
      <w:bookmarkStart w:id="43" w:name="_Toc96600727"/>
      <w:bookmarkStart w:id="44" w:name="_Toc326323022"/>
      <w:bookmarkStart w:id="45" w:name="_Toc304552738"/>
      <w:bookmarkStart w:id="46" w:name="_Toc23763"/>
      <w:r>
        <w:rPr>
          <w:rFonts w:hint="eastAsia"/>
        </w:rPr>
        <w:t>一、</w:t>
      </w:r>
      <w:r>
        <w:t>需求约束</w:t>
      </w:r>
      <w:bookmarkEnd w:id="42"/>
      <w:bookmarkEnd w:id="43"/>
      <w:bookmarkEnd w:id="44"/>
      <w:bookmarkEnd w:id="45"/>
      <w:bookmarkEnd w:id="46"/>
    </w:p>
    <w:p w14:paraId="73D9E21C">
      <w:pPr>
        <w:pStyle w:val="4"/>
        <w:ind w:left="0" w:leftChars="0" w:right="0" w:rightChars="0" w:firstLine="0" w:firstLineChars="0"/>
        <w:outlineLvl w:val="1"/>
        <w:rPr>
          <w:rFonts w:hAnsi="Arial"/>
        </w:rPr>
      </w:pPr>
      <w:bookmarkStart w:id="47" w:name="_Toc326323023"/>
      <w:bookmarkStart w:id="48" w:name="_Toc14980"/>
      <w:r>
        <w:rPr>
          <w:rFonts w:hint="eastAsia" w:hAnsi="Arial"/>
        </w:rPr>
        <w:t>1</w:t>
      </w:r>
      <w:r>
        <w:t>、本系统应当遵循的技术标准</w:t>
      </w:r>
      <w:bookmarkEnd w:id="47"/>
      <w:bookmarkEnd w:id="48"/>
    </w:p>
    <w:p w14:paraId="1A849D79">
      <w:pPr>
        <w:pStyle w:val="4"/>
        <w:ind w:left="0" w:leftChars="0" w:right="0" w:rightChars="0" w:firstLine="420" w:firstLineChars="0"/>
        <w:outlineLvl w:val="9"/>
        <w:rPr>
          <w:rFonts w:hint="eastAsia" w:hAnsi="Arial"/>
          <w:sz w:val="24"/>
          <w:szCs w:val="24"/>
        </w:rPr>
      </w:pPr>
      <w:r>
        <w:rPr>
          <w:rFonts w:ascii="宋体" w:hAnsi="宋体" w:eastAsia="宋体"/>
          <w:b w:val="0"/>
          <w:color w:val="000000"/>
          <w:kern w:val="2"/>
          <w:sz w:val="24"/>
          <w:szCs w:val="24"/>
        </w:rPr>
        <w:t>数据命名的规则遵循</w:t>
      </w:r>
      <w:r>
        <w:rPr>
          <w:rFonts w:ascii="Arial" w:hAnsi="Arial" w:cs="Arial"/>
          <w:b w:val="0"/>
          <w:color w:val="000000"/>
          <w:kern w:val="2"/>
          <w:sz w:val="24"/>
          <w:szCs w:val="24"/>
        </w:rPr>
        <w:t>sql</w:t>
      </w:r>
      <w:r>
        <w:rPr>
          <w:rFonts w:ascii="宋体" w:hAnsi="宋体" w:eastAsia="宋体"/>
          <w:b w:val="0"/>
          <w:color w:val="000000"/>
          <w:kern w:val="2"/>
          <w:sz w:val="24"/>
          <w:szCs w:val="24"/>
        </w:rPr>
        <w:t>规范。</w:t>
      </w:r>
    </w:p>
    <w:p w14:paraId="494D8B10">
      <w:pPr>
        <w:pStyle w:val="4"/>
        <w:ind w:left="0" w:leftChars="0" w:right="0" w:rightChars="0" w:firstLine="0" w:firstLineChars="0"/>
        <w:outlineLvl w:val="1"/>
        <w:rPr>
          <w:rFonts w:hAnsi="Arial"/>
        </w:rPr>
      </w:pPr>
      <w:bookmarkStart w:id="49" w:name="_Toc1634"/>
      <w:r>
        <w:rPr>
          <w:rFonts w:hint="eastAsia" w:hAnsi="Arial"/>
        </w:rPr>
        <w:t>2</w:t>
      </w:r>
      <w:r>
        <w:t>、软、硬件环境标准</w:t>
      </w:r>
      <w:bookmarkEnd w:id="49"/>
    </w:p>
    <w:p w14:paraId="0BA751F0">
      <w:pPr>
        <w:pStyle w:val="4"/>
        <w:ind w:left="0" w:leftChars="0" w:right="0" w:rightChars="0" w:firstLine="420" w:firstLineChars="0"/>
        <w:outlineLvl w:val="9"/>
        <w:rPr>
          <w:rFonts w:hint="eastAsia" w:hAnsi="Arial"/>
        </w:rPr>
      </w:pPr>
      <w:r>
        <w:rPr>
          <w:rFonts w:ascii="宋体" w:hAnsi="宋体" w:eastAsia="宋体"/>
          <w:b w:val="0"/>
          <w:color w:val="000000"/>
          <w:kern w:val="2"/>
          <w:sz w:val="24"/>
        </w:rPr>
        <w:t>本系统采用</w:t>
      </w:r>
      <w:r>
        <w:rPr>
          <w:rFonts w:ascii="Arial" w:hAnsi="Arial" w:cs="Arial"/>
          <w:b w:val="0"/>
          <w:color w:val="000000"/>
          <w:kern w:val="2"/>
          <w:sz w:val="24"/>
        </w:rPr>
        <w:t>C/S</w:t>
      </w:r>
      <w:r>
        <w:rPr>
          <w:rFonts w:ascii="宋体" w:hAnsi="宋体" w:eastAsia="宋体"/>
          <w:b w:val="0"/>
          <w:color w:val="000000"/>
          <w:kern w:val="2"/>
          <w:sz w:val="24"/>
        </w:rPr>
        <w:t>架构。数据库使用</w:t>
      </w:r>
      <w:r>
        <w:rPr>
          <w:rFonts w:ascii="Arial" w:hAnsi="Arial" w:cs="Arial"/>
          <w:b w:val="0"/>
          <w:color w:val="000000"/>
          <w:kern w:val="2"/>
          <w:sz w:val="24"/>
        </w:rPr>
        <w:t>MySQL</w:t>
      </w:r>
      <w:r>
        <w:rPr>
          <w:rFonts w:ascii="宋体" w:hAnsi="宋体" w:eastAsia="宋体"/>
          <w:b w:val="0"/>
          <w:color w:val="000000"/>
          <w:kern w:val="2"/>
          <w:sz w:val="24"/>
        </w:rPr>
        <w:t>，系统部署于</w:t>
      </w:r>
      <w:r>
        <w:rPr>
          <w:rFonts w:ascii="Arial" w:hAnsi="Arial" w:cs="Arial"/>
          <w:b w:val="0"/>
          <w:color w:val="000000"/>
          <w:kern w:val="2"/>
          <w:sz w:val="24"/>
        </w:rPr>
        <w:t>windows10</w:t>
      </w:r>
      <w:r>
        <w:rPr>
          <w:rFonts w:ascii="宋体" w:hAnsi="宋体" w:eastAsia="宋体"/>
          <w:b w:val="0"/>
          <w:color w:val="000000"/>
          <w:kern w:val="2"/>
          <w:sz w:val="24"/>
        </w:rPr>
        <w:t>及以上操作系统。</w:t>
      </w:r>
    </w:p>
    <w:p w14:paraId="01308A21">
      <w:pPr>
        <w:pStyle w:val="4"/>
        <w:ind w:left="0" w:leftChars="0" w:right="0" w:rightChars="0" w:firstLine="0" w:firstLineChars="0"/>
        <w:outlineLvl w:val="1"/>
        <w:rPr>
          <w:rFonts w:hAnsi="Arial"/>
        </w:rPr>
      </w:pPr>
      <w:bookmarkStart w:id="50" w:name="_Toc13988"/>
      <w:r>
        <w:rPr>
          <w:rFonts w:hint="eastAsia" w:hAnsi="Arial"/>
        </w:rPr>
        <w:t>3</w:t>
      </w:r>
      <w:r>
        <w:t>、接口</w:t>
      </w:r>
      <w:r>
        <w:rPr>
          <w:rFonts w:hAnsi="Arial"/>
        </w:rPr>
        <w:t>/</w:t>
      </w:r>
      <w:r>
        <w:t>协议标准</w:t>
      </w:r>
      <w:bookmarkEnd w:id="50"/>
    </w:p>
    <w:p w14:paraId="50DEC6FE">
      <w:pPr>
        <w:pStyle w:val="4"/>
        <w:ind w:left="0" w:leftChars="0" w:right="0" w:rightChars="0" w:firstLine="0" w:firstLineChars="0"/>
        <w:outlineLvl w:val="9"/>
        <w:rPr>
          <w:rFonts w:hint="eastAsia" w:hAnsi="Arial"/>
          <w:sz w:val="24"/>
          <w:szCs w:val="24"/>
        </w:rPr>
      </w:pPr>
      <w:r>
        <w:tab/>
      </w:r>
      <w:r>
        <w:rPr>
          <w:rFonts w:ascii="宋体" w:hAnsi="宋体" w:eastAsia="宋体"/>
          <w:b w:val="0"/>
          <w:color w:val="000000"/>
          <w:kern w:val="2"/>
          <w:sz w:val="24"/>
          <w:szCs w:val="24"/>
        </w:rPr>
        <w:t>本系统通过</w:t>
      </w:r>
      <w:r>
        <w:rPr>
          <w:rFonts w:ascii="Arial" w:hAnsi="Arial" w:cs="Arial"/>
          <w:b w:val="0"/>
          <w:color w:val="000000"/>
          <w:sz w:val="24"/>
          <w:szCs w:val="24"/>
        </w:rPr>
        <w:t>HTTP</w:t>
      </w:r>
      <w:r>
        <w:rPr>
          <w:rFonts w:ascii="宋体" w:hAnsi="宋体" w:eastAsia="宋体"/>
          <w:b w:val="0"/>
          <w:color w:val="000000"/>
          <w:sz w:val="24"/>
          <w:szCs w:val="24"/>
        </w:rPr>
        <w:t>协议</w:t>
      </w:r>
      <w:r>
        <w:rPr>
          <w:rFonts w:ascii="宋体" w:hAnsi="宋体" w:eastAsia="宋体"/>
          <w:b w:val="0"/>
          <w:color w:val="000000"/>
          <w:kern w:val="2"/>
          <w:sz w:val="24"/>
          <w:szCs w:val="24"/>
        </w:rPr>
        <w:t>实现浏览器与服务器之间通信，通过</w:t>
      </w:r>
      <w:r>
        <w:rPr>
          <w:rFonts w:ascii="Arial" w:hAnsi="Arial" w:cs="Arial"/>
          <w:b w:val="0"/>
          <w:color w:val="000000"/>
          <w:kern w:val="2"/>
          <w:sz w:val="24"/>
          <w:szCs w:val="24"/>
        </w:rPr>
        <w:t>Restful</w:t>
      </w:r>
      <w:r>
        <w:rPr>
          <w:rFonts w:ascii="宋体" w:hAnsi="宋体" w:eastAsia="宋体"/>
          <w:b w:val="0"/>
          <w:color w:val="000000"/>
          <w:kern w:val="2"/>
          <w:sz w:val="24"/>
          <w:szCs w:val="24"/>
        </w:rPr>
        <w:t>风格</w:t>
      </w:r>
      <w:r>
        <w:rPr>
          <w:rFonts w:ascii="Arial" w:hAnsi="Arial" w:cs="Arial"/>
          <w:b w:val="0"/>
          <w:color w:val="000000"/>
          <w:kern w:val="2"/>
          <w:sz w:val="24"/>
          <w:szCs w:val="24"/>
        </w:rPr>
        <w:t>API</w:t>
      </w:r>
      <w:r>
        <w:rPr>
          <w:rFonts w:ascii="宋体" w:hAnsi="宋体" w:eastAsia="宋体"/>
          <w:b w:val="0"/>
          <w:color w:val="000000"/>
          <w:kern w:val="2"/>
          <w:sz w:val="24"/>
          <w:szCs w:val="24"/>
        </w:rPr>
        <w:t>实现系统前端和系统后端交互。</w:t>
      </w:r>
    </w:p>
    <w:p w14:paraId="1DED933D">
      <w:pPr>
        <w:pStyle w:val="4"/>
        <w:ind w:left="0" w:leftChars="0" w:right="0" w:rightChars="0" w:firstLine="0" w:firstLineChars="0"/>
        <w:outlineLvl w:val="1"/>
        <w:rPr>
          <w:rFonts w:hAnsi="Arial"/>
        </w:rPr>
      </w:pPr>
      <w:bookmarkStart w:id="51" w:name="_Toc25143"/>
      <w:r>
        <w:rPr>
          <w:rFonts w:hint="eastAsia" w:hAnsi="Arial"/>
        </w:rPr>
        <w:t>4</w:t>
      </w:r>
      <w:r>
        <w:t>、用户界面标准</w:t>
      </w:r>
      <w:bookmarkEnd w:id="51"/>
    </w:p>
    <w:p w14:paraId="33F7BF3B">
      <w:pPr>
        <w:pStyle w:val="4"/>
        <w:ind w:left="0" w:leftChars="0" w:right="0" w:rightChars="0" w:firstLine="0" w:firstLineChars="0"/>
        <w:outlineLvl w:val="9"/>
        <w:rPr>
          <w:rFonts w:hint="eastAsia" w:hAnsi="Arial"/>
        </w:rPr>
      </w:pPr>
      <w:r>
        <w:tab/>
      </w:r>
      <w:r>
        <w:rPr>
          <w:rFonts w:ascii="宋体" w:hAnsi="宋体" w:eastAsia="宋体"/>
          <w:b w:val="0"/>
          <w:color w:val="000000"/>
          <w:kern w:val="2"/>
          <w:sz w:val="24"/>
        </w:rPr>
        <w:t>系统页面符合用户友好型。</w:t>
      </w:r>
    </w:p>
    <w:p w14:paraId="0CAAA5AB">
      <w:pPr>
        <w:pStyle w:val="4"/>
        <w:ind w:left="0" w:leftChars="0" w:right="0" w:rightChars="0" w:firstLine="0" w:firstLineChars="0"/>
        <w:outlineLvl w:val="1"/>
        <w:rPr>
          <w:rFonts w:hAnsi="Arial"/>
        </w:rPr>
      </w:pPr>
      <w:bookmarkStart w:id="52" w:name="_Toc677"/>
      <w:r>
        <w:rPr>
          <w:rFonts w:hint="eastAsia" w:hAnsi="Arial"/>
        </w:rPr>
        <w:t>5</w:t>
      </w:r>
      <w:r>
        <w:t>、软件质量</w:t>
      </w:r>
      <w:bookmarkEnd w:id="52"/>
    </w:p>
    <w:p w14:paraId="5C45D151">
      <w:pPr>
        <w:pBdr>
          <w:top w:val="none" w:color="000000" w:sz="0" w:space="0"/>
          <w:left w:val="none" w:color="000000" w:sz="0" w:space="0"/>
          <w:bottom w:val="none" w:color="000000" w:sz="0" w:space="0"/>
          <w:right w:val="none" w:color="000000" w:sz="0" w:space="0"/>
        </w:pBdr>
        <w:spacing w:beforeAutospacing="0" w:after="0" w:afterAutospacing="0" w:line="360" w:lineRule="atLeast"/>
        <w:ind w:left="0" w:leftChars="0" w:right="0" w:rightChars="0" w:firstLine="0" w:firstLineChars="0"/>
        <w:outlineLvl w:val="2"/>
        <w:rPr>
          <w:sz w:val="24"/>
        </w:rPr>
      </w:pPr>
      <w:r>
        <w:rPr>
          <w:rFonts w:ascii="Arial" w:hAnsi="Arial" w:cs="Arial"/>
          <w:b w:val="0"/>
          <w:color w:val="000000"/>
          <w:kern w:val="2"/>
          <w:sz w:val="24"/>
        </w:rPr>
        <w:t>1</w:t>
      </w:r>
      <w:r>
        <w:rPr>
          <w:rFonts w:ascii="宋体" w:hAnsi="宋体" w:eastAsia="宋体"/>
          <w:b w:val="0"/>
          <w:color w:val="000000"/>
          <w:kern w:val="2"/>
          <w:sz w:val="24"/>
        </w:rPr>
        <w:t>）正确性</w:t>
      </w:r>
    </w:p>
    <w:p w14:paraId="0453684A">
      <w:pPr>
        <w:pBdr>
          <w:top w:val="none" w:color="000000" w:sz="0" w:space="0"/>
          <w:left w:val="none" w:color="000000" w:sz="0" w:space="0"/>
          <w:bottom w:val="none" w:color="000000" w:sz="0" w:space="0"/>
          <w:right w:val="none" w:color="000000" w:sz="0" w:space="0"/>
        </w:pBdr>
        <w:spacing w:beforeAutospacing="0" w:after="0" w:afterAutospacing="0" w:line="360" w:lineRule="atLeast"/>
        <w:ind w:firstLine="420"/>
        <w:rPr>
          <w:sz w:val="24"/>
        </w:rPr>
      </w:pPr>
      <w:r>
        <w:rPr>
          <w:rFonts w:ascii="宋体" w:hAnsi="宋体" w:eastAsia="宋体"/>
          <w:b w:val="0"/>
          <w:color w:val="000000"/>
          <w:kern w:val="2"/>
          <w:sz w:val="24"/>
        </w:rPr>
        <w:t>系统必须交易能够被正确处理；</w:t>
      </w:r>
    </w:p>
    <w:p w14:paraId="01D4B6A0">
      <w:pPr>
        <w:pBdr>
          <w:top w:val="none" w:color="000000" w:sz="0" w:space="0"/>
          <w:left w:val="none" w:color="000000" w:sz="0" w:space="0"/>
          <w:bottom w:val="none" w:color="000000" w:sz="0" w:space="0"/>
          <w:right w:val="none" w:color="000000" w:sz="0" w:space="0"/>
        </w:pBdr>
        <w:spacing w:beforeAutospacing="0" w:after="0" w:afterAutospacing="0" w:line="360" w:lineRule="atLeast"/>
        <w:ind w:left="0" w:leftChars="0" w:right="0" w:rightChars="0" w:firstLine="0" w:firstLineChars="0"/>
        <w:outlineLvl w:val="2"/>
        <w:rPr>
          <w:sz w:val="24"/>
        </w:rPr>
      </w:pPr>
      <w:r>
        <w:rPr>
          <w:rFonts w:ascii="Arial" w:hAnsi="Arial" w:cs="Arial"/>
          <w:b w:val="0"/>
          <w:color w:val="000000"/>
          <w:kern w:val="2"/>
          <w:sz w:val="24"/>
        </w:rPr>
        <w:t>2</w:t>
      </w:r>
      <w:r>
        <w:rPr>
          <w:rFonts w:ascii="宋体" w:hAnsi="宋体" w:eastAsia="宋体"/>
          <w:b w:val="0"/>
          <w:color w:val="000000"/>
          <w:kern w:val="2"/>
          <w:sz w:val="24"/>
        </w:rPr>
        <w:t>）健壮性</w:t>
      </w:r>
    </w:p>
    <w:p w14:paraId="6C34BFBB">
      <w:pPr>
        <w:pBdr>
          <w:top w:val="none" w:color="000000" w:sz="0" w:space="0"/>
          <w:left w:val="none" w:color="000000" w:sz="0" w:space="0"/>
          <w:bottom w:val="none" w:color="000000" w:sz="0" w:space="0"/>
          <w:right w:val="none" w:color="000000" w:sz="0" w:space="0"/>
        </w:pBdr>
        <w:spacing w:beforeAutospacing="0" w:after="0" w:afterAutospacing="0" w:line="360" w:lineRule="atLeast"/>
        <w:ind w:firstLine="424"/>
        <w:rPr>
          <w:sz w:val="24"/>
        </w:rPr>
      </w:pPr>
      <w:r>
        <w:rPr>
          <w:rFonts w:ascii="宋体" w:hAnsi="宋体" w:eastAsia="宋体"/>
          <w:b w:val="0"/>
          <w:color w:val="000000"/>
          <w:kern w:val="2"/>
          <w:sz w:val="24"/>
        </w:rPr>
        <w:t>系统应能够</w:t>
      </w:r>
      <w:r>
        <w:rPr>
          <w:rFonts w:ascii="Arial" w:hAnsi="Arial" w:cs="Arial"/>
          <w:b w:val="0"/>
          <w:color w:val="000000"/>
          <w:kern w:val="2"/>
          <w:sz w:val="24"/>
        </w:rPr>
        <w:t>7*24</w:t>
      </w:r>
      <w:r>
        <w:rPr>
          <w:rFonts w:ascii="宋体" w:hAnsi="宋体" w:eastAsia="宋体"/>
          <w:b w:val="0"/>
          <w:color w:val="000000"/>
          <w:kern w:val="2"/>
          <w:sz w:val="24"/>
        </w:rPr>
        <w:t>小时无故障运行；</w:t>
      </w:r>
    </w:p>
    <w:p w14:paraId="7D76C3A1">
      <w:pPr>
        <w:pBdr>
          <w:top w:val="none" w:color="000000" w:sz="0" w:space="0"/>
          <w:left w:val="none" w:color="000000" w:sz="0" w:space="0"/>
          <w:bottom w:val="none" w:color="000000" w:sz="0" w:space="0"/>
          <w:right w:val="none" w:color="000000" w:sz="0" w:space="0"/>
        </w:pBdr>
        <w:spacing w:beforeAutospacing="0" w:after="0" w:afterAutospacing="0" w:line="360" w:lineRule="atLeast"/>
        <w:ind w:left="0" w:leftChars="0" w:right="0" w:rightChars="0" w:firstLine="0" w:firstLineChars="0"/>
        <w:outlineLvl w:val="2"/>
        <w:rPr>
          <w:sz w:val="24"/>
        </w:rPr>
      </w:pPr>
      <w:r>
        <w:rPr>
          <w:rFonts w:ascii="Arial" w:hAnsi="Arial" w:cs="Arial"/>
          <w:b w:val="0"/>
          <w:color w:val="000000"/>
          <w:kern w:val="2"/>
          <w:sz w:val="24"/>
        </w:rPr>
        <w:t>3</w:t>
      </w:r>
      <w:r>
        <w:rPr>
          <w:rFonts w:ascii="宋体" w:hAnsi="宋体" w:eastAsia="宋体"/>
          <w:b w:val="0"/>
          <w:color w:val="000000"/>
          <w:kern w:val="2"/>
          <w:sz w:val="24"/>
        </w:rPr>
        <w:t>）易用性</w:t>
      </w:r>
    </w:p>
    <w:p w14:paraId="5E4FAFDD">
      <w:pPr>
        <w:pBdr>
          <w:top w:val="none" w:color="000000" w:sz="0" w:space="0"/>
          <w:left w:val="none" w:color="000000" w:sz="0" w:space="0"/>
          <w:bottom w:val="none" w:color="000000" w:sz="0" w:space="0"/>
          <w:right w:val="none" w:color="000000" w:sz="0" w:space="0"/>
        </w:pBdr>
        <w:spacing w:beforeAutospacing="0" w:after="0" w:afterAutospacing="0" w:line="360" w:lineRule="atLeast"/>
        <w:ind w:firstLine="424"/>
        <w:rPr>
          <w:sz w:val="24"/>
        </w:rPr>
      </w:pPr>
      <w:r>
        <w:rPr>
          <w:rFonts w:ascii="宋体" w:hAnsi="宋体" w:eastAsia="宋体"/>
          <w:b w:val="0"/>
          <w:color w:val="000000"/>
          <w:kern w:val="2"/>
          <w:sz w:val="24"/>
        </w:rPr>
        <w:t>界面应采用图形化操作方式，便于业务人员操作；</w:t>
      </w:r>
    </w:p>
    <w:p w14:paraId="7C859720">
      <w:pPr>
        <w:pBdr>
          <w:top w:val="none" w:color="000000" w:sz="0" w:space="0"/>
          <w:left w:val="none" w:color="000000" w:sz="0" w:space="0"/>
          <w:bottom w:val="none" w:color="000000" w:sz="0" w:space="0"/>
          <w:right w:val="none" w:color="000000" w:sz="0" w:space="0"/>
        </w:pBdr>
        <w:spacing w:beforeAutospacing="0" w:after="0" w:afterAutospacing="0" w:line="360" w:lineRule="atLeast"/>
        <w:ind w:left="0" w:leftChars="0" w:right="0" w:rightChars="0" w:firstLine="0" w:firstLineChars="0"/>
        <w:outlineLvl w:val="2"/>
        <w:rPr>
          <w:sz w:val="24"/>
        </w:rPr>
      </w:pPr>
      <w:r>
        <w:rPr>
          <w:rFonts w:ascii="Arial" w:hAnsi="Arial" w:cs="Arial"/>
          <w:b w:val="0"/>
          <w:color w:val="000000"/>
          <w:kern w:val="2"/>
          <w:sz w:val="24"/>
        </w:rPr>
        <w:t>4</w:t>
      </w:r>
      <w:r>
        <w:rPr>
          <w:rFonts w:ascii="宋体" w:hAnsi="宋体" w:eastAsia="宋体"/>
          <w:b w:val="0"/>
          <w:color w:val="000000"/>
          <w:kern w:val="2"/>
          <w:sz w:val="24"/>
        </w:rPr>
        <w:t>）安全性</w:t>
      </w:r>
    </w:p>
    <w:p w14:paraId="587CE42F">
      <w:pPr>
        <w:pBdr>
          <w:top w:val="none" w:color="000000" w:sz="0" w:space="0"/>
          <w:left w:val="none" w:color="000000" w:sz="0" w:space="0"/>
          <w:bottom w:val="none" w:color="000000" w:sz="0" w:space="0"/>
          <w:right w:val="none" w:color="000000" w:sz="0" w:space="0"/>
        </w:pBdr>
        <w:spacing w:beforeAutospacing="0" w:after="0" w:afterAutospacing="0" w:line="360" w:lineRule="atLeast"/>
        <w:ind w:firstLine="424"/>
        <w:rPr>
          <w:sz w:val="24"/>
        </w:rPr>
      </w:pPr>
      <w:r>
        <w:rPr>
          <w:rFonts w:ascii="宋体" w:hAnsi="宋体" w:eastAsia="宋体"/>
          <w:b w:val="0"/>
          <w:color w:val="000000"/>
          <w:kern w:val="2"/>
          <w:sz w:val="24"/>
        </w:rPr>
        <w:t>报文中的关键数据应进行加密；</w:t>
      </w:r>
    </w:p>
    <w:p w14:paraId="2155769A">
      <w:pPr>
        <w:pBdr>
          <w:top w:val="none" w:color="000000" w:sz="0" w:space="0"/>
          <w:left w:val="none" w:color="000000" w:sz="0" w:space="0"/>
          <w:bottom w:val="none" w:color="000000" w:sz="0" w:space="0"/>
          <w:right w:val="none" w:color="000000" w:sz="0" w:space="0"/>
        </w:pBdr>
        <w:spacing w:beforeAutospacing="0" w:after="0" w:afterAutospacing="0" w:line="360" w:lineRule="atLeast"/>
        <w:ind w:left="0" w:leftChars="0" w:right="0" w:rightChars="0" w:firstLine="0" w:firstLineChars="0"/>
        <w:outlineLvl w:val="2"/>
        <w:rPr>
          <w:sz w:val="24"/>
        </w:rPr>
      </w:pPr>
      <w:r>
        <w:rPr>
          <w:rFonts w:ascii="Arial" w:hAnsi="Arial" w:cs="Arial"/>
          <w:b w:val="0"/>
          <w:color w:val="000000"/>
          <w:kern w:val="2"/>
          <w:sz w:val="24"/>
        </w:rPr>
        <w:t>5</w:t>
      </w:r>
      <w:r>
        <w:rPr>
          <w:rFonts w:ascii="宋体" w:hAnsi="宋体" w:eastAsia="宋体"/>
          <w:b w:val="0"/>
          <w:color w:val="000000"/>
          <w:kern w:val="2"/>
          <w:sz w:val="24"/>
        </w:rPr>
        <w:t>）可扩展性</w:t>
      </w:r>
    </w:p>
    <w:p w14:paraId="62346755">
      <w:pPr>
        <w:pBdr>
          <w:top w:val="none" w:color="000000" w:sz="0" w:space="0"/>
          <w:left w:val="none" w:color="000000" w:sz="0" w:space="0"/>
          <w:bottom w:val="none" w:color="000000" w:sz="0" w:space="0"/>
          <w:right w:val="none" w:color="000000" w:sz="0" w:space="0"/>
        </w:pBdr>
        <w:spacing w:beforeAutospacing="0" w:after="0" w:afterAutospacing="0" w:line="360" w:lineRule="atLeast"/>
        <w:ind w:firstLine="424"/>
        <w:rPr>
          <w:sz w:val="24"/>
        </w:rPr>
      </w:pPr>
      <w:r>
        <w:rPr>
          <w:rFonts w:ascii="宋体" w:hAnsi="宋体" w:eastAsia="宋体"/>
          <w:b w:val="0"/>
          <w:color w:val="000000"/>
          <w:kern w:val="2"/>
          <w:sz w:val="24"/>
        </w:rPr>
        <w:t>程序应易于扩展，以便应对未来会出现的业务规模夸大和业务内容变化。</w:t>
      </w:r>
    </w:p>
    <w:p w14:paraId="2B67A869">
      <w:pPr>
        <w:pStyle w:val="3"/>
        <w:ind w:left="0" w:leftChars="0" w:right="0" w:rightChars="0" w:firstLine="0" w:firstLineChars="0"/>
        <w:outlineLvl w:val="0"/>
      </w:pPr>
      <w:bookmarkStart w:id="53" w:name="_Toc_19"/>
      <w:bookmarkEnd w:id="53"/>
      <w:bookmarkStart w:id="54" w:name="_Toc28502"/>
      <w:r>
        <w:rPr>
          <w:rFonts w:hint="eastAsia"/>
        </w:rPr>
        <w:t>二、</w:t>
      </w:r>
      <w:r>
        <w:t>隐含约束</w:t>
      </w:r>
      <w:bookmarkEnd w:id="54"/>
    </w:p>
    <w:p w14:paraId="52A0B4FC">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Arial" w:hAnsi="Arial" w:cs="Arial"/>
          <w:b w:val="0"/>
          <w:color w:val="000000"/>
          <w:kern w:val="2"/>
          <w:sz w:val="24"/>
        </w:rPr>
        <w:t>1</w:t>
      </w:r>
      <w:r>
        <w:rPr>
          <w:rFonts w:ascii="宋体" w:hAnsi="宋体" w:eastAsia="宋体"/>
          <w:b w:val="0"/>
          <w:color w:val="000000"/>
          <w:kern w:val="2"/>
          <w:sz w:val="24"/>
        </w:rPr>
        <w:t>）用户具有基本的电脑知识，在了解；了平台提供使用帮助信息后即可顺利使用平台功能的</w:t>
      </w:r>
    </w:p>
    <w:p w14:paraId="4F150C25">
      <w:pPr>
        <w:pBdr>
          <w:top w:val="none" w:color="000000" w:sz="0" w:space="0"/>
          <w:left w:val="none" w:color="000000" w:sz="0" w:space="0"/>
          <w:bottom w:val="none" w:color="000000" w:sz="0" w:space="0"/>
          <w:right w:val="none" w:color="000000" w:sz="0" w:space="0"/>
        </w:pBdr>
        <w:spacing w:beforeAutospacing="0" w:after="0" w:afterAutospacing="0"/>
        <w:rPr>
          <w:sz w:val="24"/>
        </w:rPr>
      </w:pPr>
      <w:r>
        <w:rPr>
          <w:rFonts w:ascii="Arial" w:hAnsi="Arial" w:cs="Arial"/>
          <w:b w:val="0"/>
          <w:color w:val="000000"/>
          <w:kern w:val="2"/>
          <w:sz w:val="24"/>
        </w:rPr>
        <w:t>2</w:t>
      </w:r>
      <w:r>
        <w:rPr>
          <w:rFonts w:ascii="宋体" w:hAnsi="宋体" w:eastAsia="宋体"/>
          <w:b w:val="0"/>
          <w:color w:val="000000"/>
          <w:kern w:val="2"/>
          <w:sz w:val="24"/>
        </w:rPr>
        <w:t>）软件可以流畅运行在</w:t>
      </w:r>
      <w:r>
        <w:rPr>
          <w:rFonts w:ascii="Arial" w:hAnsi="Arial" w:cs="Arial"/>
          <w:b w:val="0"/>
          <w:color w:val="000000"/>
          <w:kern w:val="2"/>
          <w:sz w:val="24"/>
        </w:rPr>
        <w:t>Chrome</w:t>
      </w:r>
      <w:r>
        <w:rPr>
          <w:rFonts w:ascii="宋体" w:hAnsi="宋体" w:eastAsia="宋体"/>
          <w:b w:val="0"/>
          <w:color w:val="000000"/>
          <w:kern w:val="2"/>
          <w:sz w:val="24"/>
        </w:rPr>
        <w:t>、</w:t>
      </w:r>
      <w:r>
        <w:rPr>
          <w:rFonts w:ascii="Arial" w:hAnsi="Arial" w:cs="Arial"/>
          <w:b w:val="0"/>
          <w:color w:val="000000"/>
          <w:kern w:val="2"/>
          <w:sz w:val="24"/>
        </w:rPr>
        <w:t>Edge</w:t>
      </w:r>
      <w:r>
        <w:rPr>
          <w:rFonts w:ascii="宋体" w:hAnsi="宋体" w:eastAsia="宋体"/>
          <w:b w:val="0"/>
          <w:color w:val="000000"/>
          <w:kern w:val="2"/>
          <w:sz w:val="24"/>
        </w:rPr>
        <w:t>、</w:t>
      </w:r>
      <w:r>
        <w:rPr>
          <w:rFonts w:ascii="Arial" w:hAnsi="Arial" w:cs="Arial"/>
          <w:b w:val="0"/>
          <w:color w:val="000000"/>
          <w:kern w:val="2"/>
          <w:sz w:val="24"/>
        </w:rPr>
        <w:t>Firefox</w:t>
      </w:r>
      <w:r>
        <w:rPr>
          <w:rFonts w:ascii="宋体" w:hAnsi="宋体" w:eastAsia="宋体"/>
          <w:b w:val="0"/>
          <w:color w:val="000000"/>
          <w:kern w:val="2"/>
          <w:sz w:val="24"/>
        </w:rPr>
        <w:t>、</w:t>
      </w:r>
      <w:r>
        <w:rPr>
          <w:rFonts w:ascii="Arial" w:hAnsi="Arial" w:cs="Arial"/>
          <w:b w:val="0"/>
          <w:color w:val="000000"/>
          <w:kern w:val="2"/>
          <w:sz w:val="24"/>
        </w:rPr>
        <w:t>Safari</w:t>
      </w:r>
      <w:r>
        <w:rPr>
          <w:rFonts w:ascii="宋体" w:hAnsi="宋体" w:eastAsia="宋体"/>
          <w:b w:val="0"/>
          <w:color w:val="000000"/>
          <w:kern w:val="2"/>
          <w:sz w:val="24"/>
        </w:rPr>
        <w:t>等常用浏览器中；</w:t>
      </w:r>
    </w:p>
    <w:p w14:paraId="2EE033A1">
      <w:pPr>
        <w:widowControl/>
        <w:jc w:val="left"/>
        <w:rPr>
          <w:rFonts w:ascii="Arial" w:hAnsi="Arial" w:cs="Arial"/>
          <w:b/>
          <w:kern w:val="44"/>
          <w:sz w:val="48"/>
          <w:szCs w:val="44"/>
        </w:rPr>
      </w:pPr>
      <w:bookmarkStart w:id="55" w:name="_Toc445698282"/>
      <w:bookmarkStart w:id="56" w:name="_Toc436445620"/>
      <w:r>
        <w:rPr>
          <w:rFonts w:ascii="Arial" w:hAnsi="Arial" w:cs="Arial"/>
          <w:sz w:val="48"/>
        </w:rPr>
        <w:br w:type="page"/>
      </w:r>
      <w:bookmarkEnd w:id="55"/>
      <w:bookmarkEnd w:id="56"/>
    </w:p>
    <w:p w14:paraId="1B92114A">
      <w:pPr>
        <w:pStyle w:val="10"/>
        <w:ind w:left="0" w:leftChars="0" w:right="0" w:rightChars="0" w:firstLine="0" w:firstLineChars="0"/>
        <w:jc w:val="center"/>
        <w:outlineLvl w:val="0"/>
        <w:rPr>
          <w:rFonts w:hint="eastAsia" w:ascii="宋体" w:hAnsi="宋体" w:eastAsia="宋体" w:cs="Arial"/>
          <w:color w:val="auto"/>
        </w:rPr>
      </w:pPr>
      <w:bookmarkStart w:id="57" w:name="_Toc326049728"/>
      <w:bookmarkStart w:id="58" w:name="_Toc326323029"/>
      <w:bookmarkStart w:id="59" w:name="_Toc96600729"/>
      <w:bookmarkStart w:id="60" w:name="_Toc304552744"/>
      <w:bookmarkStart w:id="61" w:name="_Toc22788"/>
      <w:r>
        <w:rPr>
          <w:rFonts w:ascii="宋体" w:hAnsi="宋体" w:eastAsia="宋体" w:cs="Arial"/>
          <w:color w:val="auto"/>
        </w:rPr>
        <w:t>第四</w:t>
      </w:r>
      <w:r>
        <w:rPr>
          <w:rFonts w:hint="eastAsia" w:ascii="宋体" w:hAnsi="宋体" w:eastAsia="宋体" w:cs="Arial"/>
          <w:color w:val="auto"/>
        </w:rPr>
        <w:t>部分</w:t>
      </w:r>
      <w:r>
        <w:rPr>
          <w:rFonts w:hint="eastAsia" w:ascii="宋体" w:hAnsi="宋体" w:eastAsia="宋体" w:cs="Arial"/>
          <w:color w:val="auto"/>
          <w:lang w:val="en-US" w:eastAsia="zh-CN"/>
        </w:rPr>
        <w:t xml:space="preserve"> </w:t>
      </w:r>
      <w:r>
        <w:rPr>
          <w:rFonts w:ascii="宋体" w:hAnsi="宋体" w:eastAsia="宋体" w:cs="Arial"/>
          <w:color w:val="auto"/>
        </w:rPr>
        <w:t>平台方案设计</w:t>
      </w:r>
      <w:bookmarkEnd w:id="57"/>
      <w:bookmarkEnd w:id="58"/>
      <w:bookmarkEnd w:id="59"/>
      <w:bookmarkEnd w:id="60"/>
      <w:bookmarkEnd w:id="61"/>
    </w:p>
    <w:p w14:paraId="5523DC39">
      <w:pPr>
        <w:pStyle w:val="3"/>
        <w:numPr>
          <w:ilvl w:val="0"/>
          <w:numId w:val="21"/>
        </w:numPr>
        <w:ind w:left="0" w:leftChars="0" w:right="0" w:rightChars="0" w:firstLine="0" w:firstLineChars="0"/>
        <w:outlineLvl w:val="0"/>
      </w:pPr>
      <w:bookmarkStart w:id="62" w:name="_Toc326049729"/>
      <w:bookmarkStart w:id="63" w:name="_Toc96600730"/>
      <w:bookmarkStart w:id="64" w:name="_Toc326323030"/>
      <w:bookmarkStart w:id="65" w:name="_Toc32682"/>
      <w:r>
        <w:t>安全设计</w:t>
      </w:r>
      <w:bookmarkEnd w:id="62"/>
      <w:bookmarkEnd w:id="63"/>
      <w:bookmarkEnd w:id="64"/>
      <w:bookmarkEnd w:id="65"/>
    </w:p>
    <w:p w14:paraId="0E571232">
      <w:pPr>
        <w:numPr>
          <w:ilvl w:val="0"/>
          <w:numId w:val="0"/>
        </w:numPr>
        <w:ind w:firstLine="420"/>
        <w:rPr>
          <w:sz w:val="24"/>
        </w:rPr>
      </w:pPr>
      <w:r>
        <w:rPr>
          <w:rFonts w:ascii="宋体" w:hAnsi="宋体" w:eastAsia="宋体"/>
          <w:b w:val="0"/>
          <w:color w:val="000000"/>
          <w:kern w:val="2"/>
          <w:sz w:val="24"/>
        </w:rPr>
        <w:t>平台对用户密码等保密信息进行</w:t>
      </w:r>
      <w:r>
        <w:rPr>
          <w:rFonts w:ascii="Arial" w:hAnsi="Arial" w:cs="Arial"/>
          <w:b w:val="0"/>
          <w:color w:val="000000"/>
          <w:kern w:val="2"/>
          <w:sz w:val="24"/>
        </w:rPr>
        <w:t>SHA-256</w:t>
      </w:r>
      <w:r>
        <w:rPr>
          <w:rFonts w:ascii="宋体" w:hAnsi="宋体" w:eastAsia="宋体"/>
          <w:b w:val="0"/>
          <w:color w:val="000000"/>
          <w:kern w:val="2"/>
          <w:sz w:val="24"/>
        </w:rPr>
        <w:t>运算后存储，不会在数据库中直接存储保密信息。</w:t>
      </w:r>
    </w:p>
    <w:p w14:paraId="67DB991D">
      <w:pPr>
        <w:pStyle w:val="3"/>
        <w:ind w:left="0" w:leftChars="0" w:right="0" w:rightChars="0" w:firstLine="0" w:firstLineChars="0"/>
        <w:outlineLvl w:val="0"/>
      </w:pPr>
      <w:bookmarkStart w:id="66" w:name="_Toc304552751"/>
      <w:bookmarkStart w:id="67" w:name="_Toc326049735"/>
      <w:bookmarkStart w:id="68" w:name="_Toc96600731"/>
      <w:bookmarkStart w:id="69" w:name="_Toc326323031"/>
      <w:bookmarkStart w:id="70" w:name="_Toc18393"/>
      <w:r>
        <w:rPr>
          <w:rFonts w:hint="eastAsia"/>
        </w:rPr>
        <w:t>二</w:t>
      </w:r>
      <w:r>
        <w:t>、</w:t>
      </w:r>
      <w:bookmarkEnd w:id="66"/>
      <w:bookmarkEnd w:id="67"/>
      <w:r>
        <w:t>平台相关业务流程</w:t>
      </w:r>
      <w:bookmarkEnd w:id="68"/>
      <w:bookmarkEnd w:id="69"/>
      <w:bookmarkEnd w:id="70"/>
    </w:p>
    <w:p w14:paraId="1FC78F7D">
      <w:pPr>
        <w:spacing w:before="280" w:beforeAutospacing="0" w:after="290" w:afterAutospacing="0"/>
        <w:ind w:left="0" w:leftChars="0" w:right="0" w:rightChars="0" w:firstLine="0" w:firstLineChars="0"/>
        <w:outlineLvl w:val="1"/>
      </w:pPr>
      <w:bookmarkStart w:id="71" w:name="_Toc17755"/>
      <w:r>
        <w:rPr>
          <w:rFonts w:ascii="Cambria Math" w:hAnsi="Cambria Math" w:cs="Cambria Math"/>
          <w:b/>
          <w:color w:val="000000"/>
          <w:kern w:val="2"/>
          <w:sz w:val="28"/>
        </w:rPr>
        <w:t>1</w:t>
      </w:r>
      <w:r>
        <w:rPr>
          <w:rFonts w:ascii="宋体" w:hAnsi="宋体" w:eastAsia="宋体"/>
          <w:b/>
          <w:color w:val="000000"/>
          <w:kern w:val="2"/>
          <w:sz w:val="28"/>
        </w:rPr>
        <w:t>、创建课程流程</w:t>
      </w:r>
      <w:bookmarkEnd w:id="71"/>
    </w:p>
    <w:p w14:paraId="352D60D2">
      <w:r>
        <w:drawing>
          <wp:anchor distT="0" distB="0" distL="114935" distR="114935" simplePos="0" relativeHeight="251660288" behindDoc="0" locked="0" layoutInCell="1" allowOverlap="1">
            <wp:simplePos x="0" y="0"/>
            <wp:positionH relativeFrom="column">
              <wp:posOffset>3175</wp:posOffset>
            </wp:positionH>
            <wp:positionV relativeFrom="paragraph">
              <wp:posOffset>25400</wp:posOffset>
            </wp:positionV>
            <wp:extent cx="3903980" cy="3741420"/>
            <wp:effectExtent l="3175" t="3175" r="3174" b="3174"/>
            <wp:wrapTopAndBottom/>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8"/>
                    <a:stretch>
                      <a:fillRect/>
                    </a:stretch>
                  </pic:blipFill>
                  <pic:spPr>
                    <a:xfrm>
                      <a:off x="0" y="0"/>
                      <a:ext cx="3904025" cy="3741139"/>
                    </a:xfrm>
                    <a:prstGeom prst="rect">
                      <a:avLst/>
                    </a:prstGeom>
                  </pic:spPr>
                </pic:pic>
              </a:graphicData>
            </a:graphic>
          </wp:anchor>
        </w:drawing>
      </w:r>
    </w:p>
    <w:p w14:paraId="20748FF8">
      <w:pPr>
        <w:rPr>
          <w:b/>
          <w:sz w:val="24"/>
          <w:szCs w:val="24"/>
        </w:rPr>
      </w:pPr>
      <w:r>
        <w:rPr>
          <w:b/>
          <w:sz w:val="24"/>
        </w:rPr>
        <w:t>说明：</w:t>
      </w:r>
    </w:p>
    <w:p w14:paraId="09761A79">
      <w:pPr>
        <w:rPr>
          <w:sz w:val="24"/>
          <w:szCs w:val="24"/>
        </w:rPr>
      </w:pPr>
      <w:r>
        <w:rPr>
          <w:sz w:val="24"/>
        </w:rPr>
        <w:t>创建课程流程包括：</w:t>
      </w:r>
    </w:p>
    <w:p w14:paraId="369AC935">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1.讲师点击新建课程按钮，前端弹出表单。</w:t>
      </w:r>
    </w:p>
    <w:p w14:paraId="548DA88B">
      <w:pPr>
        <w:ind w:leftChars="0" w:rightChars="0" w:firstLine="420" w:firstLineChars="175"/>
        <w:rPr>
          <w:kern w:val="2"/>
          <w:sz w:val="24"/>
          <w:szCs w:val="24"/>
          <w:rtl w:val="0"/>
          <w:lang w:val="en-US" w:bidi="en-US"/>
        </w:rPr>
      </w:pPr>
      <w:r>
        <w:rPr>
          <w:sz w:val="24"/>
        </w:rPr>
        <w:t>2.讲师填写课程信息并上传封面后提交。</w:t>
      </w:r>
    </w:p>
    <w:p w14:paraId="10003824">
      <w:pPr>
        <w:ind w:leftChars="0" w:rightChars="0" w:firstLine="420" w:firstLineChars="175"/>
        <w:rPr>
          <w:sz w:val="24"/>
          <w:szCs w:val="24"/>
        </w:rPr>
      </w:pPr>
      <w:r>
        <w:rPr>
          <w:sz w:val="24"/>
        </w:rPr>
        <w:t>3.平台根据表单的必填项填写情况进行检验。</w:t>
      </w:r>
    </w:p>
    <w:p w14:paraId="77181294">
      <w:pPr>
        <w:ind w:leftChars="0" w:rightChars="0" w:firstLine="420" w:firstLineChars="175"/>
        <w:rPr>
          <w:rFonts w:ascii="Times New Roman" w:hAnsi="Times New Roman" w:eastAsia="宋体" w:cs="Times New Roman"/>
          <w:b w:val="0"/>
          <w:i w:val="0"/>
          <w:strike w:val="0"/>
          <w:dstrike w:val="0"/>
          <w:color w:val="auto"/>
          <w:sz w:val="24"/>
          <w:szCs w:val="24"/>
          <w:u w:val="none"/>
          <w:vertAlign w:val="baseline"/>
        </w:rPr>
      </w:pPr>
      <w:r>
        <w:rPr>
          <w:sz w:val="24"/>
        </w:rPr>
        <w:t>4.若检验不通过，则向讲师返回提示信息。</w:t>
      </w:r>
    </w:p>
    <w:p w14:paraId="2149A2A4">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5.若检验通过，前端将填写完成的表单上传至后端。</w:t>
      </w:r>
    </w:p>
    <w:p w14:paraId="58E79436">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6.后端写入数据库。</w:t>
      </w:r>
    </w:p>
    <w:p w14:paraId="6E195B34">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7.前端反馈创建结果信息给讲师。</w:t>
      </w:r>
    </w:p>
    <w:p w14:paraId="2B8F0D39">
      <w:pPr>
        <w:spacing w:before="280" w:beforeAutospacing="0" w:after="290" w:afterAutospacing="0"/>
        <w:ind w:left="0" w:leftChars="0" w:right="0" w:rightChars="0" w:firstLine="0" w:firstLineChars="0"/>
        <w:outlineLvl w:val="1"/>
      </w:pPr>
      <w:bookmarkStart w:id="72" w:name="_Toc27476"/>
      <w:r>
        <w:rPr>
          <w:rFonts w:ascii="宋体" w:hAnsi="宋体" w:eastAsia="宋体"/>
          <w:b/>
          <w:color w:val="000000"/>
          <w:kern w:val="2"/>
          <w:sz w:val="28"/>
        </w:rPr>
        <w:t>2、学生选课流程</w:t>
      </w:r>
      <w:bookmarkEnd w:id="72"/>
    </w:p>
    <w:p w14:paraId="5E5CCE43">
      <w:r>
        <w:drawing>
          <wp:anchor distT="0" distB="0" distL="114935" distR="114935" simplePos="0" relativeHeight="251660288" behindDoc="0" locked="0" layoutInCell="1" allowOverlap="1">
            <wp:simplePos x="0" y="0"/>
            <wp:positionH relativeFrom="column">
              <wp:posOffset>2540</wp:posOffset>
            </wp:positionH>
            <wp:positionV relativeFrom="paragraph">
              <wp:posOffset>25400</wp:posOffset>
            </wp:positionV>
            <wp:extent cx="5218430" cy="7997825"/>
            <wp:effectExtent l="3175" t="3175" r="3174" b="3174"/>
            <wp:wrapTopAndBottom/>
            <wp:docPr id="8"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pic:cNvPicPr>
                      <a:picLocks noChangeAspect="1"/>
                    </pic:cNvPicPr>
                  </pic:nvPicPr>
                  <pic:blipFill>
                    <a:blip r:embed="rId9"/>
                    <a:stretch>
                      <a:fillRect/>
                    </a:stretch>
                  </pic:blipFill>
                  <pic:spPr>
                    <a:xfrm>
                      <a:off x="0" y="0"/>
                      <a:ext cx="5218256" cy="7997613"/>
                    </a:xfrm>
                    <a:prstGeom prst="rect">
                      <a:avLst/>
                    </a:prstGeom>
                  </pic:spPr>
                </pic:pic>
              </a:graphicData>
            </a:graphic>
          </wp:anchor>
        </w:drawing>
      </w:r>
    </w:p>
    <w:p w14:paraId="60882220">
      <w:pPr>
        <w:rPr>
          <w:b/>
          <w:sz w:val="24"/>
          <w:szCs w:val="24"/>
        </w:rPr>
      </w:pPr>
      <w:r>
        <w:rPr>
          <w:b/>
          <w:sz w:val="24"/>
        </w:rPr>
        <w:t>说明：</w:t>
      </w:r>
    </w:p>
    <w:p w14:paraId="075463BE">
      <w:pPr>
        <w:rPr>
          <w:sz w:val="24"/>
          <w:szCs w:val="24"/>
        </w:rPr>
      </w:pPr>
      <w:r>
        <w:rPr>
          <w:sz w:val="24"/>
        </w:rPr>
        <w:t>学生选课流程包括：</w:t>
      </w:r>
    </w:p>
    <w:p w14:paraId="428A0E6A">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rPr>
      </w:pPr>
      <w:r>
        <w:rPr>
          <w:sz w:val="24"/>
        </w:rPr>
        <w:t>1.中小学生用户点击课程卡片，前端请求课程数据。</w:t>
      </w:r>
    </w:p>
    <w:p w14:paraId="7C714AEB">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2.后端查询数据库课程数据，返回给前端，前端展示课程页面。</w:t>
      </w:r>
    </w:p>
    <w:p w14:paraId="4BF6EB6C">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3.学生点击订阅按钮，前端发送订阅请求给后端。</w:t>
      </w:r>
    </w:p>
    <w:p w14:paraId="5F2FDBC9">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4.后端创建订单记录，请求支付服务生成支付二维码。</w:t>
      </w:r>
    </w:p>
    <w:p w14:paraId="2AE70A4C">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5.支付服务返回支付二维码，前端弹出让学生完成支付。</w:t>
      </w:r>
    </w:p>
    <w:p w14:paraId="62603029">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6.支付服务通知后端支付结果，后端修改订单状态，反馈给前端。</w:t>
      </w:r>
    </w:p>
    <w:p w14:paraId="4F26A6FF">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rPr>
      </w:pPr>
      <w:r>
        <w:rPr>
          <w:sz w:val="24"/>
        </w:rPr>
        <w:t>7.若完成支付，前端关闭支付弹窗，通知学生订阅成功，更新按钮为 “进入课堂”。</w:t>
      </w:r>
    </w:p>
    <w:p w14:paraId="7E1E04F9">
      <w:pPr>
        <w:ind w:leftChars="0" w:rightChars="0" w:firstLine="420" w:firstLineChars="175"/>
        <w:rPr>
          <w:rFonts w:ascii="Times New Roman" w:hAnsi="Times New Roman" w:eastAsia="宋体" w:cs="Times New Roman"/>
          <w:b w:val="0"/>
          <w:i w:val="0"/>
          <w:strike w:val="0"/>
          <w:dstrike w:val="0"/>
          <w:color w:val="auto"/>
          <w:sz w:val="24"/>
          <w:szCs w:val="24"/>
          <w:u w:val="none"/>
          <w:vertAlign w:val="baseline"/>
        </w:rPr>
      </w:pPr>
      <w:r>
        <w:rPr>
          <w:sz w:val="24"/>
        </w:rPr>
        <w:t xml:space="preserve">8.若未完成支付，前端不关闭支付弹窗，通知学生支付失败信息。 </w:t>
      </w:r>
    </w:p>
    <w:p w14:paraId="5A9D5092"/>
    <w:p w14:paraId="7520F239"/>
    <w:p w14:paraId="29E30672">
      <w:pPr>
        <w:spacing w:before="280" w:beforeAutospacing="0" w:after="290" w:afterAutospacing="0"/>
        <w:ind w:left="0" w:leftChars="0" w:right="0" w:rightChars="0" w:firstLine="0" w:firstLineChars="0"/>
        <w:outlineLvl w:val="1"/>
      </w:pPr>
      <w:bookmarkStart w:id="73" w:name="_Toc31707"/>
      <w:r>
        <w:rPr>
          <w:rFonts w:ascii="宋体" w:hAnsi="宋体" w:eastAsia="宋体"/>
          <w:b/>
          <w:color w:val="000000"/>
          <w:kern w:val="2"/>
          <w:sz w:val="28"/>
        </w:rPr>
        <w:t>3、讲师邀请流程</w:t>
      </w:r>
      <w:bookmarkEnd w:id="73"/>
    </w:p>
    <w:p w14:paraId="5396F232">
      <w:pPr>
        <w:rPr>
          <w:b/>
          <w:sz w:val="24"/>
          <w:szCs w:val="24"/>
        </w:rPr>
      </w:pPr>
      <w:r>
        <w:drawing>
          <wp:anchor distT="0" distB="0" distL="114935" distR="114935" simplePos="0" relativeHeight="251659264" behindDoc="0" locked="0" layoutInCell="1" allowOverlap="1">
            <wp:simplePos x="0" y="0"/>
            <wp:positionH relativeFrom="column">
              <wp:posOffset>0</wp:posOffset>
            </wp:positionH>
            <wp:positionV relativeFrom="paragraph">
              <wp:posOffset>45085</wp:posOffset>
            </wp:positionV>
            <wp:extent cx="4432300" cy="3700780"/>
            <wp:effectExtent l="3175" t="3175" r="3174" b="3174"/>
            <wp:wrapTopAndBottom/>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10"/>
                    <a:stretch>
                      <a:fillRect/>
                    </a:stretch>
                  </pic:blipFill>
                  <pic:spPr>
                    <a:xfrm>
                      <a:off x="0" y="0"/>
                      <a:ext cx="4432530" cy="3700830"/>
                    </a:xfrm>
                    <a:prstGeom prst="rect">
                      <a:avLst/>
                    </a:prstGeom>
                  </pic:spPr>
                </pic:pic>
              </a:graphicData>
            </a:graphic>
          </wp:anchor>
        </w:drawing>
      </w:r>
      <w:r>
        <w:rPr>
          <w:b/>
          <w:sz w:val="24"/>
        </w:rPr>
        <w:t>说明：</w:t>
      </w:r>
    </w:p>
    <w:p w14:paraId="43218792">
      <w:pPr>
        <w:rPr>
          <w:sz w:val="24"/>
          <w:szCs w:val="24"/>
        </w:rPr>
      </w:pPr>
      <w:r>
        <w:rPr>
          <w:sz w:val="24"/>
        </w:rPr>
        <w:t>讲师邀请流程包括：</w:t>
      </w:r>
    </w:p>
    <w:p w14:paraId="06733D6C">
      <w:pPr>
        <w:ind w:leftChars="0" w:rightChars="0" w:firstLine="420" w:firstLineChars="175"/>
        <w:rPr>
          <w:rFonts w:ascii="Times New Roman" w:hAnsi="Times New Roman" w:eastAsia="宋体" w:cs="Times New Roman"/>
          <w:b w:val="0"/>
          <w:i w:val="0"/>
          <w:strike w:val="0"/>
          <w:dstrike w:val="0"/>
          <w:color w:val="auto"/>
          <w:kern w:val="2"/>
          <w:sz w:val="24"/>
          <w:u w:val="none"/>
          <w:vertAlign w:val="baseline"/>
          <w:rtl w:val="0"/>
          <w:lang w:val="en-US" w:bidi="en-US"/>
        </w:rPr>
      </w:pPr>
      <w:r>
        <w:rPr>
          <w:sz w:val="24"/>
        </w:rPr>
        <w:t>1.系统管理人员操作生成内部邀请码，前端发送生成请求给后端</w:t>
      </w:r>
    </w:p>
    <w:p w14:paraId="1736861C">
      <w:pPr>
        <w:ind w:leftChars="0" w:rightChars="0" w:firstLine="420" w:firstLineChars="175"/>
        <w:rPr>
          <w:rFonts w:ascii="Times New Roman" w:hAnsi="Times New Roman" w:eastAsia="宋体" w:cs="Times New Roman"/>
          <w:b w:val="0"/>
          <w:i w:val="0"/>
          <w:strike w:val="0"/>
          <w:dstrike w:val="0"/>
          <w:color w:val="auto"/>
          <w:kern w:val="2"/>
          <w:sz w:val="24"/>
          <w:u w:val="none"/>
          <w:vertAlign w:val="baseline"/>
          <w:rtl w:val="0"/>
          <w:lang w:val="en-US" w:bidi="en-US"/>
        </w:rPr>
      </w:pPr>
      <w:r>
        <w:rPr>
          <w:sz w:val="24"/>
        </w:rPr>
        <w:t>2.后端生成唯一邀请码，写入数据库存储</w:t>
      </w:r>
    </w:p>
    <w:p w14:paraId="3E561C05">
      <w:pPr>
        <w:ind w:leftChars="0" w:rightChars="0" w:firstLine="420" w:firstLineChars="175"/>
        <w:rPr>
          <w:rFonts w:ascii="Times New Roman" w:hAnsi="Times New Roman" w:eastAsia="宋体" w:cs="Times New Roman"/>
          <w:b w:val="0"/>
          <w:i w:val="0"/>
          <w:strike w:val="0"/>
          <w:dstrike w:val="0"/>
          <w:color w:val="auto"/>
          <w:kern w:val="2"/>
          <w:sz w:val="24"/>
          <w:u w:val="none"/>
          <w:vertAlign w:val="baseline"/>
          <w:rtl w:val="0"/>
          <w:lang w:val="en-US" w:bidi="en-US"/>
        </w:rPr>
      </w:pPr>
      <w:r>
        <w:rPr>
          <w:sz w:val="24"/>
        </w:rPr>
        <w:t>3.数据库返回写入成功，后端把邀请码返回给前端</w:t>
      </w:r>
    </w:p>
    <w:p w14:paraId="6EFD601F">
      <w:pPr>
        <w:ind w:leftChars="0" w:rightChars="0" w:firstLine="420" w:firstLineChars="175"/>
        <w:rPr>
          <w:rFonts w:ascii="Times New Roman" w:hAnsi="Times New Roman" w:eastAsia="宋体" w:cs="Times New Roman"/>
          <w:b w:val="0"/>
          <w:i w:val="0"/>
          <w:strike w:val="0"/>
          <w:dstrike w:val="0"/>
          <w:color w:val="auto"/>
          <w:kern w:val="2"/>
          <w:sz w:val="24"/>
          <w:u w:val="none"/>
          <w:vertAlign w:val="baseline"/>
          <w:rtl w:val="0"/>
          <w:lang w:val="en-US" w:bidi="en-US"/>
        </w:rPr>
      </w:pPr>
      <w:r>
        <w:rPr>
          <w:sz w:val="24"/>
        </w:rPr>
        <w:t>4.前端展示邀请码给系统管理人员</w:t>
      </w:r>
    </w:p>
    <w:p w14:paraId="07A00BE8">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rPr>
      </w:pPr>
    </w:p>
    <w:p w14:paraId="6A5E1018">
      <w:pPr>
        <w:pStyle w:val="6"/>
        <w:ind w:firstLine="0"/>
      </w:pPr>
    </w:p>
    <w:p w14:paraId="6335FD65">
      <w:pPr>
        <w:pStyle w:val="6"/>
        <w:ind w:firstLine="0"/>
      </w:pPr>
    </w:p>
    <w:p w14:paraId="33A48B96">
      <w:pPr>
        <w:spacing w:before="280" w:beforeAutospacing="0" w:after="290" w:afterAutospacing="0"/>
        <w:ind w:left="0" w:leftChars="0" w:right="0" w:rightChars="0" w:firstLine="0" w:firstLineChars="0"/>
        <w:outlineLvl w:val="1"/>
        <w:rPr>
          <w:rFonts w:ascii="宋体" w:hAnsi="宋体" w:eastAsia="宋体"/>
          <w:b/>
          <w:color w:val="000000"/>
          <w:sz w:val="28"/>
        </w:rPr>
      </w:pPr>
      <w:bookmarkStart w:id="74" w:name="_Toc26907"/>
      <w:r>
        <w:rPr>
          <w:rFonts w:ascii="宋体" w:hAnsi="宋体" w:eastAsia="宋体"/>
          <w:b/>
          <w:color w:val="000000"/>
          <w:kern w:val="2"/>
          <w:sz w:val="28"/>
        </w:rPr>
        <w:t>4、添加章节流程</w:t>
      </w:r>
      <w:bookmarkEnd w:id="74"/>
    </w:p>
    <w:p w14:paraId="264B9F2B">
      <w:pPr>
        <w:spacing w:before="280" w:beforeAutospacing="0" w:after="290" w:afterAutospacing="0"/>
        <w:ind w:leftChars="0" w:rightChars="0" w:firstLineChars="0"/>
        <w:rPr>
          <w:rFonts w:ascii="宋体" w:hAnsi="宋体" w:eastAsia="宋体"/>
          <w:b/>
          <w:color w:val="000000"/>
          <w:sz w:val="28"/>
        </w:rPr>
      </w:pPr>
      <w:r>
        <w:drawing>
          <wp:inline distT="0" distB="0" distL="0" distR="0">
            <wp:extent cx="5715000" cy="8065770"/>
            <wp:effectExtent l="0" t="0" r="0" b="0"/>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11"/>
                    <a:stretch>
                      <a:fillRect/>
                    </a:stretch>
                  </pic:blipFill>
                  <pic:spPr>
                    <a:xfrm>
                      <a:off x="0" y="0"/>
                      <a:ext cx="5715000" cy="8065898"/>
                    </a:xfrm>
                    <a:prstGeom prst="rect">
                      <a:avLst/>
                    </a:prstGeom>
                  </pic:spPr>
                </pic:pic>
              </a:graphicData>
            </a:graphic>
          </wp:inline>
        </w:drawing>
      </w:r>
    </w:p>
    <w:p w14:paraId="2A004937">
      <w:pPr>
        <w:rPr>
          <w:sz w:val="24"/>
          <w:szCs w:val="24"/>
        </w:rPr>
      </w:pPr>
      <w:r>
        <w:rPr>
          <w:b/>
          <w:sz w:val="24"/>
        </w:rPr>
        <w:t>说明：</w:t>
      </w:r>
    </w:p>
    <w:p w14:paraId="37866971">
      <w:pPr>
        <w:rPr>
          <w:sz w:val="24"/>
          <w:szCs w:val="24"/>
        </w:rPr>
      </w:pPr>
      <w:r>
        <w:rPr>
          <w:sz w:val="24"/>
        </w:rPr>
        <w:t>添加章节流程包括：</w:t>
      </w:r>
    </w:p>
    <w:p w14:paraId="3C0F0CCF">
      <w:pPr>
        <w:ind w:leftChars="0" w:rightChars="0" w:firstLine="420" w:firstLineChars="175"/>
        <w:rPr>
          <w:sz w:val="24"/>
          <w:szCs w:val="24"/>
        </w:rPr>
      </w:pPr>
      <w:r>
        <w:rPr>
          <w:sz w:val="24"/>
        </w:rPr>
        <w:t xml:space="preserve">1.讲师用户登录平台后，进入 “我的课程” 页面，选择需要编辑的课程，点击 “编   </w:t>
      </w:r>
    </w:p>
    <w:p w14:paraId="114A809E">
      <w:pPr>
        <w:ind w:leftChars="0" w:rightChars="0" w:firstLine="420" w:firstLineChars="175"/>
        <w:rPr>
          <w:sz w:val="24"/>
          <w:szCs w:val="24"/>
        </w:rPr>
      </w:pPr>
      <w:r>
        <w:rPr>
          <w:sz w:val="24"/>
        </w:rPr>
        <w:t>辑” 按钮。</w:t>
      </w:r>
    </w:p>
    <w:p w14:paraId="09D17FC1">
      <w:pPr>
        <w:ind w:leftChars="0" w:rightChars="0" w:firstLine="420" w:firstLineChars="175"/>
        <w:rPr>
          <w:sz w:val="24"/>
          <w:szCs w:val="24"/>
        </w:rPr>
      </w:pPr>
      <w:r>
        <w:rPr>
          <w:sz w:val="24"/>
        </w:rPr>
        <w:t>2.前端向后端发送请求，上传讲师的用户身份和ID，验证权限后，后端返回该讲师</w:t>
      </w:r>
    </w:p>
    <w:p w14:paraId="3E22315B">
      <w:pPr>
        <w:ind w:leftChars="0" w:rightChars="0" w:firstLine="420" w:firstLineChars="175"/>
        <w:rPr>
          <w:sz w:val="24"/>
          <w:szCs w:val="24"/>
        </w:rPr>
      </w:pPr>
      <w:r>
        <w:rPr>
          <w:sz w:val="24"/>
        </w:rPr>
        <w:t>名下的课程列表及详情。</w:t>
      </w:r>
    </w:p>
    <w:p w14:paraId="49E8986B">
      <w:pPr>
        <w:ind w:leftChars="0" w:rightChars="0" w:firstLine="420" w:firstLineChars="175"/>
        <w:rPr>
          <w:sz w:val="24"/>
        </w:rPr>
      </w:pPr>
      <w:r>
        <w:rPr>
          <w:sz w:val="24"/>
        </w:rPr>
        <w:t>3.讲师在课程详情页点击 “添加新章节” 按钮，前端弹出章节信息表单。</w:t>
      </w:r>
    </w:p>
    <w:p w14:paraId="30AB7E16">
      <w:pPr>
        <w:ind w:leftChars="0" w:rightChars="0" w:firstLine="420" w:firstLineChars="175"/>
        <w:rPr>
          <w:sz w:val="24"/>
        </w:rPr>
      </w:pPr>
      <w:r>
        <w:rPr>
          <w:sz w:val="24"/>
        </w:rPr>
        <w:t>4.讲师填写表单信息并提交，前端将表单数据及对应的课程 ID 上传至后端。</w:t>
      </w:r>
    </w:p>
    <w:p w14:paraId="632A729A">
      <w:pPr>
        <w:ind w:leftChars="0" w:rightChars="0" w:firstLine="420" w:firstLineChars="175"/>
        <w:rPr>
          <w:sz w:val="24"/>
          <w:szCs w:val="24"/>
        </w:rPr>
      </w:pPr>
      <w:r>
        <w:rPr>
          <w:sz w:val="24"/>
        </w:rPr>
        <w:t>5.后端验证表单信息的完整性（如标题不能为空），通过后将章节记录插入数据库的</w:t>
      </w:r>
    </w:p>
    <w:p w14:paraId="22A77764">
      <w:pPr>
        <w:ind w:leftChars="0" w:rightChars="0" w:firstLine="420" w:firstLineChars="175"/>
        <w:rPr>
          <w:sz w:val="24"/>
          <w:szCs w:val="24"/>
        </w:rPr>
      </w:pPr>
      <w:r>
        <w:rPr>
          <w:sz w:val="24"/>
        </w:rPr>
        <w:t>章节表中，并关联对应的课程 ID。</w:t>
      </w:r>
    </w:p>
    <w:p w14:paraId="47152CC9">
      <w:pPr>
        <w:ind w:leftChars="0" w:rightChars="0" w:firstLine="420" w:firstLineChars="175"/>
        <w:rPr>
          <w:sz w:val="24"/>
        </w:rPr>
      </w:pPr>
      <w:r>
        <w:rPr>
          <w:sz w:val="24"/>
        </w:rPr>
        <w:t>6.数据库返回插入成功的结果，后端向前端反馈添加成功消息。</w:t>
      </w:r>
    </w:p>
    <w:p w14:paraId="0AE82576">
      <w:pPr>
        <w:ind w:leftChars="0" w:rightChars="0" w:firstLine="420" w:firstLineChars="175"/>
        <w:rPr>
          <w:sz w:val="24"/>
          <w:szCs w:val="24"/>
        </w:rPr>
      </w:pPr>
      <w:r>
        <w:rPr>
          <w:sz w:val="24"/>
        </w:rPr>
        <w:t>7.前端实时更新课程详情页面，显示新添加的章节信息，讲师可继续添加后续章节</w:t>
      </w:r>
    </w:p>
    <w:p w14:paraId="0BAE22F6">
      <w:pPr>
        <w:ind w:leftChars="0" w:rightChars="0" w:firstLine="420" w:firstLineChars="175"/>
        <w:rPr>
          <w:sz w:val="24"/>
          <w:szCs w:val="24"/>
        </w:rPr>
      </w:pPr>
      <w:r>
        <w:rPr>
          <w:sz w:val="24"/>
        </w:rPr>
        <w:t>或编辑已有章节。</w:t>
      </w:r>
    </w:p>
    <w:p w14:paraId="19E9B179">
      <w:pPr>
        <w:spacing w:before="280" w:beforeAutospacing="0" w:after="290" w:afterAutospacing="0"/>
        <w:ind w:leftChars="0" w:rightChars="0" w:firstLineChars="0"/>
        <w:rPr>
          <w:rFonts w:ascii="宋体" w:hAnsi="宋体" w:eastAsia="宋体" w:cs="Times New Roman"/>
          <w:b/>
          <w:i w:val="0"/>
          <w:strike w:val="0"/>
          <w:dstrike w:val="0"/>
          <w:color w:val="000000"/>
          <w:kern w:val="2"/>
          <w:sz w:val="28"/>
          <w:szCs w:val="24"/>
          <w:u w:val="none"/>
          <w:vertAlign w:val="baseline"/>
          <w:rtl w:val="0"/>
          <w:lang w:val="en-US" w:bidi="en-US"/>
        </w:rPr>
      </w:pPr>
    </w:p>
    <w:p w14:paraId="36F11369">
      <w:pPr>
        <w:spacing w:before="280" w:beforeAutospacing="0" w:after="290" w:afterAutospacing="0"/>
        <w:ind w:left="0" w:leftChars="0" w:right="0" w:rightChars="0" w:firstLine="0" w:firstLineChars="0"/>
        <w:outlineLvl w:val="1"/>
        <w:rPr>
          <w:rFonts w:ascii="宋体" w:hAnsi="宋体" w:eastAsia="宋体"/>
          <w:b/>
          <w:color w:val="000000"/>
          <w:sz w:val="28"/>
        </w:rPr>
      </w:pPr>
      <w:bookmarkStart w:id="75" w:name="_Toc4687"/>
      <w:r>
        <w:rPr>
          <w:rFonts w:ascii="宋体" w:hAnsi="宋体" w:eastAsia="宋体"/>
          <w:b/>
          <w:color w:val="000000"/>
          <w:kern w:val="2"/>
          <w:sz w:val="28"/>
        </w:rPr>
        <w:t>5、发布讨论流程</w:t>
      </w:r>
      <w:bookmarkEnd w:id="75"/>
    </w:p>
    <w:p w14:paraId="48D6F650">
      <w:pPr>
        <w:spacing w:before="280" w:beforeAutospacing="0" w:after="290" w:afterAutospacing="0"/>
        <w:ind w:leftChars="0" w:rightChars="0" w:firstLineChars="0"/>
        <w:rPr>
          <w:rFonts w:ascii="宋体" w:hAnsi="宋体" w:eastAsia="宋体"/>
          <w:b/>
          <w:color w:val="000000"/>
          <w:sz w:val="28"/>
        </w:rPr>
      </w:pPr>
      <w:r>
        <w:drawing>
          <wp:inline distT="0" distB="0" distL="0" distR="0">
            <wp:extent cx="5715000" cy="4846320"/>
            <wp:effectExtent l="0" t="0" r="0" b="0"/>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pic:cNvPicPr>
                      <a:picLocks noChangeAspect="1"/>
                    </pic:cNvPicPr>
                  </pic:nvPicPr>
                  <pic:blipFill>
                    <a:blip r:embed="rId12"/>
                    <a:stretch>
                      <a:fillRect/>
                    </a:stretch>
                  </pic:blipFill>
                  <pic:spPr>
                    <a:xfrm>
                      <a:off x="0" y="0"/>
                      <a:ext cx="5715000" cy="4846831"/>
                    </a:xfrm>
                    <a:prstGeom prst="rect">
                      <a:avLst/>
                    </a:prstGeom>
                  </pic:spPr>
                </pic:pic>
              </a:graphicData>
            </a:graphic>
          </wp:inline>
        </w:drawing>
      </w:r>
    </w:p>
    <w:p w14:paraId="32777835">
      <w:pPr>
        <w:rPr>
          <w:sz w:val="24"/>
          <w:szCs w:val="24"/>
        </w:rPr>
      </w:pPr>
      <w:r>
        <w:rPr>
          <w:b/>
          <w:sz w:val="24"/>
        </w:rPr>
        <w:t>说明：</w:t>
      </w:r>
    </w:p>
    <w:p w14:paraId="42816407">
      <w:pPr>
        <w:rPr>
          <w:sz w:val="24"/>
          <w:szCs w:val="24"/>
        </w:rPr>
      </w:pPr>
      <w:r>
        <w:rPr>
          <w:sz w:val="24"/>
        </w:rPr>
        <w:t>发布评论流程包括：</w:t>
      </w:r>
    </w:p>
    <w:p w14:paraId="36589DD5">
      <w:pPr>
        <w:ind w:leftChars="0" w:rightChars="0" w:firstLine="420" w:firstLineChars="175"/>
        <w:rPr>
          <w:sz w:val="24"/>
          <w:szCs w:val="24"/>
        </w:rPr>
      </w:pPr>
      <w:r>
        <w:rPr>
          <w:sz w:val="24"/>
        </w:rPr>
        <w:t>1.学生或讲师用户在课程学习页面点击 “课程讨论区” 按钮，前端向后端发送当前</w:t>
      </w:r>
    </w:p>
    <w:p w14:paraId="60B7C342">
      <w:pPr>
        <w:ind w:leftChars="0" w:rightChars="0" w:firstLine="420" w:firstLineChars="175"/>
        <w:rPr>
          <w:sz w:val="24"/>
          <w:szCs w:val="24"/>
        </w:rPr>
      </w:pPr>
      <w:r>
        <w:rPr>
          <w:sz w:val="24"/>
        </w:rPr>
        <w:t>课程的ID，请求加载该课程的历史讨论数据。</w:t>
      </w:r>
    </w:p>
    <w:p w14:paraId="0CBE46CB">
      <w:pPr>
        <w:ind w:leftChars="0" w:rightChars="0" w:firstLine="420" w:firstLineChars="175"/>
        <w:rPr>
          <w:sz w:val="24"/>
          <w:szCs w:val="24"/>
        </w:rPr>
      </w:pPr>
      <w:r>
        <w:rPr>
          <w:sz w:val="24"/>
        </w:rPr>
        <w:t>2.后端从数据库中查询该课程关联的所有留言（包含问题、回复、点赞数等），返回</w:t>
      </w:r>
    </w:p>
    <w:p w14:paraId="6FA00CD5">
      <w:pPr>
        <w:ind w:leftChars="0" w:rightChars="0" w:firstLine="420" w:firstLineChars="175"/>
        <w:rPr>
          <w:sz w:val="24"/>
          <w:szCs w:val="24"/>
        </w:rPr>
      </w:pPr>
      <w:r>
        <w:rPr>
          <w:sz w:val="24"/>
        </w:rPr>
        <w:t>给前端。</w:t>
      </w:r>
    </w:p>
    <w:p w14:paraId="444C3AC5">
      <w:pPr>
        <w:ind w:leftChars="0" w:rightChars="0" w:firstLine="420" w:firstLineChars="175"/>
        <w:rPr>
          <w:sz w:val="24"/>
        </w:rPr>
      </w:pPr>
      <w:r>
        <w:rPr>
          <w:sz w:val="24"/>
        </w:rPr>
        <w:t>3.前端展示讨论区页面，覆盖部分课程内容区域，显示讨论区。</w:t>
      </w:r>
    </w:p>
    <w:p w14:paraId="3C2F9778">
      <w:pPr>
        <w:ind w:leftChars="0" w:rightChars="0" w:firstLine="420" w:firstLineChars="175"/>
        <w:rPr>
          <w:sz w:val="24"/>
          <w:szCs w:val="24"/>
        </w:rPr>
      </w:pPr>
      <w:r>
        <w:rPr>
          <w:sz w:val="24"/>
        </w:rPr>
        <w:t>4.用户点击 “发布” 按钮，填写问题内容（可附带图片），提交后前端将用户身份（ID、</w:t>
      </w:r>
    </w:p>
    <w:p w14:paraId="6423B5B8">
      <w:pPr>
        <w:ind w:leftChars="0" w:rightChars="0" w:firstLine="420" w:firstLineChars="175"/>
        <w:rPr>
          <w:sz w:val="24"/>
          <w:szCs w:val="24"/>
        </w:rPr>
      </w:pPr>
      <w:r>
        <w:rPr>
          <w:sz w:val="24"/>
        </w:rPr>
        <w:t>角色）、讨论内容、课程ID等信息上传至后端。</w:t>
      </w:r>
    </w:p>
    <w:p w14:paraId="363B9104">
      <w:pPr>
        <w:ind w:leftChars="0" w:rightChars="0" w:firstLine="420" w:firstLineChars="175"/>
        <w:rPr>
          <w:sz w:val="24"/>
          <w:szCs w:val="24"/>
        </w:rPr>
      </w:pPr>
      <w:r>
        <w:rPr>
          <w:sz w:val="24"/>
        </w:rPr>
        <w:t>5.后端验证讨论内容的合规性（如无违规词汇），通过后将讨论记录插入数据库的讨</w:t>
      </w:r>
    </w:p>
    <w:p w14:paraId="326BC940">
      <w:pPr>
        <w:ind w:leftChars="0" w:rightChars="0" w:firstLine="420" w:firstLineChars="175"/>
        <w:rPr>
          <w:sz w:val="24"/>
          <w:szCs w:val="24"/>
        </w:rPr>
      </w:pPr>
      <w:r>
        <w:rPr>
          <w:sz w:val="24"/>
        </w:rPr>
        <w:t>论表中，并关联课程ID和发布者ID。</w:t>
      </w:r>
    </w:p>
    <w:p w14:paraId="13FD983D">
      <w:pPr>
        <w:ind w:leftChars="0" w:rightChars="0" w:firstLine="420" w:firstLineChars="175"/>
        <w:rPr>
          <w:sz w:val="24"/>
        </w:rPr>
      </w:pPr>
      <w:r>
        <w:rPr>
          <w:sz w:val="24"/>
        </w:rPr>
        <w:t>6.数据库返回插入成功的结果，后端向前端反馈发布状态。</w:t>
      </w:r>
    </w:p>
    <w:p w14:paraId="00FC32FE">
      <w:pPr>
        <w:ind w:leftChars="0" w:rightChars="0" w:firstLine="420" w:firstLineChars="175"/>
        <w:rPr>
          <w:sz w:val="24"/>
          <w:szCs w:val="24"/>
        </w:rPr>
      </w:pPr>
      <w:r>
        <w:rPr>
          <w:sz w:val="24"/>
        </w:rPr>
        <w:t>7.前端实时更新讨论区列表，显示新发布的讨论，并通过提示消息通知用户。</w:t>
      </w:r>
    </w:p>
    <w:p w14:paraId="1D47557D">
      <w:pPr>
        <w:spacing w:before="280" w:beforeAutospacing="0" w:after="290" w:afterAutospacing="0"/>
        <w:ind w:left="0" w:leftChars="0" w:right="0" w:rightChars="0" w:firstLine="0" w:firstLineChars="0"/>
        <w:outlineLvl w:val="1"/>
        <w:rPr>
          <w:rFonts w:ascii="宋体" w:hAnsi="宋体" w:eastAsia="宋体"/>
          <w:b/>
          <w:color w:val="000000"/>
          <w:sz w:val="28"/>
        </w:rPr>
      </w:pPr>
      <w:bookmarkStart w:id="76" w:name="_Toc7052"/>
      <w:r>
        <w:rPr>
          <w:rFonts w:ascii="宋体" w:hAnsi="宋体" w:eastAsia="宋体"/>
          <w:b/>
          <w:color w:val="000000"/>
          <w:kern w:val="2"/>
          <w:sz w:val="28"/>
        </w:rPr>
        <w:t>6、提交举报流程</w:t>
      </w:r>
      <w:bookmarkEnd w:id="76"/>
    </w:p>
    <w:p w14:paraId="4561A049">
      <w:pPr>
        <w:rPr>
          <w:sz w:val="24"/>
          <w:szCs w:val="24"/>
        </w:rPr>
      </w:pPr>
      <w:r>
        <w:drawing>
          <wp:anchor distT="0" distB="0" distL="114935" distR="114935" simplePos="0" relativeHeight="251661312" behindDoc="0" locked="0" layoutInCell="1" allowOverlap="1">
            <wp:simplePos x="0" y="0"/>
            <wp:positionH relativeFrom="column">
              <wp:posOffset>0</wp:posOffset>
            </wp:positionH>
            <wp:positionV relativeFrom="paragraph">
              <wp:posOffset>13335</wp:posOffset>
            </wp:positionV>
            <wp:extent cx="5715000" cy="3790950"/>
            <wp:effectExtent l="3175" t="3175" r="3174" b="3174"/>
            <wp:wrapTopAndBottom/>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13"/>
                    <a:stretch>
                      <a:fillRect/>
                    </a:stretch>
                  </pic:blipFill>
                  <pic:spPr>
                    <a:xfrm>
                      <a:off x="0" y="0"/>
                      <a:ext cx="5715000" cy="3791194"/>
                    </a:xfrm>
                    <a:prstGeom prst="rect">
                      <a:avLst/>
                    </a:prstGeom>
                  </pic:spPr>
                </pic:pic>
              </a:graphicData>
            </a:graphic>
          </wp:anchor>
        </w:drawing>
      </w:r>
      <w:r>
        <w:rPr>
          <w:b/>
          <w:sz w:val="24"/>
        </w:rPr>
        <w:t>说明：</w:t>
      </w:r>
    </w:p>
    <w:p w14:paraId="2374454F">
      <w:pPr>
        <w:rPr>
          <w:sz w:val="24"/>
          <w:szCs w:val="24"/>
        </w:rPr>
      </w:pPr>
      <w:r>
        <w:rPr>
          <w:sz w:val="24"/>
        </w:rPr>
        <w:t>提交举报流程包括：</w:t>
      </w:r>
    </w:p>
    <w:p w14:paraId="1EB03C00">
      <w:pPr>
        <w:ind w:leftChars="0" w:rightChars="0" w:firstLine="420" w:firstLineChars="175"/>
        <w:rPr>
          <w:sz w:val="24"/>
          <w:szCs w:val="24"/>
        </w:rPr>
      </w:pPr>
      <w:r>
        <w:rPr>
          <w:sz w:val="24"/>
        </w:rPr>
        <w:t>1.学生或讲师用户在课程学习页面点击 “课程讨论区” 按钮，前端向后端发送当前</w:t>
      </w:r>
    </w:p>
    <w:p w14:paraId="14F64FEA">
      <w:pPr>
        <w:ind w:leftChars="0" w:rightChars="0" w:firstLine="420" w:firstLineChars="175"/>
        <w:rPr>
          <w:sz w:val="24"/>
          <w:szCs w:val="24"/>
        </w:rPr>
      </w:pPr>
      <w:r>
        <w:rPr>
          <w:sz w:val="24"/>
        </w:rPr>
        <w:t>课程的ID，请求加载该课程的历史讨论数据。</w:t>
      </w:r>
    </w:p>
    <w:p w14:paraId="4FA2DCA4">
      <w:pPr>
        <w:ind w:leftChars="0" w:rightChars="0" w:firstLine="420" w:firstLineChars="175"/>
        <w:rPr>
          <w:sz w:val="24"/>
          <w:szCs w:val="24"/>
        </w:rPr>
      </w:pPr>
      <w:r>
        <w:rPr>
          <w:sz w:val="24"/>
        </w:rPr>
        <w:t>2.后端从数据库中查询该课程关联的所有留言（包含问题、回复、点赞数等），返回</w:t>
      </w:r>
    </w:p>
    <w:p w14:paraId="59D028B0">
      <w:pPr>
        <w:ind w:leftChars="0" w:rightChars="0" w:firstLine="420" w:firstLineChars="175"/>
        <w:rPr>
          <w:sz w:val="24"/>
          <w:szCs w:val="24"/>
        </w:rPr>
      </w:pPr>
      <w:r>
        <w:rPr>
          <w:sz w:val="24"/>
        </w:rPr>
        <w:t>给前端。</w:t>
      </w:r>
    </w:p>
    <w:p w14:paraId="77DE4EEA">
      <w:pPr>
        <w:ind w:leftChars="0" w:rightChars="0" w:firstLine="420" w:firstLineChars="175"/>
        <w:rPr>
          <w:sz w:val="24"/>
          <w:szCs w:val="24"/>
        </w:rPr>
      </w:pPr>
      <w:r>
        <w:rPr>
          <w:sz w:val="24"/>
        </w:rPr>
        <w:t>3.前端展示讨论区页面，覆盖部分课程内容区域，显示讨论区。</w:t>
      </w:r>
    </w:p>
    <w:p w14:paraId="5A623467">
      <w:pPr>
        <w:ind w:leftChars="0" w:rightChars="0" w:firstLine="420" w:firstLineChars="175"/>
        <w:rPr>
          <w:sz w:val="24"/>
          <w:szCs w:val="24"/>
        </w:rPr>
      </w:pPr>
      <w:r>
        <w:rPr>
          <w:sz w:val="24"/>
        </w:rPr>
        <w:t>4.用户点击 “发布” 按钮，填写问题内容（可附带图片），提交后前端将用户身份（ID、</w:t>
      </w:r>
    </w:p>
    <w:p w14:paraId="3F5E128B">
      <w:pPr>
        <w:ind w:leftChars="0" w:rightChars="0" w:firstLine="420" w:firstLineChars="175"/>
        <w:rPr>
          <w:sz w:val="24"/>
          <w:szCs w:val="24"/>
        </w:rPr>
      </w:pPr>
      <w:r>
        <w:rPr>
          <w:sz w:val="24"/>
        </w:rPr>
        <w:t>角色）、讨论内容、课程ID等信息上传至后端。</w:t>
      </w:r>
    </w:p>
    <w:p w14:paraId="03021B4C">
      <w:pPr>
        <w:ind w:leftChars="0" w:rightChars="0" w:firstLine="420" w:firstLineChars="175"/>
        <w:rPr>
          <w:sz w:val="24"/>
          <w:szCs w:val="24"/>
        </w:rPr>
      </w:pPr>
      <w:r>
        <w:rPr>
          <w:sz w:val="24"/>
        </w:rPr>
        <w:t>5.后端验证讨论内容的合规性（如无违规词汇、内容重复度低），通过后将讨论记录</w:t>
      </w:r>
    </w:p>
    <w:p w14:paraId="7E708DE0">
      <w:pPr>
        <w:ind w:leftChars="0" w:rightChars="0" w:firstLine="420" w:firstLineChars="175"/>
        <w:rPr>
          <w:sz w:val="24"/>
          <w:szCs w:val="24"/>
        </w:rPr>
      </w:pPr>
      <w:r>
        <w:rPr>
          <w:sz w:val="24"/>
        </w:rPr>
        <w:t>插入数据库的讨论表中，并关联课程ID和发布者ID。</w:t>
      </w:r>
    </w:p>
    <w:p w14:paraId="62DD4F75">
      <w:pPr>
        <w:ind w:leftChars="0" w:rightChars="0" w:firstLine="420" w:firstLineChars="175"/>
        <w:rPr>
          <w:sz w:val="24"/>
          <w:szCs w:val="24"/>
        </w:rPr>
      </w:pPr>
      <w:r>
        <w:rPr>
          <w:sz w:val="24"/>
        </w:rPr>
        <w:t>6.数据库返回插入成功的结果，后端向前端反馈发布状态。</w:t>
      </w:r>
    </w:p>
    <w:p w14:paraId="65391C42">
      <w:pPr>
        <w:ind w:leftChars="0" w:rightChars="0" w:firstLine="420" w:firstLineChars="175"/>
        <w:rPr>
          <w:sz w:val="24"/>
          <w:szCs w:val="24"/>
        </w:rPr>
      </w:pPr>
      <w:r>
        <w:rPr>
          <w:sz w:val="24"/>
        </w:rPr>
        <w:t>7.前端实时更新讨论区列表，显示新发布的讨论，并通过提示消息通知用户。</w:t>
      </w:r>
    </w:p>
    <w:p w14:paraId="64100689">
      <w:pPr>
        <w:spacing w:before="280" w:beforeAutospacing="0" w:after="290" w:afterAutospacing="0"/>
        <w:ind w:left="0" w:leftChars="0" w:right="0" w:rightChars="0" w:firstLine="0" w:firstLineChars="0"/>
        <w:outlineLvl w:val="1"/>
        <w:rPr>
          <w:rFonts w:ascii="宋体" w:hAnsi="宋体" w:eastAsia="宋体"/>
          <w:b/>
          <w:color w:val="000000"/>
          <w:sz w:val="28"/>
        </w:rPr>
      </w:pPr>
      <w:bookmarkStart w:id="77" w:name="_Toc10808"/>
      <w:r>
        <w:drawing>
          <wp:anchor distT="0" distB="0" distL="114935" distR="114935" simplePos="0" relativeHeight="251662336" behindDoc="0" locked="0" layoutInCell="1" allowOverlap="1">
            <wp:simplePos x="0" y="0"/>
            <wp:positionH relativeFrom="column">
              <wp:posOffset>3175</wp:posOffset>
            </wp:positionH>
            <wp:positionV relativeFrom="paragraph">
              <wp:posOffset>779780</wp:posOffset>
            </wp:positionV>
            <wp:extent cx="5715000" cy="4081145"/>
            <wp:effectExtent l="3175" t="3175" r="3174" b="3174"/>
            <wp:wrapTopAndBottom/>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14"/>
                    <a:stretch>
                      <a:fillRect/>
                    </a:stretch>
                  </pic:blipFill>
                  <pic:spPr>
                    <a:xfrm>
                      <a:off x="0" y="0"/>
                      <a:ext cx="5715000" cy="4081367"/>
                    </a:xfrm>
                    <a:prstGeom prst="rect">
                      <a:avLst/>
                    </a:prstGeom>
                  </pic:spPr>
                </pic:pic>
              </a:graphicData>
            </a:graphic>
          </wp:anchor>
        </w:drawing>
      </w:r>
      <w:r>
        <w:rPr>
          <w:rFonts w:ascii="宋体" w:hAnsi="宋体" w:eastAsia="宋体"/>
          <w:b/>
          <w:color w:val="000000"/>
          <w:kern w:val="2"/>
          <w:sz w:val="28"/>
        </w:rPr>
        <w:t>7、举报审核流程</w:t>
      </w:r>
      <w:bookmarkEnd w:id="77"/>
    </w:p>
    <w:p w14:paraId="20B32624">
      <w:pPr>
        <w:rPr>
          <w:sz w:val="24"/>
          <w:szCs w:val="24"/>
        </w:rPr>
      </w:pPr>
      <w:r>
        <w:rPr>
          <w:b/>
          <w:sz w:val="24"/>
        </w:rPr>
        <w:t>说明：</w:t>
      </w:r>
    </w:p>
    <w:p w14:paraId="0950984A">
      <w:pPr>
        <w:rPr>
          <w:sz w:val="24"/>
          <w:szCs w:val="24"/>
        </w:rPr>
      </w:pPr>
      <w:r>
        <w:rPr>
          <w:sz w:val="24"/>
        </w:rPr>
        <w:t>审核举报流程包括：</w:t>
      </w:r>
    </w:p>
    <w:p w14:paraId="4395F5A5">
      <w:pPr>
        <w:ind w:leftChars="0" w:rightChars="0" w:firstLine="420" w:firstLineChars="175"/>
        <w:rPr>
          <w:rFonts w:ascii="Times New Roman" w:hAnsi="Times New Roman" w:eastAsia="宋体" w:cs="Times New Roman"/>
          <w:b w:val="0"/>
          <w:i w:val="0"/>
          <w:strike w:val="0"/>
          <w:dstrike w:val="0"/>
          <w:color w:val="auto"/>
          <w:sz w:val="24"/>
          <w:szCs w:val="24"/>
          <w:u w:val="none"/>
          <w:vertAlign w:val="baseline"/>
        </w:rPr>
      </w:pPr>
      <w:r>
        <w:rPr>
          <w:sz w:val="24"/>
        </w:rPr>
        <w:t>1.平台管理员登录，进入 “举报审核” 模块，后端自动加载数据库中所有举报记录，</w:t>
      </w:r>
    </w:p>
    <w:p w14:paraId="65231B36">
      <w:pPr>
        <w:ind w:leftChars="0" w:rightChars="0" w:firstLine="420" w:firstLineChars="175"/>
        <w:rPr>
          <w:rFonts w:ascii="Times New Roman" w:hAnsi="Times New Roman" w:eastAsia="宋体" w:cs="Times New Roman"/>
          <w:b w:val="0"/>
          <w:i w:val="0"/>
          <w:strike w:val="0"/>
          <w:dstrike w:val="0"/>
          <w:color w:val="auto"/>
          <w:sz w:val="24"/>
          <w:szCs w:val="24"/>
          <w:u w:val="none"/>
          <w:vertAlign w:val="baseline"/>
        </w:rPr>
      </w:pPr>
      <w:r>
        <w:rPr>
          <w:sz w:val="24"/>
        </w:rPr>
        <w:t>包含被举报留言的内容、举报类型、举报人及时间等信息。</w:t>
      </w:r>
    </w:p>
    <w:p w14:paraId="28720BD3">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2.管理员查看举报详情及举报提供的描述内容，判断是否属于违规内容。</w:t>
      </w:r>
    </w:p>
    <w:p w14:paraId="2F85FB4D">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3.若确认违规，管理员点击 “受理” 按钮，前端向后端提交被举报留言的ID等信息。</w:t>
      </w:r>
    </w:p>
    <w:p w14:paraId="1A9EB1C3">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rPr>
      </w:pPr>
      <w:r>
        <w:rPr>
          <w:sz w:val="24"/>
        </w:rPr>
        <w:t>4.后端根据处理结果执行留言的删除操作：</w:t>
      </w:r>
    </w:p>
    <w:p w14:paraId="76E0BD22">
      <w:pPr>
        <w:ind w:leftChars="0" w:rightChars="0" w:firstLine="420" w:firstLineChars="175"/>
        <w:rPr>
          <w:sz w:val="24"/>
          <w:szCs w:val="24"/>
        </w:rPr>
      </w:pPr>
      <w:r>
        <w:rPr>
          <w:sz w:val="24"/>
        </w:rPr>
        <w:t>若是讨论，从数据库中删除该讨论记录及关联的回复记录；</w:t>
      </w:r>
    </w:p>
    <w:p w14:paraId="5F6D929C">
      <w:pPr>
        <w:ind w:leftChars="0" w:rightChars="0" w:firstLine="420" w:firstLineChars="175"/>
        <w:rPr>
          <w:sz w:val="24"/>
          <w:szCs w:val="24"/>
        </w:rPr>
      </w:pPr>
      <w:r>
        <w:rPr>
          <w:sz w:val="24"/>
        </w:rPr>
        <w:t>若是回复，从数据库中删除该回复记录；</w:t>
      </w:r>
    </w:p>
    <w:p w14:paraId="7CF801DF">
      <w:pPr>
        <w:ind w:leftChars="0" w:rightChars="0" w:firstLine="420" w:firstLineChars="175"/>
        <w:rPr>
          <w:rFonts w:ascii="Times New Roman" w:hAnsi="Times New Roman" w:eastAsia="宋体" w:cs="Times New Roman"/>
          <w:b w:val="0"/>
          <w:i w:val="0"/>
          <w:strike w:val="0"/>
          <w:dstrike w:val="0"/>
          <w:color w:val="auto"/>
          <w:sz w:val="24"/>
          <w:szCs w:val="24"/>
          <w:u w:val="none"/>
          <w:vertAlign w:val="baseline"/>
        </w:rPr>
      </w:pPr>
      <w:r>
        <w:rPr>
          <w:sz w:val="24"/>
        </w:rPr>
        <w:t>并最终删除该举报记录。</w:t>
      </w:r>
    </w:p>
    <w:p w14:paraId="37E2AE10">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lang w:val="en-US" w:bidi="en-US"/>
        </w:rPr>
      </w:pPr>
      <w:r>
        <w:rPr>
          <w:sz w:val="24"/>
        </w:rPr>
        <w:t>5.数据库返回操作成功的结果，后端向前端反馈处理结果。</w:t>
      </w:r>
    </w:p>
    <w:p w14:paraId="68984B33">
      <w:pPr>
        <w:ind w:leftChars="0" w:rightChars="0" w:firstLine="420" w:firstLineChars="175"/>
        <w:rPr>
          <w:rFonts w:ascii="Times New Roman" w:hAnsi="Times New Roman" w:eastAsia="宋体" w:cs="Times New Roman"/>
          <w:b w:val="0"/>
          <w:i w:val="0"/>
          <w:strike w:val="0"/>
          <w:dstrike w:val="0"/>
          <w:color w:val="auto"/>
          <w:kern w:val="2"/>
          <w:sz w:val="24"/>
          <w:szCs w:val="24"/>
          <w:u w:val="none"/>
          <w:vertAlign w:val="baseline"/>
          <w:rtl w:val="0"/>
        </w:rPr>
      </w:pPr>
      <w:r>
        <w:rPr>
          <w:sz w:val="24"/>
        </w:rPr>
        <w:t>6.前端更新举报管理页面，移除已处理的记录，并通过系统消息通知举报人。</w:t>
      </w:r>
    </w:p>
    <w:p w14:paraId="349D2D12">
      <w:pPr>
        <w:pStyle w:val="3"/>
        <w:ind w:left="0" w:leftChars="0" w:right="0" w:rightChars="0" w:firstLine="0" w:firstLineChars="0"/>
        <w:outlineLvl w:val="0"/>
      </w:pPr>
      <w:bookmarkStart w:id="78" w:name="_Toc326323037"/>
      <w:bookmarkStart w:id="79" w:name="_Toc189556075"/>
      <w:bookmarkStart w:id="80" w:name="_Toc326049730"/>
      <w:bookmarkStart w:id="81" w:name="_Toc5178"/>
      <w:r>
        <w:rPr>
          <w:rFonts w:hint="eastAsia"/>
        </w:rPr>
        <w:t>三</w:t>
      </w:r>
      <w:r>
        <w:t>、</w:t>
      </w:r>
      <w:r>
        <w:rPr>
          <w:rFonts w:hint="eastAsia"/>
        </w:rPr>
        <w:t>业务功能概要</w:t>
      </w:r>
      <w:r>
        <w:t>结构</w:t>
      </w:r>
      <w:bookmarkEnd w:id="78"/>
      <w:bookmarkEnd w:id="79"/>
      <w:bookmarkEnd w:id="80"/>
      <w:bookmarkEnd w:id="81"/>
    </w:p>
    <w:p w14:paraId="1E12C5D9">
      <w:pPr>
        <w:pStyle w:val="4"/>
        <w:numPr>
          <w:ilvl w:val="0"/>
          <w:numId w:val="22"/>
        </w:numPr>
        <w:ind w:left="0" w:leftChars="0" w:right="0" w:rightChars="0" w:firstLine="0" w:firstLineChars="0"/>
        <w:outlineLvl w:val="1"/>
      </w:pPr>
      <w:bookmarkStart w:id="82" w:name="_Toc326323038"/>
      <w:bookmarkStart w:id="83" w:name="_Toc5267"/>
      <w:r>
        <w:rPr>
          <w:rFonts w:hint="eastAsia"/>
          <w:lang w:val="en-US" w:eastAsia="zh-CN"/>
        </w:rPr>
        <w:t>讲师</w:t>
      </w:r>
      <w:r>
        <w:rPr>
          <w:rFonts w:hint="eastAsia"/>
        </w:rPr>
        <w:t>授课</w:t>
      </w:r>
      <w:r>
        <w:t>模块</w:t>
      </w:r>
      <w:bookmarkEnd w:id="82"/>
      <w:bookmarkEnd w:id="83"/>
    </w:p>
    <w:p w14:paraId="65944283">
      <w:pPr>
        <w:numPr>
          <w:ilvl w:val="0"/>
          <w:numId w:val="0"/>
        </w:numPr>
        <w:rPr>
          <w:rFonts w:hint="eastAsia" w:eastAsiaTheme="minorEastAsia"/>
          <w:lang w:eastAsia="zh-CN"/>
        </w:rPr>
      </w:pPr>
      <w:r>
        <w:drawing>
          <wp:inline distT="0" distB="0" distL="114300" distR="114300">
            <wp:extent cx="3067685" cy="1677670"/>
            <wp:effectExtent l="0" t="0" r="10795" b="13970"/>
            <wp:docPr id="20" name="图片 3" descr="未命名绘图.drawi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未命名绘图.drawio (9)"/>
                    <pic:cNvPicPr>
                      <a:picLocks noChangeAspect="1"/>
                    </pic:cNvPicPr>
                  </pic:nvPicPr>
                  <pic:blipFill>
                    <a:blip r:embed="rId15"/>
                    <a:stretch>
                      <a:fillRect/>
                    </a:stretch>
                  </pic:blipFill>
                  <pic:spPr>
                    <a:xfrm>
                      <a:off x="0" y="0"/>
                      <a:ext cx="3067685" cy="1677670"/>
                    </a:xfrm>
                    <a:prstGeom prst="rect">
                      <a:avLst/>
                    </a:prstGeom>
                  </pic:spPr>
                </pic:pic>
              </a:graphicData>
            </a:graphic>
          </wp:inline>
        </w:drawing>
      </w:r>
    </w:p>
    <w:p w14:paraId="7E546CF6">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1.1、</w:t>
      </w:r>
      <w:r>
        <w:rPr>
          <w:rFonts w:hint="eastAsia"/>
          <w:b/>
          <w:sz w:val="28"/>
          <w:szCs w:val="36"/>
        </w:rPr>
        <w:t>创建课程</w:t>
      </w:r>
    </w:p>
    <w:p w14:paraId="49E54C16">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教师用户登录平台，进入 “课程管理” 模块，点击 “创建课程” 按钮。</w:t>
      </w:r>
    </w:p>
    <w:p w14:paraId="601EEADE">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上传课程封面；</w:t>
      </w:r>
    </w:p>
    <w:p w14:paraId="3DE436C9">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选择学科标签，填写课程名称；</w:t>
      </w:r>
    </w:p>
    <w:p w14:paraId="299FCA87">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填写课程时间、章节目录及定价。</w:t>
      </w:r>
    </w:p>
    <w:p w14:paraId="03DEC2DF">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5.系统</w:t>
      </w:r>
      <w:r>
        <w:rPr>
          <w:rFonts w:hint="eastAsia"/>
          <w:sz w:val="24"/>
          <w:szCs w:val="24"/>
        </w:rPr>
        <w:t>自动检测课程名称唯一性，提示 “名称已存在” 则返回修改；</w:t>
      </w:r>
    </w:p>
    <w:p w14:paraId="6F7C7A1F">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6.</w:t>
      </w:r>
      <w:r>
        <w:rPr>
          <w:rFonts w:hint="eastAsia"/>
          <w:sz w:val="24"/>
          <w:szCs w:val="24"/>
        </w:rPr>
        <w:t>校验必填项，缺失时弹出红色标注提示。</w:t>
      </w:r>
    </w:p>
    <w:p w14:paraId="59E6F5AA">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7.</w:t>
      </w:r>
      <w:r>
        <w:rPr>
          <w:rFonts w:hint="eastAsia"/>
          <w:sz w:val="24"/>
          <w:szCs w:val="24"/>
        </w:rPr>
        <w:t>信息完整且校验通过后，</w:t>
      </w:r>
      <w:r>
        <w:rPr>
          <w:rFonts w:hint="eastAsia"/>
          <w:sz w:val="24"/>
          <w:szCs w:val="24"/>
          <w:lang w:val="en-US" w:eastAsia="zh-CN"/>
        </w:rPr>
        <w:t>系统将返回通知信息</w:t>
      </w:r>
      <w:r>
        <w:rPr>
          <w:rFonts w:hint="eastAsia"/>
          <w:sz w:val="24"/>
          <w:szCs w:val="24"/>
        </w:rPr>
        <w:t>。</w:t>
      </w:r>
    </w:p>
    <w:p w14:paraId="688E6EB0">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1.2、</w:t>
      </w:r>
      <w:r>
        <w:rPr>
          <w:rFonts w:hint="eastAsia"/>
          <w:b/>
          <w:sz w:val="28"/>
          <w:szCs w:val="36"/>
        </w:rPr>
        <w:t>编辑课程资料</w:t>
      </w:r>
    </w:p>
    <w:p w14:paraId="122BD668">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教师在 “我的课程” 中选择待编辑课程，点击 “资料管理”。</w:t>
      </w:r>
    </w:p>
    <w:p w14:paraId="284EFCF2">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上传视频课件、PPT</w:t>
      </w:r>
      <w:r>
        <w:rPr>
          <w:rFonts w:hint="eastAsia"/>
          <w:sz w:val="24"/>
          <w:szCs w:val="24"/>
          <w:lang w:val="en-US" w:eastAsia="zh-CN"/>
        </w:rPr>
        <w:t>演示文稿</w:t>
      </w:r>
      <w:r>
        <w:rPr>
          <w:rFonts w:hint="eastAsia"/>
          <w:sz w:val="24"/>
          <w:szCs w:val="24"/>
        </w:rPr>
        <w:t>及习题文档；</w:t>
      </w:r>
    </w:p>
    <w:p w14:paraId="32CA9ADA">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每条资料可添加文字备注，备注字数限制200字以内。</w:t>
      </w:r>
    </w:p>
    <w:p w14:paraId="1C89FBDC">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1.3、</w:t>
      </w:r>
      <w:r>
        <w:rPr>
          <w:rFonts w:hint="eastAsia"/>
          <w:b/>
          <w:sz w:val="28"/>
          <w:szCs w:val="36"/>
        </w:rPr>
        <w:t>回复学生留言</w:t>
      </w:r>
    </w:p>
    <w:p w14:paraId="0BDEFEB4">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教师进入课程讨论区，查看未回复留言列表。</w:t>
      </w:r>
    </w:p>
    <w:p w14:paraId="2B673CD5">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点击留言条目，在输入框中编辑回复内容；</w:t>
      </w:r>
    </w:p>
    <w:p w14:paraId="514B94BE">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回复后系统实时推送给留言学生，并标记留言为“已回复”。</w:t>
      </w:r>
    </w:p>
    <w:p w14:paraId="5F236D27">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发现不当言论，点击留言“举报”按钮，选择举报类型；</w:t>
      </w:r>
    </w:p>
    <w:p w14:paraId="2961396B">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5.</w:t>
      </w:r>
      <w:r>
        <w:rPr>
          <w:rFonts w:hint="eastAsia"/>
          <w:sz w:val="24"/>
          <w:szCs w:val="24"/>
        </w:rPr>
        <w:t>举报信息同步至机构管理员后台，附带留言内容及举报时间。</w:t>
      </w:r>
    </w:p>
    <w:p w14:paraId="50B3D1E1">
      <w:pPr>
        <w:rPr>
          <w:rFonts w:hint="eastAsia"/>
        </w:rPr>
      </w:pPr>
    </w:p>
    <w:p w14:paraId="40599BE9">
      <w:pPr>
        <w:pStyle w:val="4"/>
        <w:numPr>
          <w:ilvl w:val="0"/>
          <w:numId w:val="22"/>
        </w:numPr>
        <w:ind w:left="0" w:leftChars="0" w:right="0" w:rightChars="0" w:firstLine="0" w:firstLineChars="0"/>
        <w:outlineLvl w:val="1"/>
      </w:pPr>
      <w:bookmarkStart w:id="84" w:name="_Toc5913"/>
      <w:r>
        <w:rPr>
          <w:rFonts w:hint="eastAsia"/>
          <w:lang w:val="en-US" w:eastAsia="zh-CN"/>
        </w:rPr>
        <w:t>学生选课</w:t>
      </w:r>
      <w:r>
        <w:t>模块</w:t>
      </w:r>
      <w:bookmarkEnd w:id="84"/>
    </w:p>
    <w:p w14:paraId="707AF952">
      <w:pPr>
        <w:numPr>
          <w:ilvl w:val="0"/>
          <w:numId w:val="0"/>
        </w:numPr>
        <w:ind w:leftChars="0"/>
        <w:rPr>
          <w:rFonts w:hint="eastAsia" w:eastAsiaTheme="minorEastAsia"/>
          <w:lang w:eastAsia="zh-CN"/>
        </w:rPr>
      </w:pPr>
      <w:r>
        <w:drawing>
          <wp:inline distT="0" distB="0" distL="114300" distR="114300">
            <wp:extent cx="4712970" cy="1619250"/>
            <wp:effectExtent l="0" t="0" r="11430" b="11430"/>
            <wp:docPr id="22" name="图片 4" descr="未命名绘图.drawi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未命名绘图.drawio (12)"/>
                    <pic:cNvPicPr>
                      <a:picLocks noChangeAspect="1"/>
                    </pic:cNvPicPr>
                  </pic:nvPicPr>
                  <pic:blipFill>
                    <a:blip r:embed="rId16"/>
                    <a:stretch>
                      <a:fillRect/>
                    </a:stretch>
                  </pic:blipFill>
                  <pic:spPr>
                    <a:xfrm>
                      <a:off x="0" y="0"/>
                      <a:ext cx="4712970" cy="1619250"/>
                    </a:xfrm>
                    <a:prstGeom prst="rect">
                      <a:avLst/>
                    </a:prstGeom>
                  </pic:spPr>
                </pic:pic>
              </a:graphicData>
            </a:graphic>
          </wp:inline>
        </w:drawing>
      </w:r>
    </w:p>
    <w:p w14:paraId="13F12038">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2.1、</w:t>
      </w:r>
      <w:r>
        <w:rPr>
          <w:rFonts w:hint="eastAsia"/>
          <w:b/>
          <w:sz w:val="28"/>
          <w:szCs w:val="36"/>
        </w:rPr>
        <w:t>浏览课程</w:t>
      </w:r>
    </w:p>
    <w:p w14:paraId="10B63D04">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中小学生用户登录平台，进入首页或 “课程中心”。</w:t>
      </w:r>
    </w:p>
    <w:p w14:paraId="444166BB">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首页推荐课程</w:t>
      </w:r>
      <w:r>
        <w:rPr>
          <w:rFonts w:hint="eastAsia"/>
          <w:sz w:val="24"/>
          <w:szCs w:val="24"/>
          <w:lang w:val="en-US" w:eastAsia="zh-CN"/>
        </w:rPr>
        <w:t>/教师</w:t>
      </w:r>
      <w:r>
        <w:rPr>
          <w:rFonts w:hint="eastAsia"/>
          <w:sz w:val="24"/>
          <w:szCs w:val="24"/>
        </w:rPr>
        <w:t>按年级、科目分类展示，</w:t>
      </w:r>
      <w:r>
        <w:rPr>
          <w:rFonts w:hint="eastAsia"/>
          <w:sz w:val="24"/>
          <w:szCs w:val="24"/>
          <w:lang w:val="en-US" w:eastAsia="zh-CN"/>
        </w:rPr>
        <w:t>展示内容</w:t>
      </w:r>
      <w:r>
        <w:rPr>
          <w:rFonts w:hint="eastAsia"/>
          <w:sz w:val="24"/>
          <w:szCs w:val="24"/>
        </w:rPr>
        <w:t>包含课程名称、年级、价格</w:t>
      </w:r>
      <w:r>
        <w:rPr>
          <w:rFonts w:hint="eastAsia"/>
          <w:sz w:val="24"/>
          <w:szCs w:val="24"/>
          <w:lang w:eastAsia="zh-CN"/>
        </w:rPr>
        <w:t>、</w:t>
      </w:r>
      <w:r>
        <w:rPr>
          <w:rFonts w:hint="eastAsia"/>
          <w:sz w:val="24"/>
          <w:szCs w:val="24"/>
        </w:rPr>
        <w:t>开课时间</w:t>
      </w:r>
      <w:r>
        <w:rPr>
          <w:rFonts w:hint="eastAsia"/>
          <w:sz w:val="24"/>
          <w:szCs w:val="24"/>
          <w:lang w:val="en-US" w:eastAsia="zh-CN"/>
        </w:rPr>
        <w:t>和教师的教龄、毕业院校等</w:t>
      </w:r>
      <w:r>
        <w:rPr>
          <w:rFonts w:hint="eastAsia"/>
          <w:sz w:val="24"/>
          <w:szCs w:val="24"/>
        </w:rPr>
        <w:t>；</w:t>
      </w:r>
    </w:p>
    <w:p w14:paraId="3C4B217B">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课程中心支持搜索、标签筛选及排序。</w:t>
      </w:r>
    </w:p>
    <w:p w14:paraId="484C4384">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点击课程卡片进入详情页，展示内容包括：课程大纲、讲师介绍、</w:t>
      </w:r>
      <w:r>
        <w:rPr>
          <w:rFonts w:hint="eastAsia"/>
          <w:sz w:val="24"/>
          <w:szCs w:val="24"/>
          <w:lang w:val="en-US" w:eastAsia="zh-CN"/>
        </w:rPr>
        <w:t>平均学生星级评分</w:t>
      </w:r>
      <w:r>
        <w:rPr>
          <w:rFonts w:hint="eastAsia"/>
          <w:sz w:val="24"/>
          <w:szCs w:val="24"/>
        </w:rPr>
        <w:t>；</w:t>
      </w:r>
    </w:p>
    <w:p w14:paraId="243AF165">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2.2、</w:t>
      </w:r>
      <w:r>
        <w:rPr>
          <w:rFonts w:hint="eastAsia"/>
          <w:b/>
          <w:sz w:val="28"/>
          <w:szCs w:val="36"/>
        </w:rPr>
        <w:t>订阅课程</w:t>
      </w:r>
    </w:p>
    <w:p w14:paraId="2BF6269F">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中小学生用户在课程详情页点击“订阅”按钮。</w:t>
      </w:r>
    </w:p>
    <w:p w14:paraId="4381637A">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lang w:val="en-US" w:eastAsia="zh-CN"/>
        </w:rPr>
      </w:pPr>
      <w:r>
        <w:rPr>
          <w:rFonts w:hint="eastAsia"/>
          <w:sz w:val="24"/>
          <w:szCs w:val="24"/>
          <w:lang w:val="en-US" w:eastAsia="zh-CN"/>
        </w:rPr>
        <w:t>2.若是免费课程，则直接完成订阅操作。</w:t>
      </w:r>
    </w:p>
    <w:p w14:paraId="47893FC3">
      <w:pPr>
        <w:keepNext w:val="0"/>
        <w:keepLines w:val="0"/>
        <w:pageBreakBefore w:val="0"/>
        <w:widowControl w:val="0"/>
        <w:kinsoku/>
        <w:overflowPunct/>
        <w:topLinePunct w:val="0"/>
        <w:autoSpaceDE/>
        <w:autoSpaceDN/>
        <w:bidi w:val="0"/>
        <w:adjustRightInd/>
        <w:snapToGrid/>
        <w:spacing w:beforeAutospacing="0" w:afterAutospacing="0" w:line="360" w:lineRule="auto"/>
        <w:ind w:firstLine="240" w:firstLineChars="100"/>
        <w:rPr>
          <w:rFonts w:hint="eastAsia"/>
          <w:sz w:val="24"/>
          <w:szCs w:val="24"/>
        </w:rPr>
      </w:pPr>
      <w:r>
        <w:rPr>
          <w:rFonts w:hint="eastAsia"/>
          <w:sz w:val="24"/>
          <w:szCs w:val="24"/>
          <w:lang w:val="en-US" w:eastAsia="zh-CN"/>
        </w:rPr>
        <w:t>若是付费课程，则</w:t>
      </w:r>
      <w:r>
        <w:rPr>
          <w:rFonts w:hint="eastAsia"/>
          <w:sz w:val="24"/>
          <w:szCs w:val="24"/>
        </w:rPr>
        <w:t>弹出微信支付二维码，用户使用手机扫码支付；</w:t>
      </w:r>
    </w:p>
    <w:p w14:paraId="371EE5EB">
      <w:pPr>
        <w:keepNext w:val="0"/>
        <w:keepLines w:val="0"/>
        <w:pageBreakBefore w:val="0"/>
        <w:widowControl w:val="0"/>
        <w:kinsoku/>
        <w:overflowPunct/>
        <w:topLinePunct w:val="0"/>
        <w:autoSpaceDE/>
        <w:autoSpaceDN/>
        <w:bidi w:val="0"/>
        <w:adjustRightInd/>
        <w:snapToGrid/>
        <w:spacing w:beforeAutospacing="0" w:afterAutospacing="0" w:line="360" w:lineRule="auto"/>
        <w:ind w:firstLine="480" w:firstLineChars="200"/>
        <w:rPr>
          <w:rFonts w:hint="eastAsia"/>
          <w:sz w:val="24"/>
          <w:szCs w:val="24"/>
        </w:rPr>
      </w:pPr>
      <w:r>
        <w:rPr>
          <w:rFonts w:hint="eastAsia"/>
          <w:sz w:val="24"/>
          <w:szCs w:val="24"/>
        </w:rPr>
        <w:t>支付成功：系统返回 “支付完成” 提示，自动跳转至课程学习页面，生成订单记录；</w:t>
      </w:r>
    </w:p>
    <w:p w14:paraId="12198883">
      <w:pPr>
        <w:keepNext w:val="0"/>
        <w:keepLines w:val="0"/>
        <w:pageBreakBefore w:val="0"/>
        <w:widowControl w:val="0"/>
        <w:kinsoku/>
        <w:overflowPunct/>
        <w:topLinePunct w:val="0"/>
        <w:autoSpaceDE/>
        <w:autoSpaceDN/>
        <w:bidi w:val="0"/>
        <w:adjustRightInd/>
        <w:snapToGrid/>
        <w:spacing w:beforeAutospacing="0" w:afterAutospacing="0" w:line="360" w:lineRule="auto"/>
        <w:ind w:firstLine="480" w:firstLineChars="200"/>
        <w:rPr>
          <w:rFonts w:hint="eastAsia"/>
          <w:sz w:val="24"/>
          <w:szCs w:val="24"/>
        </w:rPr>
      </w:pPr>
      <w:r>
        <w:rPr>
          <w:rFonts w:hint="eastAsia"/>
          <w:sz w:val="24"/>
          <w:szCs w:val="24"/>
        </w:rPr>
        <w:t>支付失败：提示 “支付异常，请重试”，订单保留24小时可重新支付。</w:t>
      </w:r>
    </w:p>
    <w:p w14:paraId="386B775A">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支付成功后，</w:t>
      </w:r>
      <w:r>
        <w:rPr>
          <w:rFonts w:hint="eastAsia"/>
          <w:sz w:val="24"/>
          <w:szCs w:val="24"/>
          <w:lang w:val="en-US" w:eastAsia="zh-CN"/>
        </w:rPr>
        <w:t>用户将跳转至课程的课时内容页面，开始使用课程内的各类课程资料进行课程学习</w:t>
      </w:r>
      <w:r>
        <w:rPr>
          <w:rFonts w:hint="eastAsia"/>
          <w:sz w:val="24"/>
          <w:szCs w:val="24"/>
        </w:rPr>
        <w:t>。</w:t>
      </w:r>
    </w:p>
    <w:p w14:paraId="3C1F765A">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2.3、</w:t>
      </w:r>
      <w:r>
        <w:rPr>
          <w:rFonts w:hint="eastAsia"/>
          <w:b/>
          <w:sz w:val="28"/>
          <w:szCs w:val="36"/>
        </w:rPr>
        <w:t>课程学习</w:t>
      </w:r>
    </w:p>
    <w:p w14:paraId="492C119C">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学员进入课程学习页面，选择章节开始学习。</w:t>
      </w:r>
    </w:p>
    <w:p w14:paraId="650E1D37">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按目录展开章节，点击视频播放（支持倍速</w:t>
      </w:r>
      <w:r>
        <w:rPr>
          <w:rFonts w:hint="eastAsia"/>
          <w:sz w:val="24"/>
          <w:szCs w:val="24"/>
          <w:lang w:val="en-US" w:eastAsia="zh-CN"/>
        </w:rPr>
        <w:t>播放</w:t>
      </w:r>
      <w:r>
        <w:rPr>
          <w:rFonts w:hint="eastAsia"/>
          <w:sz w:val="24"/>
          <w:szCs w:val="24"/>
        </w:rPr>
        <w:t>、断点续学），非视频资料可下载；</w:t>
      </w:r>
    </w:p>
    <w:p w14:paraId="56A20E1D">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系统实时记录视频观看时长、资料下载次数，生成学习进度条。</w:t>
      </w:r>
    </w:p>
    <w:p w14:paraId="55661CA7">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视频下方嵌入讨论区，学员可发布提问或回复他人；</w:t>
      </w:r>
    </w:p>
    <w:p w14:paraId="58CB7F36">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2.4、</w:t>
      </w:r>
      <w:r>
        <w:rPr>
          <w:rFonts w:hint="eastAsia"/>
          <w:b/>
          <w:sz w:val="28"/>
          <w:szCs w:val="36"/>
        </w:rPr>
        <w:t>发布学生留言</w:t>
      </w:r>
    </w:p>
    <w:p w14:paraId="7CF14ACB">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学员在讨论区点击“</w:t>
      </w:r>
      <w:r>
        <w:rPr>
          <w:rFonts w:hint="eastAsia"/>
          <w:sz w:val="24"/>
          <w:szCs w:val="24"/>
          <w:lang w:val="en-US" w:eastAsia="zh-CN"/>
        </w:rPr>
        <w:t>讨论区</w:t>
      </w:r>
      <w:r>
        <w:rPr>
          <w:rFonts w:hint="eastAsia"/>
          <w:sz w:val="24"/>
          <w:szCs w:val="24"/>
        </w:rPr>
        <w:t>”按钮。</w:t>
      </w:r>
    </w:p>
    <w:p w14:paraId="103CAC94">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default" w:eastAsiaTheme="minorEastAsia"/>
          <w:sz w:val="24"/>
          <w:szCs w:val="24"/>
          <w:lang w:val="en-US" w:eastAsia="zh-CN"/>
        </w:rPr>
      </w:pPr>
      <w:r>
        <w:rPr>
          <w:rFonts w:hint="eastAsia"/>
          <w:sz w:val="24"/>
          <w:szCs w:val="24"/>
          <w:lang w:val="en-US" w:eastAsia="zh-CN"/>
        </w:rPr>
        <w:t>2.页面显示讨论区域。</w:t>
      </w:r>
    </w:p>
    <w:p w14:paraId="2083585A">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输入文字内容，可上传图片；</w:t>
      </w:r>
    </w:p>
    <w:p w14:paraId="22D7F077">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支持回复其他</w:t>
      </w:r>
      <w:r>
        <w:rPr>
          <w:rFonts w:hint="eastAsia"/>
          <w:sz w:val="24"/>
          <w:szCs w:val="24"/>
          <w:lang w:val="en-US" w:eastAsia="zh-CN"/>
        </w:rPr>
        <w:t>学生</w:t>
      </w:r>
      <w:r>
        <w:rPr>
          <w:rFonts w:hint="eastAsia"/>
          <w:sz w:val="24"/>
          <w:szCs w:val="24"/>
        </w:rPr>
        <w:t>留言，点击留言右侧“回复”按钮。</w:t>
      </w:r>
    </w:p>
    <w:p w14:paraId="40C11940">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5.</w:t>
      </w:r>
      <w:r>
        <w:rPr>
          <w:rFonts w:hint="eastAsia"/>
          <w:sz w:val="24"/>
          <w:szCs w:val="24"/>
        </w:rPr>
        <w:t>发现违规留言，点击“举报”按钮，选择举报类型，举报信息同步至机构管理员，未审核留言标记为“待处理”。</w:t>
      </w:r>
    </w:p>
    <w:p w14:paraId="6153B581">
      <w:pPr>
        <w:pStyle w:val="4"/>
        <w:ind w:left="0" w:leftChars="0" w:right="0" w:rightChars="0" w:firstLine="0" w:firstLineChars="0"/>
        <w:outlineLvl w:val="1"/>
      </w:pPr>
      <w:bookmarkStart w:id="85" w:name="_Toc2247"/>
      <w:r>
        <w:rPr>
          <w:rFonts w:hint="eastAsia" w:hAnsi="Arial"/>
          <w:lang w:val="en-US" w:eastAsia="zh-CN"/>
        </w:rPr>
        <w:t>3</w:t>
      </w:r>
      <w:r>
        <w:t>、</w:t>
      </w:r>
      <w:r>
        <w:rPr>
          <w:rFonts w:hint="eastAsia"/>
          <w:lang w:val="en-US" w:eastAsia="zh-CN"/>
        </w:rPr>
        <w:t>审核留言举报</w:t>
      </w:r>
      <w:r>
        <w:t>模块</w:t>
      </w:r>
      <w:bookmarkEnd w:id="85"/>
    </w:p>
    <w:p w14:paraId="0719B141">
      <w:pPr>
        <w:rPr>
          <w:rFonts w:hint="eastAsia" w:eastAsiaTheme="minorEastAsia"/>
          <w:lang w:eastAsia="zh-CN"/>
        </w:rPr>
      </w:pPr>
      <w:r>
        <w:drawing>
          <wp:inline distT="0" distB="0" distL="114300" distR="114300">
            <wp:extent cx="2214880" cy="1782445"/>
            <wp:effectExtent l="0" t="0" r="10160" b="635"/>
            <wp:docPr id="24" name="图片 5" descr="未命名绘图.drawi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未命名绘图.drawio (13)"/>
                    <pic:cNvPicPr>
                      <a:picLocks noChangeAspect="1"/>
                    </pic:cNvPicPr>
                  </pic:nvPicPr>
                  <pic:blipFill>
                    <a:blip r:embed="rId17"/>
                    <a:stretch>
                      <a:fillRect/>
                    </a:stretch>
                  </pic:blipFill>
                  <pic:spPr>
                    <a:xfrm>
                      <a:off x="0" y="0"/>
                      <a:ext cx="2214880" cy="1782445"/>
                    </a:xfrm>
                    <a:prstGeom prst="rect">
                      <a:avLst/>
                    </a:prstGeom>
                  </pic:spPr>
                </pic:pic>
              </a:graphicData>
            </a:graphic>
          </wp:inline>
        </w:drawing>
      </w:r>
    </w:p>
    <w:p w14:paraId="26F640F3">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3.1、</w:t>
      </w:r>
      <w:r>
        <w:rPr>
          <w:rFonts w:hint="eastAsia"/>
          <w:b/>
          <w:sz w:val="28"/>
          <w:szCs w:val="36"/>
        </w:rPr>
        <w:t>接收举报</w:t>
      </w:r>
    </w:p>
    <w:p w14:paraId="225EE072">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用户举报留言后，系统自动推送至管理员后台。</w:t>
      </w:r>
    </w:p>
    <w:p w14:paraId="3051B028">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管理员进入 “举报管理” 页面，所有举报按时间排序，显示：课程名称、留言内容、举报类型、举报人及举报时间；</w:t>
      </w:r>
    </w:p>
    <w:p w14:paraId="5BEACB09">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3.2、</w:t>
      </w:r>
      <w:r>
        <w:rPr>
          <w:rFonts w:hint="eastAsia"/>
          <w:b/>
          <w:sz w:val="28"/>
          <w:szCs w:val="36"/>
        </w:rPr>
        <w:t>审核举报</w:t>
      </w:r>
    </w:p>
    <w:p w14:paraId="38A5C3C2">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管理员点击举报条目，查看原始留言及上下文；</w:t>
      </w:r>
    </w:p>
    <w:p w14:paraId="6B2DF349">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若确认违规：点击“删除”按钮，系统同步删除所有页面的该留言；</w:t>
      </w:r>
    </w:p>
    <w:p w14:paraId="3E2A9F71">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rPr>
        <w:t>违规留言归档至“历史违规库”，保存举报记录及处理人、时间；</w:t>
      </w:r>
    </w:p>
    <w:p w14:paraId="23789533">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若确认无违规：点击“驳回”，举报状态标记为“已驳回”，通知举报人。</w:t>
      </w:r>
    </w:p>
    <w:p w14:paraId="27753532">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处理完成后，系统通过站内信通知举报人处理结果。</w:t>
      </w:r>
    </w:p>
    <w:p w14:paraId="3A7B105D">
      <w:pPr>
        <w:pStyle w:val="4"/>
        <w:ind w:left="0" w:leftChars="0" w:right="0" w:rightChars="0" w:firstLine="0" w:firstLineChars="0"/>
        <w:outlineLvl w:val="1"/>
      </w:pPr>
      <w:bookmarkStart w:id="86" w:name="_Toc31791"/>
      <w:r>
        <w:rPr>
          <w:rFonts w:hint="eastAsia"/>
          <w:lang w:val="en-US" w:eastAsia="zh-CN"/>
        </w:rPr>
        <w:t>4</w:t>
      </w:r>
      <w:r>
        <w:t>、</w:t>
      </w:r>
      <w:r>
        <w:rPr>
          <w:rFonts w:hint="eastAsia"/>
          <w:lang w:val="en-US" w:eastAsia="zh-CN"/>
        </w:rPr>
        <w:t>广告管理</w:t>
      </w:r>
      <w:r>
        <w:t>模块</w:t>
      </w:r>
      <w:bookmarkEnd w:id="86"/>
    </w:p>
    <w:p w14:paraId="2A018BE4">
      <w:pPr>
        <w:rPr>
          <w:rFonts w:hint="eastAsia" w:eastAsiaTheme="minorEastAsia"/>
          <w:lang w:eastAsia="zh-CN"/>
        </w:rPr>
      </w:pPr>
      <w:r>
        <w:drawing>
          <wp:inline distT="0" distB="0" distL="114300" distR="114300">
            <wp:extent cx="3331845" cy="434340"/>
            <wp:effectExtent l="0" t="0" r="5715" b="7620"/>
            <wp:docPr id="26" name="图片 8" descr="未命名绘图.drawi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未命名绘图.drawio (16)"/>
                    <pic:cNvPicPr>
                      <a:picLocks noChangeAspect="1"/>
                    </pic:cNvPicPr>
                  </pic:nvPicPr>
                  <pic:blipFill>
                    <a:blip r:embed="rId18"/>
                    <a:stretch>
                      <a:fillRect/>
                    </a:stretch>
                  </pic:blipFill>
                  <pic:spPr>
                    <a:xfrm>
                      <a:off x="0" y="0"/>
                      <a:ext cx="3331845" cy="434340"/>
                    </a:xfrm>
                    <a:prstGeom prst="rect">
                      <a:avLst/>
                    </a:prstGeom>
                  </pic:spPr>
                </pic:pic>
              </a:graphicData>
            </a:graphic>
          </wp:inline>
        </w:drawing>
      </w:r>
    </w:p>
    <w:p w14:paraId="29F86E0C">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4.1、</w:t>
      </w:r>
      <w:r>
        <w:rPr>
          <w:rFonts w:hint="eastAsia"/>
          <w:b/>
          <w:sz w:val="28"/>
          <w:szCs w:val="36"/>
        </w:rPr>
        <w:t>广告管理</w:t>
      </w:r>
    </w:p>
    <w:p w14:paraId="0024A8F0">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机构运营人员登录后台，进入“广告管理”模块。</w:t>
      </w:r>
    </w:p>
    <w:p w14:paraId="375ACB69">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上传广告图片；</w:t>
      </w:r>
    </w:p>
    <w:p w14:paraId="6F004414">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填写跳转网址；</w:t>
      </w:r>
    </w:p>
    <w:p w14:paraId="2E926DD7">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点击“发布”后首页轮播图实时更新。</w:t>
      </w:r>
    </w:p>
    <w:p w14:paraId="081614EB">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5.</w:t>
      </w:r>
      <w:r>
        <w:rPr>
          <w:rFonts w:hint="eastAsia"/>
          <w:sz w:val="24"/>
          <w:szCs w:val="24"/>
        </w:rPr>
        <w:t>选择现有广告，点击“替换”重新上传图片及网址，原广告自动下线。</w:t>
      </w:r>
    </w:p>
    <w:p w14:paraId="2C321F9E">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6.</w:t>
      </w:r>
      <w:r>
        <w:rPr>
          <w:rFonts w:hint="eastAsia"/>
          <w:sz w:val="24"/>
          <w:szCs w:val="24"/>
        </w:rPr>
        <w:t>勾选待删除广告，点击“删除”按钮，同步从轮播图移除。</w:t>
      </w:r>
    </w:p>
    <w:p w14:paraId="0C663BA5">
      <w:pPr>
        <w:pStyle w:val="4"/>
        <w:ind w:left="0" w:leftChars="0" w:right="0" w:rightChars="0" w:firstLine="0" w:firstLineChars="0"/>
        <w:outlineLvl w:val="1"/>
      </w:pPr>
      <w:bookmarkStart w:id="87" w:name="_Toc27663"/>
      <w:r>
        <w:rPr>
          <w:rFonts w:hint="eastAsia" w:hAnsi="Arial"/>
          <w:lang w:val="en-US" w:eastAsia="zh-CN"/>
        </w:rPr>
        <w:t>5</w:t>
      </w:r>
      <w:r>
        <w:t>、</w:t>
      </w:r>
      <w:r>
        <w:rPr>
          <w:rFonts w:hint="eastAsia"/>
          <w:lang w:val="en-US" w:eastAsia="zh-CN"/>
        </w:rPr>
        <w:t>讲师邀请</w:t>
      </w:r>
      <w:r>
        <w:t>模块</w:t>
      </w:r>
      <w:bookmarkEnd w:id="87"/>
    </w:p>
    <w:p w14:paraId="0D2BF884">
      <w:pPr>
        <w:rPr>
          <w:rFonts w:hint="eastAsia"/>
        </w:rPr>
      </w:pPr>
      <w:r>
        <w:drawing>
          <wp:anchor distT="0" distB="0" distL="114300" distR="114300" simplePos="0" relativeHeight="251665408" behindDoc="0" locked="0" layoutInCell="1" allowOverlap="1">
            <wp:simplePos x="0" y="0"/>
            <wp:positionH relativeFrom="column">
              <wp:posOffset>24765</wp:posOffset>
            </wp:positionH>
            <wp:positionV relativeFrom="paragraph">
              <wp:posOffset>13335</wp:posOffset>
            </wp:positionV>
            <wp:extent cx="2065020" cy="1661795"/>
            <wp:effectExtent l="0" t="0" r="7620" b="14605"/>
            <wp:wrapTopAndBottom/>
            <wp:docPr id="28" name="图片 7" descr="未命名绘图.drawi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未命名绘图.drawio (15)"/>
                    <pic:cNvPicPr>
                      <a:picLocks noChangeAspect="1"/>
                    </pic:cNvPicPr>
                  </pic:nvPicPr>
                  <pic:blipFill>
                    <a:blip r:embed="rId19"/>
                    <a:stretch>
                      <a:fillRect/>
                    </a:stretch>
                  </pic:blipFill>
                  <pic:spPr>
                    <a:xfrm>
                      <a:off x="0" y="0"/>
                      <a:ext cx="2065020" cy="1661795"/>
                    </a:xfrm>
                    <a:prstGeom prst="rect">
                      <a:avLst/>
                    </a:prstGeom>
                  </pic:spPr>
                </pic:pic>
              </a:graphicData>
            </a:graphic>
          </wp:anchor>
        </w:drawing>
      </w:r>
    </w:p>
    <w:p w14:paraId="4EC7387D">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5.1、</w:t>
      </w:r>
      <w:r>
        <w:rPr>
          <w:rFonts w:hint="eastAsia"/>
          <w:b/>
          <w:sz w:val="28"/>
          <w:szCs w:val="36"/>
        </w:rPr>
        <w:t>讲师邀请码生成</w:t>
      </w:r>
    </w:p>
    <w:p w14:paraId="0D64431F">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机构管理员进入“讲师管理”，点击“生成邀请码”。</w:t>
      </w:r>
    </w:p>
    <w:p w14:paraId="7D34A729">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系统自动生成随机</w:t>
      </w:r>
      <w:r>
        <w:rPr>
          <w:rFonts w:hint="eastAsia"/>
          <w:sz w:val="24"/>
          <w:szCs w:val="24"/>
          <w:lang w:val="en-US" w:eastAsia="zh-CN"/>
        </w:rPr>
        <w:t>邀请</w:t>
      </w:r>
      <w:r>
        <w:rPr>
          <w:rFonts w:hint="eastAsia"/>
          <w:sz w:val="24"/>
          <w:szCs w:val="24"/>
        </w:rPr>
        <w:t>码；</w:t>
      </w:r>
    </w:p>
    <w:p w14:paraId="37EC315E">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支持批量生成，生成记录显示邀请码、生成时间及生成人。</w:t>
      </w:r>
    </w:p>
    <w:p w14:paraId="121660D5">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讲师注册时，在“内部邀请码”框输入邀请码，系统验证有效性；</w:t>
      </w:r>
    </w:p>
    <w:p w14:paraId="7A408F9B">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5.</w:t>
      </w:r>
      <w:r>
        <w:rPr>
          <w:rFonts w:hint="eastAsia"/>
          <w:sz w:val="24"/>
          <w:szCs w:val="24"/>
        </w:rPr>
        <w:t>注册成功后，邀请码自动标记为“已使用”，不可重复使用。</w:t>
      </w:r>
    </w:p>
    <w:p w14:paraId="623B9F93">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5.2、</w:t>
      </w:r>
      <w:r>
        <w:rPr>
          <w:rFonts w:hint="eastAsia"/>
          <w:b/>
          <w:sz w:val="28"/>
          <w:szCs w:val="36"/>
        </w:rPr>
        <w:t>讲师邀请码管理</w:t>
      </w:r>
    </w:p>
    <w:p w14:paraId="01737509">
      <w:pPr>
        <w:keepNext w:val="0"/>
        <w:keepLines w:val="0"/>
        <w:pageBreakBefore w:val="0"/>
        <w:widowControl w:val="0"/>
        <w:kinsoku/>
        <w:overflowPunct/>
        <w:topLinePunct w:val="0"/>
        <w:autoSpaceDE/>
        <w:autoSpaceDN/>
        <w:bidi w:val="0"/>
        <w:adjustRightInd/>
        <w:snapToGrid/>
        <w:spacing w:beforeAutospacing="0" w:afterAutospacing="0" w:line="360" w:lineRule="auto"/>
        <w:ind w:left="719" w:leftChars="228" w:hanging="240" w:hangingChars="100"/>
        <w:rPr>
          <w:rFonts w:hint="eastAsia"/>
          <w:sz w:val="24"/>
          <w:szCs w:val="24"/>
        </w:rPr>
      </w:pPr>
      <w:r>
        <w:rPr>
          <w:rFonts w:hint="eastAsia"/>
          <w:sz w:val="24"/>
          <w:szCs w:val="24"/>
          <w:lang w:val="en-US" w:eastAsia="zh-CN"/>
        </w:rPr>
        <w:t>1.</w:t>
      </w:r>
      <w:r>
        <w:rPr>
          <w:rFonts w:hint="eastAsia"/>
          <w:sz w:val="24"/>
          <w:szCs w:val="24"/>
        </w:rPr>
        <w:t>管理员查看“未使用邀请码”列表，勾选多余</w:t>
      </w:r>
      <w:r>
        <w:rPr>
          <w:rFonts w:hint="eastAsia"/>
          <w:sz w:val="24"/>
          <w:szCs w:val="24"/>
          <w:lang w:val="en-US" w:eastAsia="zh-CN"/>
        </w:rPr>
        <w:t>邀请</w:t>
      </w:r>
      <w:r>
        <w:rPr>
          <w:rFonts w:hint="eastAsia"/>
          <w:sz w:val="24"/>
          <w:szCs w:val="24"/>
        </w:rPr>
        <w:t>码点击“删除”，删除后</w:t>
      </w:r>
      <w:r>
        <w:rPr>
          <w:rFonts w:hint="eastAsia"/>
          <w:sz w:val="24"/>
          <w:szCs w:val="24"/>
          <w:lang w:val="en-US" w:eastAsia="zh-CN"/>
        </w:rPr>
        <w:t>邀请</w:t>
      </w:r>
      <w:r>
        <w:rPr>
          <w:rFonts w:hint="eastAsia"/>
          <w:sz w:val="24"/>
          <w:szCs w:val="24"/>
        </w:rPr>
        <w:t>码失效；</w:t>
      </w:r>
    </w:p>
    <w:p w14:paraId="28930DA3">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2.</w:t>
      </w:r>
      <w:r>
        <w:rPr>
          <w:rFonts w:hint="eastAsia"/>
          <w:sz w:val="24"/>
          <w:szCs w:val="24"/>
        </w:rPr>
        <w:t>系统自动清理超过30天未使用的邀请码，释放资源。</w:t>
      </w:r>
    </w:p>
    <w:p w14:paraId="014A11A2">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所有邀请码操作记录至日志，包含操作人、时间，支持按时间查询审计。</w:t>
      </w:r>
    </w:p>
    <w:p w14:paraId="14F9077A">
      <w:pPr>
        <w:pStyle w:val="4"/>
        <w:ind w:left="0" w:leftChars="0" w:right="0" w:rightChars="0" w:firstLine="0" w:firstLineChars="0"/>
        <w:outlineLvl w:val="1"/>
      </w:pPr>
      <w:bookmarkStart w:id="88" w:name="_Toc5074"/>
      <w:r>
        <w:rPr>
          <w:rFonts w:hint="eastAsia" w:hAnsi="Arial"/>
          <w:lang w:val="en-US" w:eastAsia="zh-CN"/>
        </w:rPr>
        <w:t>6</w:t>
      </w:r>
      <w:r>
        <w:t>、</w:t>
      </w:r>
      <w:r>
        <w:rPr>
          <w:rFonts w:hint="eastAsia"/>
          <w:lang w:val="en-US" w:eastAsia="zh-CN"/>
        </w:rPr>
        <w:t>数据统计</w:t>
      </w:r>
      <w:r>
        <w:t>模块</w:t>
      </w:r>
      <w:bookmarkEnd w:id="88"/>
    </w:p>
    <w:p w14:paraId="2AA032DD">
      <w:pPr>
        <w:rPr>
          <w:rFonts w:hint="eastAsia"/>
        </w:rPr>
      </w:pPr>
      <w:r>
        <w:drawing>
          <wp:inline distT="0" distB="0" distL="114300" distR="114300">
            <wp:extent cx="2106930" cy="1694815"/>
            <wp:effectExtent l="0" t="0" r="11430" b="12065"/>
            <wp:docPr id="30" name="图片 6" descr="未命名绘图.drawi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descr="未命名绘图.drawio (14)"/>
                    <pic:cNvPicPr>
                      <a:picLocks noChangeAspect="1"/>
                    </pic:cNvPicPr>
                  </pic:nvPicPr>
                  <pic:blipFill>
                    <a:blip r:embed="rId20"/>
                    <a:stretch>
                      <a:fillRect/>
                    </a:stretch>
                  </pic:blipFill>
                  <pic:spPr>
                    <a:xfrm>
                      <a:off x="0" y="0"/>
                      <a:ext cx="2106930" cy="1694815"/>
                    </a:xfrm>
                    <a:prstGeom prst="rect">
                      <a:avLst/>
                    </a:prstGeom>
                  </pic:spPr>
                </pic:pic>
              </a:graphicData>
            </a:graphic>
          </wp:inline>
        </w:drawing>
      </w:r>
    </w:p>
    <w:p w14:paraId="129A2EAB">
      <w:pPr>
        <w:keepNext w:val="0"/>
        <w:keepLines w:val="0"/>
        <w:pageBreakBefore w:val="0"/>
        <w:widowControl w:val="0"/>
        <w:kinsoku/>
        <w:overflowPunct/>
        <w:topLinePunct w:val="0"/>
        <w:autoSpaceDE/>
        <w:autoSpaceDN/>
        <w:bidi w:val="0"/>
        <w:adjustRightInd/>
        <w:snapToGrid/>
        <w:spacing w:before="280" w:beforeAutospacing="0" w:after="290" w:afterAutospacing="0" w:line="377" w:lineRule="auto"/>
        <w:ind w:left="0" w:leftChars="0" w:right="0" w:rightChars="0" w:firstLine="0" w:firstLineChars="0"/>
        <w:outlineLvl w:val="2"/>
        <w:rPr>
          <w:rFonts w:hint="eastAsia"/>
          <w:b/>
          <w:sz w:val="28"/>
          <w:szCs w:val="36"/>
        </w:rPr>
      </w:pPr>
      <w:r>
        <w:rPr>
          <w:rFonts w:hint="eastAsia"/>
          <w:b/>
          <w:sz w:val="28"/>
          <w:szCs w:val="36"/>
          <w:lang w:val="en-US" w:eastAsia="zh-CN"/>
        </w:rPr>
        <w:t>6.1、</w:t>
      </w:r>
      <w:r>
        <w:rPr>
          <w:rFonts w:hint="eastAsia"/>
          <w:b/>
          <w:sz w:val="28"/>
          <w:szCs w:val="36"/>
        </w:rPr>
        <w:t>课程数据统计</w:t>
      </w:r>
    </w:p>
    <w:p w14:paraId="2CEFE196">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eastAsiaTheme="minorEastAsia"/>
          <w:sz w:val="24"/>
          <w:szCs w:val="24"/>
          <w:lang w:eastAsia="zh-CN"/>
        </w:rPr>
      </w:pPr>
      <w:r>
        <w:rPr>
          <w:rFonts w:hint="eastAsia"/>
          <w:sz w:val="24"/>
          <w:szCs w:val="24"/>
          <w:lang w:val="en-US" w:eastAsia="zh-CN"/>
        </w:rPr>
        <w:t>1.</w:t>
      </w:r>
      <w:r>
        <w:rPr>
          <w:rFonts w:hint="eastAsia"/>
          <w:sz w:val="24"/>
          <w:szCs w:val="24"/>
        </w:rPr>
        <w:t>管理员/运营人员进入数据统计页面</w:t>
      </w:r>
      <w:r>
        <w:rPr>
          <w:rFonts w:hint="eastAsia"/>
          <w:sz w:val="24"/>
          <w:szCs w:val="24"/>
          <w:lang w:eastAsia="zh-CN"/>
        </w:rPr>
        <w:t>。</w:t>
      </w:r>
    </w:p>
    <w:p w14:paraId="7D23F499">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default" w:eastAsiaTheme="minorEastAsia"/>
          <w:sz w:val="24"/>
          <w:szCs w:val="24"/>
          <w:lang w:val="en-US" w:eastAsia="zh-CN"/>
        </w:rPr>
      </w:pPr>
      <w:r>
        <w:rPr>
          <w:rFonts w:hint="eastAsia"/>
          <w:sz w:val="24"/>
          <w:szCs w:val="24"/>
          <w:lang w:val="en-US" w:eastAsia="zh-CN"/>
        </w:rPr>
        <w:t>2.数据统计页面默认显示课程的数据统计。</w:t>
      </w:r>
    </w:p>
    <w:p w14:paraId="26964D78">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3.</w:t>
      </w:r>
      <w:r>
        <w:rPr>
          <w:rFonts w:hint="eastAsia"/>
          <w:sz w:val="24"/>
          <w:szCs w:val="24"/>
        </w:rPr>
        <w:t>选择统计</w:t>
      </w:r>
      <w:r>
        <w:rPr>
          <w:rFonts w:hint="eastAsia"/>
          <w:sz w:val="24"/>
          <w:szCs w:val="24"/>
          <w:lang w:val="en-US" w:eastAsia="zh-CN"/>
        </w:rPr>
        <w:t>年级、科目等标签，季度等时间范围和想要查看的统计指标。</w:t>
      </w:r>
    </w:p>
    <w:p w14:paraId="0C56F76A">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eastAsiaTheme="minorEastAsia"/>
          <w:sz w:val="24"/>
          <w:szCs w:val="24"/>
          <w:lang w:eastAsia="zh-CN"/>
        </w:rPr>
      </w:pPr>
      <w:r>
        <w:rPr>
          <w:rFonts w:hint="eastAsia"/>
          <w:sz w:val="24"/>
          <w:szCs w:val="24"/>
          <w:lang w:val="en-US" w:eastAsia="zh-CN"/>
        </w:rPr>
        <w:t>4.</w:t>
      </w:r>
      <w:r>
        <w:rPr>
          <w:rFonts w:hint="eastAsia"/>
          <w:sz w:val="24"/>
          <w:szCs w:val="24"/>
        </w:rPr>
        <w:t>系统从课程数据库读取订阅记录、价格、课程数量等原始数据</w:t>
      </w:r>
      <w:r>
        <w:rPr>
          <w:rFonts w:hint="eastAsia"/>
          <w:sz w:val="24"/>
          <w:szCs w:val="24"/>
          <w:lang w:eastAsia="zh-CN"/>
        </w:rPr>
        <w:t>。</w:t>
      </w:r>
    </w:p>
    <w:p w14:paraId="29515820">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lang w:val="en-US" w:eastAsia="zh-CN"/>
        </w:rPr>
      </w:pPr>
      <w:r>
        <w:rPr>
          <w:rFonts w:hint="eastAsia"/>
          <w:sz w:val="24"/>
          <w:szCs w:val="24"/>
          <w:lang w:val="en-US" w:eastAsia="zh-CN"/>
        </w:rPr>
        <w:t>5.系统</w:t>
      </w:r>
      <w:r>
        <w:rPr>
          <w:rFonts w:hint="eastAsia"/>
          <w:sz w:val="24"/>
          <w:szCs w:val="24"/>
        </w:rPr>
        <w:t>自动计算核心指标</w:t>
      </w:r>
      <w:r>
        <w:rPr>
          <w:rFonts w:hint="eastAsia"/>
          <w:sz w:val="24"/>
          <w:szCs w:val="24"/>
          <w:lang w:val="en-US" w:eastAsia="zh-CN"/>
        </w:rPr>
        <w:t>并</w:t>
      </w:r>
      <w:r>
        <w:rPr>
          <w:rFonts w:hint="eastAsia"/>
          <w:sz w:val="24"/>
          <w:szCs w:val="24"/>
        </w:rPr>
        <w:t>以</w:t>
      </w:r>
      <w:r>
        <w:rPr>
          <w:rFonts w:hint="eastAsia"/>
          <w:sz w:val="24"/>
          <w:szCs w:val="24"/>
          <w:lang w:val="en-US" w:eastAsia="zh-CN"/>
        </w:rPr>
        <w:t>柱状图/折线图显示当前条件下的统计指标。</w:t>
      </w:r>
    </w:p>
    <w:p w14:paraId="2013D9D6">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default" w:eastAsiaTheme="minorEastAsia"/>
          <w:sz w:val="24"/>
          <w:szCs w:val="24"/>
          <w:lang w:val="en-US" w:eastAsia="zh-CN"/>
        </w:rPr>
      </w:pPr>
      <w:r>
        <w:rPr>
          <w:rFonts w:hint="eastAsia"/>
          <w:sz w:val="24"/>
          <w:szCs w:val="24"/>
          <w:lang w:val="en-US" w:eastAsia="zh-CN"/>
        </w:rPr>
        <w:t>6.</w:t>
      </w:r>
      <w:r>
        <w:rPr>
          <w:rFonts w:hint="eastAsia"/>
          <w:sz w:val="24"/>
          <w:szCs w:val="24"/>
        </w:rPr>
        <w:t>管理员/运营人员</w:t>
      </w:r>
      <w:r>
        <w:rPr>
          <w:rFonts w:hint="eastAsia"/>
          <w:sz w:val="24"/>
          <w:szCs w:val="24"/>
          <w:lang w:val="en-US" w:eastAsia="zh-CN"/>
        </w:rPr>
        <w:t>可以选择目前所选的统计指标来重新排序统计数据。</w:t>
      </w:r>
    </w:p>
    <w:p w14:paraId="3B3217B1">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7.点击导出按钮，系统将</w:t>
      </w:r>
      <w:r>
        <w:rPr>
          <w:rFonts w:hint="eastAsia"/>
          <w:sz w:val="24"/>
          <w:szCs w:val="24"/>
        </w:rPr>
        <w:t>导出</w:t>
      </w:r>
      <w:r>
        <w:rPr>
          <w:rFonts w:hint="eastAsia"/>
          <w:sz w:val="24"/>
          <w:szCs w:val="24"/>
          <w:lang w:val="en-US" w:eastAsia="zh-CN"/>
        </w:rPr>
        <w:t>相应统计指标的</w:t>
      </w:r>
      <w:r>
        <w:rPr>
          <w:rFonts w:hint="eastAsia"/>
          <w:sz w:val="24"/>
          <w:szCs w:val="24"/>
        </w:rPr>
        <w:t>Excel报表。</w:t>
      </w:r>
    </w:p>
    <w:p w14:paraId="556B5C75">
      <w:pPr>
        <w:keepNext w:val="0"/>
        <w:keepLines w:val="0"/>
        <w:pageBreakBefore w:val="0"/>
        <w:widowControl w:val="0"/>
        <w:numPr>
          <w:ilvl w:val="0"/>
          <w:numId w:val="0"/>
        </w:numPr>
        <w:kinsoku/>
        <w:overflowPunct/>
        <w:topLinePunct w:val="0"/>
        <w:autoSpaceDE/>
        <w:autoSpaceDN/>
        <w:bidi w:val="0"/>
        <w:adjustRightInd/>
        <w:snapToGrid/>
        <w:spacing w:before="280" w:beforeAutospacing="0" w:after="290" w:afterAutospacing="0" w:line="377" w:lineRule="auto"/>
        <w:ind w:left="0" w:leftChars="0" w:firstLine="0" w:firstLineChars="0"/>
        <w:outlineLvl w:val="2"/>
        <w:rPr>
          <w:rFonts w:hint="eastAsia"/>
          <w:b/>
          <w:sz w:val="28"/>
          <w:szCs w:val="36"/>
        </w:rPr>
      </w:pPr>
      <w:r>
        <w:rPr>
          <w:rFonts w:hint="eastAsia"/>
          <w:b/>
          <w:sz w:val="28"/>
          <w:szCs w:val="36"/>
          <w:lang w:val="en-US" w:eastAsia="zh-CN"/>
        </w:rPr>
        <w:t>6.2、</w:t>
      </w:r>
      <w:r>
        <w:rPr>
          <w:rFonts w:hint="eastAsia"/>
          <w:b/>
          <w:sz w:val="28"/>
          <w:szCs w:val="36"/>
        </w:rPr>
        <w:t>教师数据统计</w:t>
      </w:r>
    </w:p>
    <w:p w14:paraId="2C0808BA">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1.</w:t>
      </w:r>
      <w:r>
        <w:rPr>
          <w:rFonts w:hint="eastAsia"/>
          <w:sz w:val="24"/>
          <w:szCs w:val="24"/>
        </w:rPr>
        <w:t>管理员/运营人员进入数据统计页面；</w:t>
      </w:r>
    </w:p>
    <w:p w14:paraId="571F428E">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lang w:val="en-US" w:eastAsia="zh-CN"/>
        </w:rPr>
      </w:pPr>
      <w:r>
        <w:rPr>
          <w:rFonts w:hint="eastAsia"/>
          <w:sz w:val="24"/>
          <w:szCs w:val="24"/>
          <w:lang w:val="en-US" w:eastAsia="zh-CN"/>
        </w:rPr>
        <w:t>2.点击教师数据切换到教师数据统计页面。</w:t>
      </w:r>
    </w:p>
    <w:p w14:paraId="512FFA7F">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default"/>
          <w:sz w:val="24"/>
          <w:szCs w:val="24"/>
          <w:lang w:val="en-US" w:eastAsia="zh-CN"/>
        </w:rPr>
      </w:pPr>
      <w:r>
        <w:rPr>
          <w:rFonts w:hint="eastAsia"/>
          <w:sz w:val="24"/>
          <w:szCs w:val="24"/>
          <w:lang w:val="en-US" w:eastAsia="zh-CN"/>
        </w:rPr>
        <w:t>3.</w:t>
      </w:r>
      <w:r>
        <w:rPr>
          <w:rFonts w:hint="eastAsia"/>
          <w:sz w:val="24"/>
          <w:szCs w:val="24"/>
        </w:rPr>
        <w:t>选择统计</w:t>
      </w:r>
      <w:r>
        <w:rPr>
          <w:rFonts w:hint="eastAsia"/>
          <w:sz w:val="24"/>
          <w:szCs w:val="24"/>
          <w:lang w:val="en-US" w:eastAsia="zh-CN"/>
        </w:rPr>
        <w:t>年级、科目等标签，季度等时间范围和想要查看的统计指标。</w:t>
      </w:r>
    </w:p>
    <w:p w14:paraId="69852757">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4.</w:t>
      </w:r>
      <w:r>
        <w:rPr>
          <w:rFonts w:hint="eastAsia"/>
          <w:sz w:val="24"/>
          <w:szCs w:val="24"/>
        </w:rPr>
        <w:t>系统聚合</w:t>
      </w:r>
      <w:r>
        <w:rPr>
          <w:rFonts w:hint="eastAsia"/>
          <w:sz w:val="24"/>
          <w:szCs w:val="24"/>
          <w:lang w:val="en-US" w:eastAsia="zh-CN"/>
        </w:rPr>
        <w:t>当前所选条件下的各个</w:t>
      </w:r>
      <w:r>
        <w:rPr>
          <w:rFonts w:hint="eastAsia"/>
          <w:sz w:val="24"/>
          <w:szCs w:val="24"/>
        </w:rPr>
        <w:t>讲师的课程信息；</w:t>
      </w:r>
    </w:p>
    <w:p w14:paraId="3A79DDAD">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lang w:val="en-US" w:eastAsia="zh-CN"/>
        </w:rPr>
      </w:pPr>
      <w:r>
        <w:rPr>
          <w:rFonts w:hint="eastAsia"/>
          <w:sz w:val="24"/>
          <w:szCs w:val="24"/>
          <w:lang w:val="en-US" w:eastAsia="zh-CN"/>
        </w:rPr>
        <w:t>5.系统</w:t>
      </w:r>
      <w:r>
        <w:rPr>
          <w:rFonts w:hint="eastAsia"/>
          <w:sz w:val="24"/>
          <w:szCs w:val="24"/>
        </w:rPr>
        <w:t>自动计算核心指标</w:t>
      </w:r>
      <w:r>
        <w:rPr>
          <w:rFonts w:hint="eastAsia"/>
          <w:sz w:val="24"/>
          <w:szCs w:val="24"/>
          <w:lang w:val="en-US" w:eastAsia="zh-CN"/>
        </w:rPr>
        <w:t>并</w:t>
      </w:r>
      <w:r>
        <w:rPr>
          <w:rFonts w:hint="eastAsia"/>
          <w:sz w:val="24"/>
          <w:szCs w:val="24"/>
        </w:rPr>
        <w:t>以</w:t>
      </w:r>
      <w:r>
        <w:rPr>
          <w:rFonts w:hint="eastAsia"/>
          <w:sz w:val="24"/>
          <w:szCs w:val="24"/>
          <w:lang w:val="en-US" w:eastAsia="zh-CN"/>
        </w:rPr>
        <w:t>柱状图/折线图显示当前条件下的统计指标。</w:t>
      </w:r>
    </w:p>
    <w:p w14:paraId="3ED472A2">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default" w:eastAsiaTheme="minorEastAsia"/>
          <w:sz w:val="24"/>
          <w:szCs w:val="24"/>
          <w:lang w:val="en-US" w:eastAsia="zh-CN"/>
        </w:rPr>
      </w:pPr>
      <w:r>
        <w:rPr>
          <w:rFonts w:hint="eastAsia"/>
          <w:sz w:val="24"/>
          <w:szCs w:val="24"/>
          <w:lang w:val="en-US" w:eastAsia="zh-CN"/>
        </w:rPr>
        <w:t>6.</w:t>
      </w:r>
      <w:r>
        <w:rPr>
          <w:rFonts w:hint="eastAsia"/>
          <w:sz w:val="24"/>
          <w:szCs w:val="24"/>
        </w:rPr>
        <w:t>管理员/运营人员</w:t>
      </w:r>
      <w:r>
        <w:rPr>
          <w:rFonts w:hint="eastAsia"/>
          <w:sz w:val="24"/>
          <w:szCs w:val="24"/>
          <w:lang w:val="en-US" w:eastAsia="zh-CN"/>
        </w:rPr>
        <w:t>可以选择目前所选的统计指标来重新排序统计数据。</w:t>
      </w:r>
    </w:p>
    <w:p w14:paraId="16464E4F">
      <w:pPr>
        <w:keepNext w:val="0"/>
        <w:keepLines w:val="0"/>
        <w:pageBreakBefore w:val="0"/>
        <w:widowControl w:val="0"/>
        <w:kinsoku/>
        <w:overflowPunct/>
        <w:topLinePunct w:val="0"/>
        <w:autoSpaceDE/>
        <w:autoSpaceDN/>
        <w:bidi w:val="0"/>
        <w:adjustRightInd/>
        <w:snapToGrid/>
        <w:spacing w:beforeAutospacing="0" w:afterAutospacing="0" w:line="360" w:lineRule="auto"/>
        <w:ind w:firstLine="420"/>
        <w:rPr>
          <w:rFonts w:hint="eastAsia"/>
          <w:sz w:val="24"/>
          <w:szCs w:val="24"/>
        </w:rPr>
      </w:pPr>
      <w:r>
        <w:rPr>
          <w:rFonts w:hint="eastAsia"/>
          <w:sz w:val="24"/>
          <w:szCs w:val="24"/>
          <w:lang w:val="en-US" w:eastAsia="zh-CN"/>
        </w:rPr>
        <w:t>7.点击导出按钮，系统将</w:t>
      </w:r>
      <w:r>
        <w:rPr>
          <w:rFonts w:hint="eastAsia"/>
          <w:sz w:val="24"/>
          <w:szCs w:val="24"/>
        </w:rPr>
        <w:t>导出</w:t>
      </w:r>
      <w:r>
        <w:rPr>
          <w:rFonts w:hint="eastAsia"/>
          <w:sz w:val="24"/>
          <w:szCs w:val="24"/>
          <w:lang w:val="en-US" w:eastAsia="zh-CN"/>
        </w:rPr>
        <w:t>相应统计指标的</w:t>
      </w:r>
      <w:r>
        <w:rPr>
          <w:rFonts w:hint="eastAsia"/>
          <w:sz w:val="24"/>
          <w:szCs w:val="24"/>
        </w:rPr>
        <w:t>Excel报表。</w:t>
      </w:r>
    </w:p>
    <w:p w14:paraId="30C8EF17">
      <w:pPr>
        <w:rPr>
          <w:rFonts w:hint="default" w:eastAsiaTheme="minorEastAsia"/>
          <w:lang w:val="en-US" w:eastAsia="zh-CN"/>
        </w:rPr>
      </w:pPr>
    </w:p>
    <w:p w14:paraId="685B0D0B">
      <w:pPr>
        <w:widowControl/>
        <w:jc w:val="left"/>
        <w:rPr>
          <w:rFonts w:ascii="Arial" w:hAnsi="Arial" w:cs="Arial"/>
        </w:rPr>
      </w:pPr>
      <w:r>
        <w:rPr>
          <w:rFonts w:ascii="Arial" w:hAnsi="Arial" w:cs="Arial"/>
        </w:rPr>
        <w:br w:type="page"/>
      </w:r>
    </w:p>
    <w:p w14:paraId="0A441773">
      <w:pPr>
        <w:pStyle w:val="10"/>
        <w:ind w:left="0" w:leftChars="0" w:right="0" w:rightChars="0" w:firstLine="0" w:firstLineChars="0"/>
        <w:jc w:val="center"/>
        <w:outlineLvl w:val="0"/>
        <w:rPr>
          <w:rFonts w:hint="eastAsia" w:ascii="宋体" w:hAnsi="宋体" w:eastAsia="宋体" w:cs="Arial"/>
          <w:color w:val="auto"/>
        </w:rPr>
      </w:pPr>
      <w:bookmarkStart w:id="89" w:name="_Toc326323059"/>
      <w:bookmarkStart w:id="90" w:name="_Toc96600734"/>
      <w:bookmarkStart w:id="91" w:name="_Toc30033"/>
      <w:r>
        <w:rPr>
          <w:rFonts w:hint="eastAsia" w:ascii="宋体" w:hAnsi="宋体" w:eastAsia="宋体" w:cs="Arial"/>
          <w:color w:val="auto"/>
        </w:rPr>
        <w:t>第五部分 E-R实体设计</w:t>
      </w:r>
      <w:bookmarkEnd w:id="89"/>
      <w:bookmarkEnd w:id="90"/>
      <w:bookmarkEnd w:id="91"/>
    </w:p>
    <w:p w14:paraId="4F44DA5F">
      <w:pPr>
        <w:pStyle w:val="3"/>
        <w:ind w:left="0" w:leftChars="0" w:right="0" w:rightChars="0" w:firstLine="0" w:firstLineChars="0"/>
        <w:outlineLvl w:val="0"/>
        <w:rPr>
          <w:rFonts w:hint="eastAsia"/>
        </w:rPr>
      </w:pPr>
      <w:bookmarkStart w:id="92" w:name="_Toc96600735"/>
      <w:bookmarkStart w:id="93" w:name="_Toc326323060"/>
      <w:bookmarkStart w:id="94" w:name="_Toc18862"/>
      <w:r>
        <w:rPr>
          <w:rFonts w:hint="eastAsia"/>
        </w:rPr>
        <w:t>一、E-R实体结构图</w:t>
      </w:r>
      <w:bookmarkEnd w:id="92"/>
      <w:bookmarkEnd w:id="93"/>
      <w:bookmarkEnd w:id="94"/>
    </w:p>
    <w:p w14:paraId="1D25150D">
      <w:pPr>
        <w:pStyle w:val="6"/>
      </w:pPr>
      <w:r>
        <w:drawing>
          <wp:inline distT="0" distB="0" distL="0" distR="0">
            <wp:extent cx="5153025" cy="5800725"/>
            <wp:effectExtent l="0" t="0" r="0" b="0"/>
            <wp:docPr id="32"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2"/>
                    <pic:cNvPicPr>
                      <a:picLocks noChangeAspect="1"/>
                    </pic:cNvPicPr>
                  </pic:nvPicPr>
                  <pic:blipFill>
                    <a:blip r:embed="rId21"/>
                    <a:stretch>
                      <a:fillRect/>
                    </a:stretch>
                  </pic:blipFill>
                  <pic:spPr>
                    <a:xfrm>
                      <a:off x="0" y="0"/>
                      <a:ext cx="5153025" cy="5800725"/>
                    </a:xfrm>
                    <a:prstGeom prst="rect">
                      <a:avLst/>
                    </a:prstGeom>
                  </pic:spPr>
                </pic:pic>
              </a:graphicData>
            </a:graphic>
          </wp:inline>
        </w:drawing>
      </w:r>
    </w:p>
    <w:p w14:paraId="503E6F8C">
      <w:pPr>
        <w:pStyle w:val="6"/>
      </w:pPr>
    </w:p>
    <w:p w14:paraId="4B2281BB">
      <w:pPr>
        <w:widowControl/>
        <w:jc w:val="left"/>
        <w:rPr>
          <w:rFonts w:hint="eastAsia" w:ascii="宋体" w:hAnsi="宋体" w:cs="Arial"/>
          <w:b/>
          <w:kern w:val="28"/>
          <w:sz w:val="32"/>
          <w:szCs w:val="32"/>
        </w:rPr>
      </w:pPr>
      <w:r>
        <w:rPr>
          <w:rFonts w:ascii="宋体" w:hAnsi="宋体" w:cs="Arial"/>
        </w:rPr>
        <w:br w:type="page"/>
      </w:r>
    </w:p>
    <w:p w14:paraId="285AC26A">
      <w:pPr>
        <w:pStyle w:val="10"/>
        <w:ind w:left="0" w:leftChars="0" w:right="0" w:rightChars="0" w:firstLine="0" w:firstLineChars="0"/>
        <w:jc w:val="center"/>
        <w:outlineLvl w:val="0"/>
        <w:rPr>
          <w:rFonts w:hint="eastAsia" w:ascii="宋体" w:hAnsi="宋体" w:eastAsia="宋体" w:cs="Arial"/>
          <w:color w:val="auto"/>
        </w:rPr>
      </w:pPr>
      <w:bookmarkStart w:id="95" w:name="_Toc326323084"/>
      <w:bookmarkStart w:id="96" w:name="_Toc96600737"/>
      <w:bookmarkStart w:id="97" w:name="_Toc6263"/>
      <w:r>
        <w:rPr>
          <w:rFonts w:ascii="宋体" w:hAnsi="宋体" w:eastAsia="宋体" w:cs="Arial"/>
          <w:color w:val="auto"/>
        </w:rPr>
        <w:t>第</w:t>
      </w:r>
      <w:r>
        <w:rPr>
          <w:rFonts w:hint="eastAsia" w:ascii="宋体" w:hAnsi="宋体" w:eastAsia="宋体" w:cs="Arial"/>
          <w:color w:val="auto"/>
        </w:rPr>
        <w:t>六部分</w:t>
      </w:r>
      <w:r>
        <w:rPr>
          <w:rFonts w:ascii="宋体" w:hAnsi="宋体" w:eastAsia="宋体" w:cs="Arial"/>
          <w:color w:val="auto"/>
        </w:rPr>
        <w:t xml:space="preserve"> 总体设计</w:t>
      </w:r>
      <w:bookmarkEnd w:id="95"/>
      <w:bookmarkEnd w:id="96"/>
      <w:bookmarkEnd w:id="97"/>
    </w:p>
    <w:p w14:paraId="7BC0610B">
      <w:pPr>
        <w:pStyle w:val="3"/>
        <w:ind w:left="0" w:leftChars="0" w:right="0" w:rightChars="0" w:firstLine="0" w:firstLineChars="0"/>
        <w:outlineLvl w:val="0"/>
      </w:pPr>
      <w:bookmarkStart w:id="98" w:name="_Toc293583300"/>
      <w:bookmarkStart w:id="99" w:name="_Toc298847938"/>
      <w:bookmarkStart w:id="100" w:name="_Toc96600740"/>
      <w:bookmarkStart w:id="101" w:name="_Toc326323091"/>
      <w:bookmarkStart w:id="102" w:name="_Toc326049744"/>
      <w:bookmarkStart w:id="103" w:name="_Toc304552743"/>
      <w:bookmarkStart w:id="104" w:name="_Toc25901"/>
      <w:r>
        <w:rPr>
          <w:rFonts w:hint="eastAsia"/>
          <w:lang w:val="en-US" w:eastAsia="zh-CN"/>
        </w:rPr>
        <w:t>一</w:t>
      </w:r>
      <w:r>
        <w:t>.技术架构</w:t>
      </w:r>
      <w:bookmarkEnd w:id="98"/>
      <w:bookmarkEnd w:id="99"/>
      <w:r>
        <w:t>设计</w:t>
      </w:r>
      <w:bookmarkEnd w:id="100"/>
      <w:bookmarkEnd w:id="101"/>
      <w:bookmarkEnd w:id="102"/>
      <w:bookmarkEnd w:id="103"/>
      <w:bookmarkEnd w:id="104"/>
    </w:p>
    <w:p w14:paraId="59915F6F">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Cambria Math" w:cs="Cambria Math"/>
          <w:sz w:val="28"/>
        </w:rPr>
      </w:pPr>
      <w:bookmarkStart w:id="105" w:name="_Toc15814"/>
      <w:r>
        <w:rPr>
          <w:rFonts w:ascii="Cambria Math" w:hAnsi="Cambria Math" w:cs="Cambria Math"/>
          <w:b/>
          <w:color w:val="000000"/>
          <w:kern w:val="2"/>
          <w:sz w:val="28"/>
        </w:rPr>
        <w:t>1</w:t>
      </w:r>
      <w:r>
        <w:rPr>
          <w:rFonts w:ascii="宋体" w:hAnsi="宋体" w:eastAsia="宋体"/>
          <w:b/>
          <w:color w:val="000000"/>
          <w:kern w:val="2"/>
          <w:sz w:val="28"/>
        </w:rPr>
        <w:t>、三层架构设计</w:t>
      </w:r>
      <w:bookmarkEnd w:id="105"/>
    </w:p>
    <w:p w14:paraId="76730811">
      <w:pPr>
        <w:pBdr>
          <w:top w:val="none" w:color="000000" w:sz="0" w:space="0"/>
          <w:left w:val="none" w:color="000000" w:sz="0" w:space="0"/>
          <w:bottom w:val="none" w:color="000000" w:sz="0" w:space="0"/>
          <w:right w:val="none" w:color="000000" w:sz="0" w:space="0"/>
        </w:pBdr>
        <w:spacing w:beforeAutospacing="0" w:after="0" w:afterAutospacing="0"/>
        <w:ind w:leftChars="0" w:rightChars="0" w:firstLine="420" w:firstLineChars="175"/>
        <w:rPr>
          <w:sz w:val="24"/>
        </w:rPr>
      </w:pPr>
      <w:r>
        <w:rPr>
          <w:rFonts w:ascii="宋体" w:hAnsi="宋体" w:eastAsia="宋体"/>
          <w:b w:val="0"/>
          <w:color w:val="000000"/>
          <w:kern w:val="2"/>
          <w:sz w:val="24"/>
        </w:rPr>
        <w:t>系统采用三层架构，表现层使用</w:t>
      </w:r>
      <w:r>
        <w:rPr>
          <w:rFonts w:ascii="Arial" w:hAnsi="Arial" w:cs="Arial"/>
          <w:b w:val="0"/>
          <w:color w:val="000000"/>
          <w:kern w:val="2"/>
          <w:sz w:val="24"/>
        </w:rPr>
        <w:t>Vue3</w:t>
      </w:r>
      <w:r>
        <w:rPr>
          <w:rFonts w:ascii="宋体" w:hAnsi="宋体" w:eastAsia="宋体"/>
          <w:b w:val="0"/>
          <w:color w:val="000000"/>
          <w:kern w:val="2"/>
          <w:sz w:val="24"/>
        </w:rPr>
        <w:t>框架构件，业务逻辑层采用</w:t>
      </w:r>
      <w:r>
        <w:rPr>
          <w:rFonts w:ascii="Arial" w:hAnsi="Arial" w:cs="Arial"/>
          <w:b w:val="0"/>
          <w:color w:val="000000"/>
          <w:kern w:val="2"/>
          <w:sz w:val="24"/>
        </w:rPr>
        <w:t>flask</w:t>
      </w:r>
      <w:r>
        <w:rPr>
          <w:rFonts w:ascii="宋体" w:hAnsi="宋体" w:eastAsia="宋体"/>
          <w:b w:val="0"/>
          <w:color w:val="000000"/>
          <w:kern w:val="2"/>
          <w:sz w:val="24"/>
        </w:rPr>
        <w:t>框架实现，数据访问层使用</w:t>
      </w:r>
      <w:r>
        <w:rPr>
          <w:rFonts w:ascii="Arial" w:hAnsi="Arial" w:cs="Arial"/>
          <w:b w:val="0"/>
          <w:color w:val="000000"/>
          <w:kern w:val="2"/>
          <w:sz w:val="24"/>
        </w:rPr>
        <w:t>MySQL</w:t>
      </w:r>
      <w:r>
        <w:rPr>
          <w:rFonts w:ascii="宋体" w:hAnsi="宋体" w:eastAsia="宋体"/>
          <w:b w:val="0"/>
          <w:color w:val="000000"/>
          <w:kern w:val="2"/>
          <w:sz w:val="24"/>
        </w:rPr>
        <w:t>数据库。</w:t>
      </w:r>
    </w:p>
    <w:p w14:paraId="579377DE">
      <w:pPr>
        <w:jc w:val="center"/>
      </w:pPr>
      <w:r>
        <w:drawing>
          <wp:inline distT="0" distB="0" distL="0" distR="0">
            <wp:extent cx="2590165" cy="6256020"/>
            <wp:effectExtent l="3175" t="3175" r="3174" b="3174"/>
            <wp:docPr id="34"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4"/>
                    <pic:cNvPicPr>
                      <a:picLocks noChangeAspect="1"/>
                    </pic:cNvPicPr>
                  </pic:nvPicPr>
                  <pic:blipFill>
                    <a:blip r:embed="rId22"/>
                    <a:stretch>
                      <a:fillRect/>
                    </a:stretch>
                  </pic:blipFill>
                  <pic:spPr>
                    <a:xfrm>
                      <a:off x="0" y="0"/>
                      <a:ext cx="2590634" cy="6256489"/>
                    </a:xfrm>
                    <a:prstGeom prst="rect">
                      <a:avLst/>
                    </a:prstGeom>
                  </pic:spPr>
                </pic:pic>
              </a:graphicData>
            </a:graphic>
          </wp:inline>
        </w:drawing>
      </w:r>
    </w:p>
    <w:p w14:paraId="3004F6ED">
      <w:pPr>
        <w:rPr>
          <w:rFonts w:ascii="Arial" w:hAnsi="Arial" w:cs="Arial"/>
        </w:rPr>
      </w:pPr>
    </w:p>
    <w:p w14:paraId="137DDA23">
      <w:pPr>
        <w:pBdr>
          <w:top w:val="none" w:color="000000" w:sz="0" w:space="0"/>
          <w:left w:val="none" w:color="000000" w:sz="0" w:space="0"/>
          <w:bottom w:val="none" w:color="000000" w:sz="0" w:space="0"/>
          <w:right w:val="none" w:color="000000" w:sz="0" w:space="0"/>
        </w:pBdr>
        <w:spacing w:beforeAutospacing="0" w:after="0" w:afterAutospacing="0"/>
        <w:ind w:left="0" w:leftChars="0" w:right="0" w:rightChars="0" w:firstLine="0" w:firstLineChars="0"/>
        <w:outlineLvl w:val="2"/>
        <w:rPr>
          <w:rFonts w:ascii="Arial" w:hAnsi="Arial" w:cs="Arial"/>
          <w:sz w:val="24"/>
        </w:rPr>
      </w:pPr>
      <w:r>
        <w:rPr>
          <w:rFonts w:ascii="Arial" w:hAnsi="Arial" w:cs="Arial"/>
        </w:rPr>
        <w:br w:type="page"/>
      </w:r>
      <w:r>
        <w:rPr>
          <w:rFonts w:ascii="Arial" w:hAnsi="Arial" w:cs="Arial"/>
          <w:b w:val="0"/>
          <w:color w:val="000000"/>
          <w:kern w:val="2"/>
          <w:sz w:val="24"/>
        </w:rPr>
        <w:t>1</w:t>
      </w:r>
      <w:r>
        <w:rPr>
          <w:rFonts w:ascii="宋体" w:hAnsi="宋体" w:eastAsia="宋体"/>
          <w:b w:val="0"/>
          <w:color w:val="000000"/>
          <w:kern w:val="2"/>
          <w:sz w:val="24"/>
        </w:rPr>
        <w:t>）表现层</w:t>
      </w:r>
    </w:p>
    <w:p w14:paraId="31B6516E">
      <w:pPr>
        <w:pBdr>
          <w:top w:val="none" w:color="000000" w:sz="0" w:space="0"/>
          <w:left w:val="none" w:color="000000" w:sz="0" w:space="0"/>
          <w:bottom w:val="none" w:color="000000" w:sz="0" w:space="0"/>
          <w:right w:val="none" w:color="000000" w:sz="0" w:space="0"/>
        </w:pBdr>
        <w:spacing w:beforeAutospacing="0" w:after="0" w:afterAutospacing="0"/>
        <w:ind w:firstLine="424"/>
        <w:rPr>
          <w:sz w:val="24"/>
        </w:rPr>
      </w:pPr>
      <w:r>
        <w:rPr>
          <w:rFonts w:ascii="宋体" w:hAnsi="宋体" w:eastAsia="宋体"/>
          <w:b w:val="0"/>
          <w:color w:val="000000"/>
          <w:kern w:val="2"/>
          <w:sz w:val="24"/>
        </w:rPr>
        <w:t>表现层负责与用户进行交互，从业务逻辑层接收信息并向用户展示信息，以及接收用户输入的信息并向业务逻辑层提交信息。</w:t>
      </w:r>
    </w:p>
    <w:p w14:paraId="3A1EAD52">
      <w:pPr>
        <w:pBdr>
          <w:top w:val="none" w:color="000000" w:sz="0" w:space="0"/>
          <w:left w:val="none" w:color="000000" w:sz="0" w:space="0"/>
          <w:bottom w:val="none" w:color="000000" w:sz="0" w:space="0"/>
          <w:right w:val="none" w:color="000000" w:sz="0" w:space="0"/>
        </w:pBdr>
        <w:spacing w:beforeAutospacing="0" w:after="0" w:afterAutospacing="0"/>
        <w:ind w:left="0" w:leftChars="0" w:right="0" w:rightChars="0" w:firstLine="0" w:firstLineChars="0"/>
        <w:outlineLvl w:val="2"/>
        <w:rPr>
          <w:sz w:val="24"/>
        </w:rPr>
      </w:pPr>
      <w:r>
        <w:rPr>
          <w:rFonts w:ascii="Arial" w:hAnsi="Arial" w:cs="Arial"/>
          <w:b w:val="0"/>
          <w:color w:val="000000"/>
          <w:kern w:val="2"/>
          <w:sz w:val="24"/>
        </w:rPr>
        <w:t>2</w:t>
      </w:r>
      <w:r>
        <w:rPr>
          <w:rFonts w:ascii="宋体" w:hAnsi="宋体" w:eastAsia="宋体"/>
          <w:b w:val="0"/>
          <w:color w:val="000000"/>
          <w:kern w:val="2"/>
          <w:sz w:val="24"/>
        </w:rPr>
        <w:t>）业务逻辑层</w:t>
      </w:r>
    </w:p>
    <w:p w14:paraId="0FDD6946">
      <w:pPr>
        <w:pBdr>
          <w:top w:val="none" w:color="000000" w:sz="0" w:space="0"/>
          <w:left w:val="none" w:color="000000" w:sz="0" w:space="0"/>
          <w:bottom w:val="none" w:color="000000" w:sz="0" w:space="0"/>
          <w:right w:val="none" w:color="000000" w:sz="0" w:space="0"/>
        </w:pBdr>
        <w:spacing w:beforeAutospacing="0" w:after="0" w:afterAutospacing="0"/>
        <w:ind w:firstLine="424"/>
        <w:rPr>
          <w:sz w:val="24"/>
        </w:rPr>
      </w:pPr>
      <w:r>
        <w:rPr>
          <w:rFonts w:ascii="宋体" w:hAnsi="宋体" w:eastAsia="宋体"/>
          <w:b w:val="0"/>
          <w:color w:val="000000"/>
          <w:kern w:val="2"/>
          <w:sz w:val="24"/>
        </w:rPr>
        <w:t>业务逻辑层负责为表现层提供</w:t>
      </w:r>
      <w:r>
        <w:rPr>
          <w:rFonts w:ascii="Arial" w:hAnsi="Arial" w:cs="Arial"/>
          <w:b w:val="0"/>
          <w:color w:val="000000"/>
          <w:kern w:val="2"/>
          <w:sz w:val="24"/>
        </w:rPr>
        <w:t>API</w:t>
      </w:r>
      <w:r>
        <w:rPr>
          <w:rFonts w:ascii="宋体" w:hAnsi="宋体" w:eastAsia="宋体"/>
          <w:b w:val="0"/>
          <w:color w:val="000000"/>
          <w:kern w:val="2"/>
          <w:sz w:val="24"/>
        </w:rPr>
        <w:t>接口，并从数据访问层中写入和读取数据。</w:t>
      </w:r>
    </w:p>
    <w:p w14:paraId="6D68FE5B">
      <w:pPr>
        <w:pBdr>
          <w:top w:val="none" w:color="000000" w:sz="0" w:space="0"/>
          <w:left w:val="none" w:color="000000" w:sz="0" w:space="0"/>
          <w:bottom w:val="none" w:color="000000" w:sz="0" w:space="0"/>
          <w:right w:val="none" w:color="000000" w:sz="0" w:space="0"/>
        </w:pBdr>
        <w:spacing w:beforeAutospacing="0" w:after="0" w:afterAutospacing="0"/>
        <w:ind w:left="0" w:leftChars="0" w:right="0" w:rightChars="0" w:firstLine="0" w:firstLineChars="0"/>
        <w:outlineLvl w:val="2"/>
        <w:rPr>
          <w:sz w:val="24"/>
        </w:rPr>
      </w:pPr>
      <w:r>
        <w:rPr>
          <w:rFonts w:ascii="Arial" w:hAnsi="Arial" w:cs="Arial"/>
          <w:b w:val="0"/>
          <w:color w:val="000000"/>
          <w:kern w:val="2"/>
          <w:sz w:val="24"/>
        </w:rPr>
        <w:t>3</w:t>
      </w:r>
      <w:r>
        <w:rPr>
          <w:rFonts w:ascii="宋体" w:hAnsi="宋体" w:eastAsia="宋体"/>
          <w:b w:val="0"/>
          <w:color w:val="000000"/>
          <w:kern w:val="2"/>
          <w:sz w:val="24"/>
        </w:rPr>
        <w:t>）数据访问层</w:t>
      </w:r>
    </w:p>
    <w:p w14:paraId="66AEA9F6">
      <w:pPr>
        <w:pBdr>
          <w:top w:val="none" w:color="000000" w:sz="0" w:space="0"/>
          <w:left w:val="none" w:color="000000" w:sz="0" w:space="0"/>
          <w:bottom w:val="none" w:color="000000" w:sz="0" w:space="0"/>
          <w:right w:val="none" w:color="000000" w:sz="0" w:space="0"/>
        </w:pBdr>
        <w:spacing w:beforeAutospacing="0" w:after="0" w:afterAutospacing="0"/>
        <w:ind w:firstLine="424"/>
        <w:rPr>
          <w:sz w:val="24"/>
        </w:rPr>
      </w:pPr>
      <w:r>
        <w:rPr>
          <w:rFonts w:ascii="宋体" w:hAnsi="宋体" w:eastAsia="宋体"/>
          <w:b w:val="0"/>
          <w:color w:val="000000"/>
          <w:kern w:val="2"/>
          <w:sz w:val="24"/>
        </w:rPr>
        <w:t>数据访问层负责存储系统产生的数据，并向业务逻辑层提供访问接口。</w:t>
      </w:r>
    </w:p>
    <w:p w14:paraId="729421C1">
      <w:pPr>
        <w:pStyle w:val="4"/>
        <w:pBdr>
          <w:top w:val="none" w:color="000000" w:sz="0" w:space="0"/>
          <w:left w:val="none" w:color="000000" w:sz="0" w:space="0"/>
          <w:bottom w:val="none" w:color="000000" w:sz="0" w:space="0"/>
          <w:right w:val="none" w:color="000000" w:sz="0" w:space="0"/>
        </w:pBdr>
        <w:spacing w:before="280" w:beforeAutospacing="0" w:after="290" w:afterAutospacing="0"/>
        <w:ind w:left="0" w:leftChars="0" w:right="0" w:rightChars="0" w:firstLine="0" w:firstLineChars="0"/>
        <w:outlineLvl w:val="1"/>
        <w:rPr>
          <w:rFonts w:ascii="Cambria Math" w:hAnsi="Cambria Math" w:cs="Cambria Math"/>
          <w:sz w:val="28"/>
        </w:rPr>
      </w:pPr>
      <w:bookmarkStart w:id="106" w:name="_Toc31227"/>
      <w:r>
        <w:rPr>
          <w:rFonts w:ascii="Cambria Math" w:hAnsi="Cambria Math" w:cs="Cambria Math"/>
          <w:b/>
          <w:color w:val="000000"/>
          <w:kern w:val="2"/>
          <w:sz w:val="28"/>
        </w:rPr>
        <w:t>2</w:t>
      </w:r>
      <w:r>
        <w:rPr>
          <w:rFonts w:ascii="宋体" w:hAnsi="宋体" w:eastAsia="宋体"/>
          <w:b/>
          <w:color w:val="000000"/>
          <w:kern w:val="2"/>
          <w:sz w:val="28"/>
        </w:rPr>
        <w:t>、相互通讯的规则</w:t>
      </w:r>
      <w:bookmarkEnd w:id="106"/>
    </w:p>
    <w:p w14:paraId="08F1E2EF">
      <w:pPr>
        <w:widowControl/>
        <w:numPr>
          <w:ilvl w:val="0"/>
          <w:numId w:val="23"/>
        </w:numPr>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sz w:val="24"/>
        </w:rPr>
      </w:pPr>
      <w:r>
        <w:rPr>
          <w:rFonts w:ascii="宋体" w:hAnsi="宋体" w:eastAsia="宋体"/>
          <w:b w:val="0"/>
          <w:color w:val="000000"/>
          <w:kern w:val="2"/>
          <w:sz w:val="24"/>
        </w:rPr>
        <w:t>表现层通过调用业务逻辑层提供的</w:t>
      </w:r>
      <w:r>
        <w:rPr>
          <w:rFonts w:ascii="Arial" w:hAnsi="Arial" w:cs="Arial"/>
          <w:b w:val="0"/>
          <w:color w:val="000000"/>
          <w:kern w:val="2"/>
          <w:sz w:val="24"/>
        </w:rPr>
        <w:t>Restful</w:t>
      </w:r>
      <w:r>
        <w:rPr>
          <w:rFonts w:ascii="宋体" w:hAnsi="宋体" w:eastAsia="宋体"/>
          <w:b w:val="0"/>
          <w:color w:val="000000"/>
          <w:kern w:val="2"/>
          <w:sz w:val="24"/>
        </w:rPr>
        <w:t>风格</w:t>
      </w:r>
      <w:r>
        <w:rPr>
          <w:rFonts w:ascii="Arial" w:hAnsi="Arial" w:cs="Arial"/>
          <w:b w:val="0"/>
          <w:color w:val="000000"/>
          <w:kern w:val="2"/>
          <w:sz w:val="24"/>
        </w:rPr>
        <w:t>API</w:t>
      </w:r>
      <w:r>
        <w:rPr>
          <w:rFonts w:ascii="宋体" w:hAnsi="宋体" w:eastAsia="宋体"/>
          <w:b w:val="0"/>
          <w:color w:val="000000"/>
          <w:kern w:val="2"/>
          <w:sz w:val="24"/>
        </w:rPr>
        <w:t>与业务逻辑层进行交互。</w:t>
      </w:r>
    </w:p>
    <w:p w14:paraId="757BB014">
      <w:pPr>
        <w:widowControl/>
        <w:numPr>
          <w:ilvl w:val="0"/>
          <w:numId w:val="23"/>
        </w:numPr>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sz w:val="24"/>
        </w:rPr>
      </w:pPr>
      <w:r>
        <w:rPr>
          <w:rFonts w:ascii="宋体" w:hAnsi="宋体" w:eastAsia="宋体"/>
          <w:b w:val="0"/>
          <w:color w:val="000000"/>
          <w:kern w:val="2"/>
          <w:sz w:val="24"/>
        </w:rPr>
        <w:t>业务逻辑层通过</w:t>
      </w:r>
      <w:r>
        <w:rPr>
          <w:rFonts w:ascii="Arial" w:hAnsi="Arial" w:cs="Arial"/>
          <w:b w:val="0"/>
          <w:color w:val="000000"/>
          <w:kern w:val="2"/>
          <w:sz w:val="24"/>
        </w:rPr>
        <w:t>SQLAlchamy</w:t>
      </w:r>
      <w:r>
        <w:rPr>
          <w:rFonts w:ascii="宋体" w:hAnsi="宋体" w:eastAsia="宋体"/>
          <w:b w:val="0"/>
          <w:color w:val="000000"/>
          <w:kern w:val="2"/>
          <w:sz w:val="24"/>
        </w:rPr>
        <w:t>与数据访问层进行交互。</w:t>
      </w:r>
    </w:p>
    <w:p w14:paraId="18C323C4">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20C09437">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7449196B">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9762D95">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01A406C0">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69CB97D6">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52E43707">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C6FCA05">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2E8ED213">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5CBAC484">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1D80EDAC">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0C234C69">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78934670">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330F3FA">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45E5961">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1D037CF3">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0433FC86">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1AA2AB00">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01BE41E5">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207EB1DE">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7DEE6E0">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A98B5E1">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5F691190">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72E368F6">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2D3CDFE7">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5C583FDE">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5812F16E">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210F8C2">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608011BD">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rFonts w:ascii="宋体" w:hAnsi="宋体" w:eastAsia="宋体"/>
          <w:b w:val="0"/>
          <w:color w:val="000000"/>
          <w:sz w:val="21"/>
        </w:rPr>
      </w:pPr>
    </w:p>
    <w:p w14:paraId="4703CFCB">
      <w:pPr>
        <w:widowControl/>
        <w:pBdr>
          <w:top w:val="none" w:color="000000" w:sz="0" w:space="0"/>
          <w:left w:val="none" w:color="000000" w:sz="0" w:space="0"/>
          <w:bottom w:val="none" w:color="000000" w:sz="0" w:space="0"/>
          <w:right w:val="none" w:color="000000" w:sz="0" w:space="0"/>
        </w:pBdr>
        <w:shd w:val="clear" w:color="auto" w:fill="FFFFFF"/>
        <w:tabs>
          <w:tab w:val="left" w:pos="720"/>
        </w:tabs>
        <w:spacing w:beforeAutospacing="0" w:after="0" w:afterAutospacing="0" w:line="269" w:lineRule="atLeast"/>
        <w:rPr>
          <w:sz w:val="21"/>
        </w:rPr>
      </w:pPr>
    </w:p>
    <w:p w14:paraId="76B160E6">
      <w:pPr>
        <w:pStyle w:val="10"/>
        <w:ind w:left="0" w:leftChars="0" w:right="0" w:rightChars="0" w:firstLine="0" w:firstLineChars="0"/>
        <w:jc w:val="center"/>
        <w:outlineLvl w:val="0"/>
        <w:rPr>
          <w:rFonts w:hint="eastAsia" w:ascii="宋体" w:hAnsi="宋体" w:eastAsia="宋体" w:cs="Arial"/>
          <w:color w:val="auto"/>
        </w:rPr>
      </w:pPr>
      <w:bookmarkStart w:id="107" w:name="_Toc304552771"/>
      <w:bookmarkStart w:id="108" w:name="_Toc326323095"/>
      <w:bookmarkStart w:id="109" w:name="_Toc96600741"/>
      <w:bookmarkStart w:id="110" w:name="_Toc326049745"/>
      <w:bookmarkStart w:id="111" w:name="_Toc11469"/>
      <w:r>
        <w:rPr>
          <w:rFonts w:ascii="宋体" w:hAnsi="宋体" w:eastAsia="宋体" w:cs="Arial"/>
          <w:color w:val="auto"/>
        </w:rPr>
        <w:t>第</w:t>
      </w:r>
      <w:r>
        <w:rPr>
          <w:rFonts w:hint="eastAsia" w:ascii="宋体" w:hAnsi="宋体" w:eastAsia="宋体" w:cs="Arial"/>
          <w:color w:val="auto"/>
        </w:rPr>
        <w:t>七部分</w:t>
      </w:r>
      <w:r>
        <w:rPr>
          <w:rFonts w:ascii="宋体" w:hAnsi="宋体" w:eastAsia="宋体" w:cs="Arial"/>
          <w:color w:val="auto"/>
        </w:rPr>
        <w:t xml:space="preserve"> 用户界面设计</w:t>
      </w:r>
      <w:bookmarkEnd w:id="107"/>
      <w:bookmarkEnd w:id="108"/>
      <w:bookmarkEnd w:id="109"/>
      <w:bookmarkEnd w:id="110"/>
      <w:bookmarkEnd w:id="111"/>
    </w:p>
    <w:p w14:paraId="3789BF59">
      <w:pPr>
        <w:pStyle w:val="3"/>
        <w:ind w:left="0" w:leftChars="0" w:right="0" w:rightChars="0" w:firstLine="0" w:firstLineChars="0"/>
        <w:outlineLvl w:val="0"/>
        <w:rPr>
          <w:rFonts w:ascii="Arial" w:hAnsi="Arial" w:cs="Arial"/>
        </w:rPr>
      </w:pPr>
      <w:bookmarkStart w:id="112" w:name="_Toc304552772"/>
      <w:bookmarkStart w:id="113" w:name="_Toc326049746"/>
      <w:bookmarkStart w:id="114" w:name="_Toc96600742"/>
      <w:bookmarkStart w:id="115" w:name="_Toc326323096"/>
      <w:bookmarkStart w:id="116" w:name="_Toc29107"/>
      <w:r>
        <w:rPr>
          <w:rFonts w:hint="eastAsia" w:ascii="Arial" w:hAnsi="Arial" w:cs="Arial"/>
        </w:rPr>
        <w:t>一、</w:t>
      </w:r>
      <w:r>
        <w:rPr>
          <w:rFonts w:hint="eastAsia" w:ascii="Arial" w:hAnsi="宋体" w:cs="Arial"/>
        </w:rPr>
        <w:t>界面</w:t>
      </w:r>
      <w:r>
        <w:rPr>
          <w:rFonts w:ascii="Arial" w:hAnsi="宋体" w:cs="Arial"/>
        </w:rPr>
        <w:t>布局设计</w:t>
      </w:r>
      <w:bookmarkEnd w:id="112"/>
      <w:bookmarkEnd w:id="113"/>
      <w:bookmarkEnd w:id="114"/>
      <w:bookmarkEnd w:id="115"/>
      <w:bookmarkEnd w:id="116"/>
    </w:p>
    <w:p w14:paraId="3EA557C3">
      <w:pPr>
        <w:pStyle w:val="4"/>
        <w:ind w:left="0" w:leftChars="0" w:right="0" w:rightChars="0" w:firstLine="0" w:firstLineChars="0"/>
        <w:outlineLvl w:val="1"/>
        <w:rPr>
          <w:rFonts w:cs="Arial"/>
        </w:rPr>
      </w:pPr>
      <w:bookmarkStart w:id="117" w:name="_Toc326323097"/>
      <w:bookmarkStart w:id="118" w:name="_Toc4061"/>
      <w:r>
        <w:rPr>
          <w:rFonts w:hint="eastAsia" w:cs="Arial"/>
        </w:rPr>
        <w:t>1、</w:t>
      </w:r>
      <w:r>
        <w:rPr>
          <w:rFonts w:hAnsi="宋体" w:cs="Arial"/>
        </w:rPr>
        <w:t>登录</w:t>
      </w:r>
      <w:r>
        <w:rPr>
          <w:rFonts w:hint="eastAsia" w:hAnsi="宋体" w:cs="Arial"/>
        </w:rPr>
        <w:t>界面风格</w:t>
      </w:r>
      <w:bookmarkEnd w:id="117"/>
      <w:bookmarkEnd w:id="118"/>
      <w:r>
        <w:rPr>
          <w:rFonts w:cs="Arial"/>
        </w:rPr>
        <w:t xml:space="preserve"> </w:t>
      </w:r>
    </w:p>
    <w:p w14:paraId="09BDF9C0">
      <w:pPr>
        <w:pStyle w:val="6"/>
        <w:ind w:left="0" w:leftChars="0" w:firstLine="0" w:firstLineChars="0"/>
        <w:jc w:val="left"/>
        <w:rPr>
          <w:rFonts w:hint="eastAsia" w:ascii="Arial" w:hAnsi="Arial" w:eastAsia="宋体" w:cs="Arial"/>
          <w:lang w:val="en-US" w:eastAsia="zh-CN"/>
        </w:rPr>
      </w:pPr>
      <w:r>
        <w:drawing>
          <wp:anchor distT="0" distB="0" distL="114300" distR="114300" simplePos="0" relativeHeight="251663360" behindDoc="0" locked="0" layoutInCell="1" allowOverlap="1">
            <wp:simplePos x="0" y="0"/>
            <wp:positionH relativeFrom="column">
              <wp:posOffset>-38100</wp:posOffset>
            </wp:positionH>
            <wp:positionV relativeFrom="paragraph">
              <wp:posOffset>0</wp:posOffset>
            </wp:positionV>
            <wp:extent cx="5701030" cy="2602865"/>
            <wp:effectExtent l="0" t="0" r="13970" b="3175"/>
            <wp:wrapTopAndBottom/>
            <wp:docPr id="3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descr="1"/>
                    <pic:cNvPicPr>
                      <a:picLocks noChangeAspect="1"/>
                    </pic:cNvPicPr>
                  </pic:nvPicPr>
                  <pic:blipFill>
                    <a:blip r:embed="rId23"/>
                    <a:stretch>
                      <a:fillRect/>
                    </a:stretch>
                  </pic:blipFill>
                  <pic:spPr>
                    <a:xfrm>
                      <a:off x="0" y="0"/>
                      <a:ext cx="5701030" cy="2602865"/>
                    </a:xfrm>
                    <a:prstGeom prst="rect">
                      <a:avLst/>
                    </a:prstGeom>
                  </pic:spPr>
                </pic:pic>
              </a:graphicData>
            </a:graphic>
          </wp:anchor>
        </w:drawing>
      </w:r>
      <w:r>
        <w:rPr>
          <w:rFonts w:ascii="Arial" w:hAnsi="Arial" w:cs="Arial"/>
        </w:rPr>
        <w:t xml:space="preserve"> </w:t>
      </w:r>
    </w:p>
    <w:p w14:paraId="697402F8">
      <w:pPr>
        <w:pStyle w:val="4"/>
        <w:ind w:left="0" w:leftChars="0" w:right="0" w:rightChars="0" w:firstLine="0" w:firstLineChars="0"/>
        <w:outlineLvl w:val="1"/>
        <w:rPr>
          <w:rFonts w:cs="Arial"/>
        </w:rPr>
      </w:pPr>
      <w:bookmarkStart w:id="119" w:name="_Toc326323098"/>
      <w:bookmarkStart w:id="120" w:name="_Toc8191"/>
      <w:r>
        <w:rPr>
          <w:rFonts w:hint="eastAsia" w:cs="Arial"/>
        </w:rPr>
        <w:t>2、</w:t>
      </w:r>
      <w:r>
        <w:rPr>
          <w:rFonts w:hAnsi="宋体" w:cs="Arial"/>
        </w:rPr>
        <w:t>主</w:t>
      </w:r>
      <w:r>
        <w:rPr>
          <w:rFonts w:hint="eastAsia" w:hAnsi="宋体" w:cs="Arial"/>
          <w:lang w:val="en-US" w:eastAsia="zh-CN"/>
        </w:rPr>
        <w:t>页</w:t>
      </w:r>
      <w:r>
        <w:rPr>
          <w:rFonts w:hint="eastAsia" w:hAnsi="宋体" w:cs="Arial"/>
        </w:rPr>
        <w:t>面风格</w:t>
      </w:r>
      <w:bookmarkEnd w:id="119"/>
      <w:bookmarkEnd w:id="120"/>
    </w:p>
    <w:p w14:paraId="4E50FAF4">
      <w:pPr>
        <w:jc w:val="center"/>
        <w:rPr>
          <w:rFonts w:ascii="Arial" w:hAnsi="Arial" w:cs="Arial"/>
        </w:rPr>
      </w:pPr>
      <w:r>
        <w:drawing>
          <wp:inline distT="0" distB="0" distL="114300" distR="114300">
            <wp:extent cx="5706745" cy="2663825"/>
            <wp:effectExtent l="0" t="0" r="8255" b="3175"/>
            <wp:docPr id="38" name="图片 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descr="2"/>
                    <pic:cNvPicPr>
                      <a:picLocks noChangeAspect="1"/>
                    </pic:cNvPicPr>
                  </pic:nvPicPr>
                  <pic:blipFill>
                    <a:blip r:embed="rId24"/>
                    <a:stretch>
                      <a:fillRect/>
                    </a:stretch>
                  </pic:blipFill>
                  <pic:spPr>
                    <a:xfrm>
                      <a:off x="0" y="0"/>
                      <a:ext cx="5706745" cy="2663825"/>
                    </a:xfrm>
                    <a:prstGeom prst="rect">
                      <a:avLst/>
                    </a:prstGeom>
                  </pic:spPr>
                </pic:pic>
              </a:graphicData>
            </a:graphic>
          </wp:inline>
        </w:drawing>
      </w:r>
    </w:p>
    <w:p w14:paraId="3C5C0F86">
      <w:pPr>
        <w:jc w:val="center"/>
        <w:rPr>
          <w:rFonts w:ascii="Arial" w:hAnsi="Arial" w:cs="Arial"/>
        </w:rPr>
      </w:pPr>
    </w:p>
    <w:p w14:paraId="735091A5">
      <w:pPr>
        <w:rPr>
          <w:rFonts w:hint="eastAsia" w:ascii="Arial" w:hAnsi="Arial" w:eastAsia="宋体" w:cs="Arial"/>
          <w:lang w:eastAsia="zh-CN"/>
        </w:rPr>
      </w:pPr>
      <w:r>
        <w:drawing>
          <wp:inline distT="0" distB="0" distL="0" distR="0">
            <wp:extent cx="5712460" cy="2769870"/>
            <wp:effectExtent l="3175" t="3175" r="3174" b="3174"/>
            <wp:docPr id="40"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40"/>
                    <pic:cNvPicPr>
                      <a:picLocks noChangeAspect="1"/>
                    </pic:cNvPicPr>
                  </pic:nvPicPr>
                  <pic:blipFill>
                    <a:blip r:embed="rId25"/>
                    <a:stretch>
                      <a:fillRect/>
                    </a:stretch>
                  </pic:blipFill>
                  <pic:spPr>
                    <a:xfrm>
                      <a:off x="0" y="0"/>
                      <a:ext cx="5712460" cy="2769870"/>
                    </a:xfrm>
                    <a:prstGeom prst="rect">
                      <a:avLst/>
                    </a:prstGeom>
                  </pic:spPr>
                </pic:pic>
              </a:graphicData>
            </a:graphic>
          </wp:inline>
        </w:drawing>
      </w:r>
    </w:p>
    <w:p w14:paraId="28502DFD">
      <w:pPr>
        <w:pStyle w:val="19"/>
        <w:numPr>
          <w:ilvl w:val="0"/>
          <w:numId w:val="24"/>
        </w:numPr>
        <w:spacing w:beforeAutospacing="0" w:afterAutospacing="0" w:line="240" w:lineRule="auto"/>
        <w:ind w:left="420" w:leftChars="0" w:rightChars="0" w:hanging="420" w:hangingChars="175"/>
        <w:rPr>
          <w:rFonts w:ascii="Arial" w:hAnsi="Arial" w:cs="Arial"/>
        </w:rPr>
      </w:pPr>
      <w:r>
        <w:rPr>
          <w:rFonts w:ascii="Arial" w:hAnsi="宋体" w:cs="Arial"/>
        </w:rPr>
        <w:t>点击</w:t>
      </w:r>
      <w:r>
        <w:rPr>
          <w:rFonts w:hint="eastAsia" w:ascii="Arial" w:hAnsi="宋体" w:cs="Arial"/>
          <w:lang w:val="en-US" w:eastAsia="zh-CN"/>
        </w:rPr>
        <w:t>导航栏中的每个路由连接，如点击课程中心</w:t>
      </w:r>
      <w:r>
        <w:rPr>
          <w:rFonts w:ascii="Arial" w:hAnsi="宋体" w:cs="Arial"/>
        </w:rPr>
        <w:t>后进入相应的内容页面</w:t>
      </w:r>
      <w:r>
        <w:rPr>
          <w:rFonts w:hint="eastAsia" w:ascii="Arial" w:hAnsi="宋体" w:cs="Arial"/>
          <w:lang w:eastAsia="zh-CN"/>
        </w:rPr>
        <w:t>。</w:t>
      </w:r>
      <w:r>
        <w:rPr>
          <w:rFonts w:hint="eastAsia" w:ascii="Arial" w:hAnsi="宋体" w:cs="Arial"/>
          <w:lang w:val="en-US" w:eastAsia="zh-CN"/>
        </w:rPr>
        <w:t>导航栏中的搜索栏可以用于搜索相应的课程。</w:t>
      </w:r>
    </w:p>
    <w:p w14:paraId="0E1E569F">
      <w:pPr>
        <w:pStyle w:val="19"/>
        <w:numPr>
          <w:ilvl w:val="0"/>
          <w:numId w:val="24"/>
        </w:numPr>
        <w:spacing w:beforeAutospacing="0" w:afterAutospacing="0" w:line="240" w:lineRule="auto"/>
        <w:ind w:left="420" w:leftChars="0" w:rightChars="0" w:hanging="420" w:hangingChars="175"/>
        <w:rPr>
          <w:rFonts w:ascii="Arial" w:hAnsi="Arial" w:cs="Arial"/>
        </w:rPr>
      </w:pPr>
      <w:r>
        <w:rPr>
          <w:rFonts w:hint="eastAsia" w:ascii="Arial" w:hAnsi="Arial" w:cs="Arial"/>
          <w:lang w:val="en-US" w:eastAsia="zh-CN"/>
        </w:rPr>
        <w:t>广告轮播图轮播广告图片，点击广告图片，将跳转至广告相应的网址。</w:t>
      </w:r>
    </w:p>
    <w:p w14:paraId="1D5F18A9">
      <w:pPr>
        <w:pStyle w:val="19"/>
        <w:numPr>
          <w:ilvl w:val="0"/>
          <w:numId w:val="24"/>
        </w:numPr>
        <w:spacing w:beforeAutospacing="0" w:afterAutospacing="0" w:line="240" w:lineRule="auto"/>
        <w:ind w:left="420" w:leftChars="0" w:rightChars="0" w:hanging="420" w:hangingChars="175"/>
        <w:rPr>
          <w:rFonts w:ascii="Arial" w:hAnsi="Arial" w:cs="Arial"/>
        </w:rPr>
      </w:pPr>
      <w:r>
        <w:rPr>
          <w:rFonts w:hint="eastAsia" w:ascii="Arial" w:hAnsi="Arial" w:cs="Arial"/>
          <w:lang w:val="en-US" w:eastAsia="zh-CN"/>
        </w:rPr>
        <w:t>广告轮播图左侧是课程的简略分类标签</w:t>
      </w:r>
    </w:p>
    <w:p w14:paraId="23B10448">
      <w:pPr>
        <w:pStyle w:val="19"/>
        <w:numPr>
          <w:ilvl w:val="0"/>
          <w:numId w:val="24"/>
        </w:numPr>
        <w:spacing w:beforeAutospacing="0" w:afterAutospacing="0" w:line="240" w:lineRule="auto"/>
        <w:ind w:left="420" w:leftChars="0" w:rightChars="0" w:hanging="420" w:hangingChars="175"/>
        <w:rPr>
          <w:rFonts w:ascii="Arial" w:hAnsi="Arial" w:cs="Arial"/>
        </w:rPr>
      </w:pPr>
      <w:r>
        <w:rPr>
          <w:rFonts w:hint="eastAsia" w:ascii="Arial" w:hAnsi="Arial" w:cs="Arial"/>
        </w:rPr>
        <w:t>，点击标签将进入课程中心并显示符合相应标签检索的课程。</w:t>
      </w:r>
    </w:p>
    <w:p w14:paraId="68D90910">
      <w:pPr>
        <w:pStyle w:val="19"/>
        <w:numPr>
          <w:ilvl w:val="0"/>
          <w:numId w:val="24"/>
        </w:numPr>
        <w:spacing w:beforeAutospacing="0" w:afterAutospacing="0" w:line="240" w:lineRule="auto"/>
        <w:ind w:left="420" w:leftChars="0" w:rightChars="0" w:hanging="420" w:hangingChars="175"/>
        <w:rPr>
          <w:rFonts w:ascii="Arial" w:hAnsi="Arial" w:cs="Arial"/>
        </w:rPr>
      </w:pPr>
      <w:r>
        <w:rPr>
          <w:rFonts w:hint="eastAsia" w:ascii="Arial" w:hAnsi="Arial" w:cs="Arial"/>
          <w:lang w:val="en-US" w:eastAsia="zh-CN"/>
        </w:rPr>
        <w:t>在轮播图这一栏下面是流水线式的业务组件，一个业务组件首先会有板块类别，课程/讲师这两个路由连接进行切换，课程右侧将留出用于推送文章咨询。</w:t>
      </w:r>
    </w:p>
    <w:p w14:paraId="286923C6">
      <w:pPr>
        <w:pStyle w:val="4"/>
        <w:numPr>
          <w:ilvl w:val="0"/>
          <w:numId w:val="25"/>
        </w:numPr>
        <w:ind w:left="0" w:leftChars="0" w:right="0" w:rightChars="0" w:firstLine="0" w:firstLineChars="0"/>
        <w:outlineLvl w:val="1"/>
        <w:rPr>
          <w:rFonts w:hint="eastAsia" w:hAnsi="宋体" w:cs="Arial"/>
        </w:rPr>
      </w:pPr>
      <w:bookmarkStart w:id="121" w:name="_Toc23592"/>
      <w:r>
        <w:rPr>
          <w:rFonts w:hint="eastAsia" w:cs="Arial"/>
          <w:lang w:val="en-US" w:eastAsia="zh-CN"/>
        </w:rPr>
        <w:t>课程中心</w:t>
      </w:r>
      <w:r>
        <w:rPr>
          <w:rFonts w:hint="eastAsia" w:hAnsi="宋体" w:cs="Arial"/>
        </w:rPr>
        <w:t>风格</w:t>
      </w:r>
      <w:bookmarkEnd w:id="121"/>
    </w:p>
    <w:p w14:paraId="75A4C6EF">
      <w:pPr>
        <w:numPr>
          <w:ilvl w:val="0"/>
          <w:numId w:val="0"/>
        </w:numPr>
        <w:rPr>
          <w:rFonts w:hint="eastAsia" w:eastAsia="宋体"/>
          <w:lang w:eastAsia="zh-CN"/>
        </w:rPr>
      </w:pPr>
      <w:r>
        <w:drawing>
          <wp:inline distT="0" distB="0" distL="114300" distR="114300">
            <wp:extent cx="5701665" cy="2725420"/>
            <wp:effectExtent l="0" t="0" r="13335" b="2540"/>
            <wp:docPr id="42"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2"/>
                    <pic:cNvPicPr>
                      <a:picLocks noChangeAspect="1"/>
                    </pic:cNvPicPr>
                  </pic:nvPicPr>
                  <pic:blipFill>
                    <a:blip r:embed="rId26"/>
                    <a:stretch>
                      <a:fillRect/>
                    </a:stretch>
                  </pic:blipFill>
                  <pic:spPr>
                    <a:xfrm>
                      <a:off x="0" y="0"/>
                      <a:ext cx="5701665" cy="2725420"/>
                    </a:xfrm>
                    <a:prstGeom prst="rect">
                      <a:avLst/>
                    </a:prstGeom>
                  </pic:spPr>
                </pic:pic>
              </a:graphicData>
            </a:graphic>
          </wp:inline>
        </w:drawing>
      </w:r>
    </w:p>
    <w:p w14:paraId="2B21FBC5">
      <w:pPr>
        <w:widowControl/>
        <w:numPr>
          <w:ilvl w:val="0"/>
          <w:numId w:val="26"/>
        </w:numPr>
        <w:pBdr>
          <w:top w:val="none" w:color="000000" w:sz="0" w:space="0"/>
          <w:left w:val="none" w:color="000000" w:sz="0" w:space="0"/>
          <w:bottom w:val="none" w:color="000000" w:sz="0" w:space="0"/>
          <w:right w:val="none" w:color="000000" w:sz="0" w:space="0"/>
        </w:pBdr>
        <w:ind w:leftChars="0" w:rightChars="0" w:hangingChars="175"/>
        <w:rPr>
          <w:rFonts w:ascii="宋体" w:hAnsi="宋体" w:eastAsia="宋体"/>
          <w:sz w:val="24"/>
        </w:rPr>
      </w:pPr>
      <w:r>
        <w:rPr>
          <w:rFonts w:ascii="宋体" w:hAnsi="宋体" w:eastAsia="宋体"/>
          <w:b w:val="0"/>
          <w:color w:val="000000"/>
          <w:kern w:val="2"/>
          <w:sz w:val="24"/>
        </w:rPr>
        <w:t>同样提供可用的搜索栏，输入名称可以搜索到相应的课程。</w:t>
      </w:r>
    </w:p>
    <w:p w14:paraId="0EDE0314">
      <w:pPr>
        <w:widowControl/>
        <w:numPr>
          <w:ilvl w:val="0"/>
          <w:numId w:val="26"/>
        </w:numPr>
        <w:pBdr>
          <w:top w:val="none" w:color="000000" w:sz="0" w:space="0"/>
          <w:left w:val="none" w:color="000000" w:sz="0" w:space="0"/>
          <w:bottom w:val="none" w:color="000000" w:sz="0" w:space="0"/>
          <w:right w:val="none" w:color="000000" w:sz="0" w:space="0"/>
        </w:pBdr>
        <w:ind w:leftChars="0" w:rightChars="0" w:hangingChars="175"/>
        <w:rPr>
          <w:rFonts w:ascii="宋体" w:hAnsi="宋体" w:eastAsia="宋体"/>
          <w:sz w:val="24"/>
        </w:rPr>
      </w:pPr>
      <w:r>
        <w:rPr>
          <w:rFonts w:ascii="宋体" w:hAnsi="宋体" w:eastAsia="宋体"/>
          <w:b w:val="0"/>
          <w:color w:val="000000"/>
          <w:kern w:val="2"/>
          <w:sz w:val="24"/>
        </w:rPr>
        <w:t>提供两类标签检索，分别是年级和科目，通过选中相应标签可以快速筛选出符合需求的课程。</w:t>
      </w:r>
    </w:p>
    <w:p w14:paraId="5CC717FD">
      <w:pPr>
        <w:widowControl/>
        <w:numPr>
          <w:ilvl w:val="0"/>
          <w:numId w:val="26"/>
        </w:numPr>
        <w:pBdr>
          <w:top w:val="none" w:color="000000" w:sz="0" w:space="0"/>
          <w:left w:val="none" w:color="000000" w:sz="0" w:space="0"/>
          <w:bottom w:val="none" w:color="000000" w:sz="0" w:space="0"/>
          <w:right w:val="none" w:color="000000" w:sz="0" w:space="0"/>
        </w:pBdr>
        <w:ind w:leftChars="0" w:rightChars="0" w:hangingChars="175"/>
        <w:rPr>
          <w:rFonts w:ascii="宋体" w:hAnsi="宋体" w:eastAsia="宋体"/>
          <w:sz w:val="24"/>
        </w:rPr>
      </w:pPr>
      <w:r>
        <w:rPr>
          <w:rFonts w:ascii="宋体" w:hAnsi="宋体" w:eastAsia="宋体"/>
          <w:b w:val="0"/>
          <w:color w:val="000000"/>
          <w:kern w:val="2"/>
          <w:sz w:val="24"/>
        </w:rPr>
        <w:t>提供排序功能，点击订阅人数进行排序，下方的课程阅览框将以目前标签和排序要求进行课程的排列。</w:t>
      </w:r>
    </w:p>
    <w:p w14:paraId="39958EC5">
      <w:pPr>
        <w:pStyle w:val="4"/>
        <w:numPr>
          <w:ilvl w:val="0"/>
          <w:numId w:val="25"/>
        </w:numPr>
        <w:ind w:left="0" w:leftChars="0" w:right="0" w:rightChars="0" w:firstLine="0" w:firstLineChars="0"/>
        <w:outlineLvl w:val="1"/>
        <w:rPr>
          <w:rFonts w:hint="eastAsia"/>
        </w:rPr>
      </w:pPr>
      <w:r>
        <w:rPr>
          <w:rFonts w:hint="eastAsia" w:ascii="Arial" w:hAnsi="Arial" w:cs="Arial"/>
          <w:lang w:val="en-US" w:eastAsia="zh-CN"/>
        </w:rPr>
        <w:t xml:space="preserve"> </w:t>
      </w:r>
      <w:bookmarkStart w:id="122" w:name="_Toc7345"/>
      <w:r>
        <w:rPr>
          <w:rFonts w:hint="eastAsia" w:ascii="Arial" w:hAnsi="Arial" w:cs="Arial"/>
          <w:lang w:val="en-US" w:eastAsia="zh-CN"/>
        </w:rPr>
        <w:t>具体课程</w:t>
      </w:r>
      <w:r>
        <w:rPr>
          <w:rFonts w:hint="eastAsia" w:hAnsi="宋体" w:cs="Arial"/>
        </w:rPr>
        <w:t>风格</w:t>
      </w:r>
      <w:bookmarkEnd w:id="122"/>
    </w:p>
    <w:p w14:paraId="44C6DA11">
      <w:pPr>
        <w:pStyle w:val="19"/>
        <w:keepNext w:val="0"/>
        <w:keepLines w:val="0"/>
        <w:pageBreakBefore w:val="0"/>
        <w:widowControl w:val="0"/>
        <w:numPr>
          <w:ilvl w:val="0"/>
          <w:numId w:val="0"/>
        </w:numPr>
        <w:kinsoku/>
        <w:overflowPunct/>
        <w:topLinePunct w:val="0"/>
        <w:autoSpaceDE/>
        <w:autoSpaceDN/>
        <w:bidi w:val="0"/>
        <w:adjustRightInd/>
        <w:snapToGrid/>
        <w:spacing w:beforeAutospacing="0" w:afterAutospacing="0" w:line="240" w:lineRule="auto"/>
        <w:rPr>
          <w:rFonts w:hint="default" w:ascii="Arial" w:hAnsi="Arial" w:cs="Arial"/>
          <w:lang w:val="en-US" w:eastAsia="zh-CN"/>
        </w:rPr>
      </w:pPr>
      <w:r>
        <w:drawing>
          <wp:anchor distT="0" distB="0" distL="114300" distR="114300" simplePos="0" relativeHeight="251664384" behindDoc="0" locked="0" layoutInCell="1" allowOverlap="1">
            <wp:simplePos x="0" y="0"/>
            <wp:positionH relativeFrom="column">
              <wp:posOffset>0</wp:posOffset>
            </wp:positionH>
            <wp:positionV relativeFrom="paragraph">
              <wp:posOffset>14605</wp:posOffset>
            </wp:positionV>
            <wp:extent cx="5712460" cy="2733675"/>
            <wp:effectExtent l="0" t="0" r="2540" b="9525"/>
            <wp:wrapTopAndBottom/>
            <wp:docPr id="44" name="图片 3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 descr="5"/>
                    <pic:cNvPicPr>
                      <a:picLocks noChangeAspect="1"/>
                    </pic:cNvPicPr>
                  </pic:nvPicPr>
                  <pic:blipFill>
                    <a:blip r:embed="rId27"/>
                    <a:stretch>
                      <a:fillRect/>
                    </a:stretch>
                  </pic:blipFill>
                  <pic:spPr>
                    <a:xfrm>
                      <a:off x="0" y="0"/>
                      <a:ext cx="5712460" cy="2733675"/>
                    </a:xfrm>
                    <a:prstGeom prst="rect">
                      <a:avLst/>
                    </a:prstGeom>
                  </pic:spPr>
                </pic:pic>
              </a:graphicData>
            </a:graphic>
          </wp:anchor>
        </w:drawing>
      </w:r>
    </w:p>
    <w:p w14:paraId="0CEDD696">
      <w:pPr>
        <w:widowControl/>
        <w:numPr>
          <w:ilvl w:val="0"/>
          <w:numId w:val="27"/>
        </w:numPr>
        <w:pBdr>
          <w:top w:val="none" w:color="000000" w:sz="0" w:space="0"/>
          <w:left w:val="none" w:color="000000" w:sz="0" w:space="0"/>
          <w:bottom w:val="none" w:color="000000" w:sz="0" w:space="0"/>
          <w:right w:val="none" w:color="000000" w:sz="0" w:space="0"/>
        </w:pBdr>
        <w:spacing w:beforeAutospacing="0" w:afterAutospacing="0" w:line="360" w:lineRule="atLeast"/>
        <w:rPr>
          <w:rFonts w:ascii="宋体" w:hAnsi="宋体" w:eastAsia="宋体"/>
          <w:sz w:val="24"/>
        </w:rPr>
      </w:pPr>
      <w:r>
        <w:rPr>
          <w:rFonts w:ascii="宋体" w:hAnsi="宋体" w:eastAsia="宋体"/>
          <w:b w:val="0"/>
          <w:color w:val="000000"/>
          <w:kern w:val="2"/>
          <w:sz w:val="24"/>
        </w:rPr>
        <w:t>除去搜索栏，下方我们分为三大板块。第一个板块是课程导览板块，该板块具体展示非授课内容的信息，包括课程封面、名称、时间、价格、讲师等。</w:t>
      </w:r>
    </w:p>
    <w:p w14:paraId="5945A1B4">
      <w:pPr>
        <w:widowControl/>
        <w:numPr>
          <w:ilvl w:val="0"/>
          <w:numId w:val="27"/>
        </w:numPr>
        <w:pBdr>
          <w:top w:val="none" w:color="000000" w:sz="0" w:space="0"/>
          <w:left w:val="none" w:color="000000" w:sz="0" w:space="0"/>
          <w:bottom w:val="none" w:color="000000" w:sz="0" w:space="0"/>
          <w:right w:val="none" w:color="000000" w:sz="0" w:space="0"/>
        </w:pBdr>
        <w:spacing w:beforeAutospacing="0" w:afterAutospacing="0" w:line="360" w:lineRule="atLeast"/>
        <w:rPr>
          <w:rFonts w:ascii="宋体" w:hAnsi="宋体" w:eastAsia="宋体"/>
          <w:sz w:val="24"/>
        </w:rPr>
      </w:pPr>
      <w:r>
        <w:rPr>
          <w:rFonts w:ascii="宋体" w:hAnsi="宋体" w:eastAsia="宋体"/>
          <w:b w:val="0"/>
          <w:color w:val="000000"/>
          <w:kern w:val="2"/>
          <w:sz w:val="24"/>
        </w:rPr>
        <w:t>第二个板块是课程目录板块，该板块展示课程的授课的大纲信息，通过阅览可以了解该课程的授课内容。</w:t>
      </w:r>
    </w:p>
    <w:p w14:paraId="6D6396ED">
      <w:pPr>
        <w:widowControl/>
        <w:numPr>
          <w:ilvl w:val="0"/>
          <w:numId w:val="27"/>
        </w:numPr>
        <w:pBdr>
          <w:top w:val="none" w:color="000000" w:sz="0" w:space="0"/>
          <w:left w:val="none" w:color="000000" w:sz="0" w:space="0"/>
          <w:bottom w:val="none" w:color="000000" w:sz="0" w:space="0"/>
          <w:right w:val="none" w:color="000000" w:sz="0" w:space="0"/>
        </w:pBdr>
        <w:spacing w:beforeAutospacing="0" w:afterAutospacing="0" w:line="360" w:lineRule="atLeast"/>
        <w:rPr>
          <w:rFonts w:ascii="宋体" w:hAnsi="宋体" w:eastAsia="宋体"/>
          <w:sz w:val="24"/>
        </w:rPr>
      </w:pPr>
      <w:r>
        <w:rPr>
          <w:rFonts w:ascii="宋体" w:hAnsi="宋体" w:eastAsia="宋体"/>
          <w:b w:val="0"/>
          <w:color w:val="000000"/>
          <w:kern w:val="2"/>
          <w:sz w:val="24"/>
        </w:rPr>
        <w:t>第三个板块是推荐课程板块，该板块可以帮助对目前阅览课程不满意的用户。通过点击板块内的课程连接，将跳转至相应课程的具体课程页面。</w:t>
      </w:r>
    </w:p>
    <w:p w14:paraId="6F7450CF">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1EF449A4">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59149675">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6DB10F92">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2DD341E6">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778E4626">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4B2AA875">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3C9672CE">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b w:val="0"/>
          <w:color w:val="000000"/>
          <w:sz w:val="24"/>
        </w:rPr>
      </w:pPr>
    </w:p>
    <w:p w14:paraId="6E79D3B6">
      <w:pPr>
        <w:widowControl/>
        <w:pBdr>
          <w:top w:val="none" w:color="000000" w:sz="0" w:space="0"/>
          <w:left w:val="none" w:color="000000" w:sz="0" w:space="0"/>
          <w:bottom w:val="none" w:color="000000" w:sz="0" w:space="0"/>
          <w:right w:val="none" w:color="000000" w:sz="0" w:space="0"/>
        </w:pBdr>
        <w:spacing w:beforeAutospacing="0" w:afterAutospacing="0" w:line="360" w:lineRule="atLeast"/>
        <w:ind w:left="420"/>
        <w:rPr>
          <w:rFonts w:ascii="宋体" w:hAnsi="宋体" w:eastAsia="宋体"/>
          <w:sz w:val="24"/>
        </w:rPr>
      </w:pPr>
    </w:p>
    <w:p w14:paraId="03C1D7F0">
      <w:pPr>
        <w:pStyle w:val="3"/>
        <w:ind w:left="0" w:leftChars="0" w:right="0" w:rightChars="0" w:firstLine="0" w:firstLineChars="0"/>
        <w:outlineLvl w:val="0"/>
        <w:rPr>
          <w:rFonts w:hAnsi="Arial"/>
        </w:rPr>
      </w:pPr>
      <w:bookmarkStart w:id="123" w:name="_Toc326323099"/>
      <w:bookmarkStart w:id="124" w:name="_Toc304552773"/>
      <w:bookmarkStart w:id="125" w:name="_Toc326049747"/>
      <w:bookmarkStart w:id="126" w:name="_Toc96600743"/>
      <w:bookmarkStart w:id="127" w:name="_Toc3067"/>
      <w:r>
        <w:rPr>
          <w:rFonts w:hint="eastAsia" w:hAnsi="Arial"/>
        </w:rPr>
        <w:t>二、</w:t>
      </w:r>
      <w:r>
        <w:rPr>
          <w:rFonts w:hint="eastAsia"/>
        </w:rPr>
        <w:t>业务界面</w:t>
      </w:r>
      <w:r>
        <w:t>风格展示</w:t>
      </w:r>
      <w:bookmarkEnd w:id="123"/>
      <w:bookmarkEnd w:id="124"/>
      <w:bookmarkEnd w:id="125"/>
      <w:bookmarkEnd w:id="126"/>
      <w:bookmarkEnd w:id="127"/>
    </w:p>
    <w:p w14:paraId="7343E4D0">
      <w:pPr>
        <w:pStyle w:val="4"/>
        <w:ind w:left="0" w:leftChars="0" w:right="0" w:rightChars="0" w:firstLine="0" w:firstLineChars="0"/>
        <w:outlineLvl w:val="1"/>
        <w:rPr>
          <w:rFonts w:hAnsi="宋体" w:cs="Arial"/>
        </w:rPr>
      </w:pPr>
      <w:bookmarkStart w:id="128" w:name="_Toc326323100"/>
      <w:bookmarkStart w:id="129" w:name="_Toc15259"/>
      <w:r>
        <w:rPr>
          <w:rFonts w:hint="eastAsia" w:cs="Arial"/>
        </w:rPr>
        <w:t>1、</w:t>
      </w:r>
      <w:r>
        <w:rPr>
          <w:rFonts w:hAnsi="宋体" w:cs="Arial"/>
        </w:rPr>
        <w:t>风格展示</w:t>
      </w:r>
      <w:bookmarkEnd w:id="128"/>
      <w:bookmarkEnd w:id="129"/>
    </w:p>
    <w:p w14:paraId="1554F7CA">
      <w:pPr>
        <w:rPr>
          <w:rFonts w:hint="eastAsia" w:eastAsia="宋体"/>
          <w:lang w:eastAsia="zh-CN"/>
        </w:rPr>
      </w:pPr>
      <w:r>
        <w:drawing>
          <wp:inline distT="0" distB="0" distL="114300" distR="114300">
            <wp:extent cx="2759075" cy="1287780"/>
            <wp:effectExtent l="0" t="0" r="14605" b="7620"/>
            <wp:docPr id="46"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6"/>
                    <pic:cNvPicPr>
                      <a:picLocks noChangeAspect="1"/>
                    </pic:cNvPicPr>
                  </pic:nvPicPr>
                  <pic:blipFill>
                    <a:blip r:embed="rId24"/>
                    <a:stretch>
                      <a:fillRect/>
                    </a:stretch>
                  </pic:blipFill>
                  <pic:spPr>
                    <a:xfrm>
                      <a:off x="0" y="0"/>
                      <a:ext cx="2759075" cy="1287780"/>
                    </a:xfrm>
                    <a:prstGeom prst="rect">
                      <a:avLst/>
                    </a:prstGeom>
                  </pic:spPr>
                </pic:pic>
              </a:graphicData>
            </a:graphic>
          </wp:inline>
        </w:drawing>
      </w:r>
      <w:r>
        <w:drawing>
          <wp:inline distT="0" distB="0" distL="114300" distR="114300">
            <wp:extent cx="2653030" cy="1286510"/>
            <wp:effectExtent l="0" t="0" r="13970" b="8890"/>
            <wp:docPr id="48" name="图片 3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3"/>
                    <pic:cNvPicPr>
                      <a:picLocks noChangeAspect="1"/>
                    </pic:cNvPicPr>
                  </pic:nvPicPr>
                  <pic:blipFill>
                    <a:blip r:embed="rId25"/>
                    <a:stretch>
                      <a:fillRect/>
                    </a:stretch>
                  </pic:blipFill>
                  <pic:spPr>
                    <a:xfrm>
                      <a:off x="0" y="0"/>
                      <a:ext cx="2653030" cy="1286510"/>
                    </a:xfrm>
                    <a:prstGeom prst="rect">
                      <a:avLst/>
                    </a:prstGeom>
                  </pic:spPr>
                </pic:pic>
              </a:graphicData>
            </a:graphic>
          </wp:inline>
        </w:drawing>
      </w:r>
    </w:p>
    <w:p w14:paraId="218D17B5">
      <w:pPr>
        <w:rPr>
          <w:rFonts w:hint="eastAsia" w:eastAsia="宋体"/>
          <w:lang w:eastAsia="zh-CN"/>
        </w:rPr>
      </w:pPr>
      <w:r>
        <w:drawing>
          <wp:inline distT="0" distB="0" distL="114300" distR="114300">
            <wp:extent cx="2767330" cy="1322070"/>
            <wp:effectExtent l="0" t="0" r="6350" b="3810"/>
            <wp:docPr id="50" name="图片 3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3" descr="4"/>
                    <pic:cNvPicPr>
                      <a:picLocks noChangeAspect="1"/>
                    </pic:cNvPicPr>
                  </pic:nvPicPr>
                  <pic:blipFill>
                    <a:blip r:embed="rId26"/>
                    <a:stretch>
                      <a:fillRect/>
                    </a:stretch>
                  </pic:blipFill>
                  <pic:spPr>
                    <a:xfrm>
                      <a:off x="0" y="0"/>
                      <a:ext cx="2767330" cy="1322070"/>
                    </a:xfrm>
                    <a:prstGeom prst="rect">
                      <a:avLst/>
                    </a:prstGeom>
                  </pic:spPr>
                </pic:pic>
              </a:graphicData>
            </a:graphic>
          </wp:inline>
        </w:drawing>
      </w:r>
      <w:r>
        <w:drawing>
          <wp:inline distT="0" distB="0" distL="114300" distR="114300">
            <wp:extent cx="2766060" cy="1323340"/>
            <wp:effectExtent l="0" t="0" r="7620" b="1905"/>
            <wp:docPr id="52" name="Draw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2"/>
                    <pic:cNvPicPr>
                      <a:picLocks noChangeAspect="1"/>
                    </pic:cNvPicPr>
                  </pic:nvPicPr>
                  <pic:blipFill>
                    <a:blip r:embed="rId27"/>
                    <a:stretch>
                      <a:fillRect/>
                    </a:stretch>
                  </pic:blipFill>
                  <pic:spPr>
                    <a:xfrm>
                      <a:off x="0" y="0"/>
                      <a:ext cx="2766060" cy="1323974"/>
                    </a:xfrm>
                    <a:prstGeom prst="rect">
                      <a:avLst/>
                    </a:prstGeom>
                  </pic:spPr>
                </pic:pic>
              </a:graphicData>
            </a:graphic>
          </wp:inline>
        </w:drawing>
      </w:r>
    </w:p>
    <w:p w14:paraId="077E4E37">
      <w:pPr>
        <w:keepNext w:val="0"/>
        <w:keepLines w:val="0"/>
        <w:pageBreakBefore w:val="0"/>
        <w:widowControl w:val="0"/>
        <w:kinsoku/>
        <w:overflowPunct/>
        <w:topLinePunct w:val="0"/>
        <w:autoSpaceDE/>
        <w:autoSpaceDN/>
        <w:bidi w:val="0"/>
        <w:adjustRightInd/>
        <w:snapToGrid/>
        <w:ind w:leftChars="0" w:rightChars="0" w:firstLine="420" w:firstLineChars="175"/>
        <w:rPr>
          <w:rFonts w:hint="eastAsia" w:ascii="Arial" w:hAnsi="Arial" w:cs="Arial"/>
          <w:sz w:val="24"/>
          <w:szCs w:val="32"/>
        </w:rPr>
      </w:pPr>
      <w:r>
        <w:rPr>
          <w:rFonts w:hint="eastAsia" w:ascii="Arial" w:hAnsi="Arial" w:cs="Arial"/>
          <w:sz w:val="24"/>
          <w:szCs w:val="32"/>
        </w:rPr>
        <w:t>整体采用顶部导航栏统一操作风格，理论上分为顶部导航栏区、详细信息显示区、信息列表摘要显示区，各区域可根据业务需求选择是否保留。</w:t>
      </w:r>
    </w:p>
    <w:p w14:paraId="76AF7181">
      <w:pPr>
        <w:keepNext w:val="0"/>
        <w:keepLines w:val="0"/>
        <w:pageBreakBefore w:val="0"/>
        <w:widowControl w:val="0"/>
        <w:kinsoku/>
        <w:overflowPunct/>
        <w:topLinePunct w:val="0"/>
        <w:autoSpaceDE/>
        <w:autoSpaceDN/>
        <w:bidi w:val="0"/>
        <w:adjustRightInd/>
        <w:snapToGrid/>
        <w:ind w:leftChars="0" w:rightChars="0" w:firstLine="420" w:firstLineChars="175"/>
        <w:rPr>
          <w:rFonts w:hint="eastAsia" w:ascii="Arial" w:hAnsi="Arial" w:cs="Arial"/>
          <w:sz w:val="24"/>
          <w:szCs w:val="32"/>
        </w:rPr>
      </w:pPr>
      <w:r>
        <w:rPr>
          <w:rFonts w:hint="eastAsia" w:ascii="Arial" w:hAnsi="Arial" w:cs="Arial"/>
          <w:sz w:val="24"/>
          <w:szCs w:val="32"/>
        </w:rPr>
        <w:t>顶部导航栏区：全局统一，包含 LOGO、</w:t>
      </w:r>
      <w:r>
        <w:rPr>
          <w:rFonts w:hint="eastAsia" w:ascii="Arial" w:hAnsi="Arial" w:cs="Arial"/>
          <w:sz w:val="24"/>
          <w:szCs w:val="32"/>
          <w:lang w:val="en-US" w:eastAsia="zh-CN"/>
        </w:rPr>
        <w:t>路由连接、</w:t>
      </w:r>
      <w:r>
        <w:rPr>
          <w:rFonts w:hint="eastAsia" w:ascii="Arial" w:hAnsi="Arial" w:cs="Arial"/>
          <w:sz w:val="24"/>
          <w:szCs w:val="32"/>
        </w:rPr>
        <w:t>搜索框及</w:t>
      </w:r>
      <w:r>
        <w:rPr>
          <w:rFonts w:hint="eastAsia" w:ascii="Arial" w:hAnsi="Arial" w:cs="Arial"/>
          <w:sz w:val="24"/>
          <w:szCs w:val="32"/>
          <w:lang w:val="en-US" w:eastAsia="zh-CN"/>
        </w:rPr>
        <w:t>个人头像</w:t>
      </w:r>
      <w:r>
        <w:rPr>
          <w:rFonts w:hint="eastAsia" w:ascii="Arial" w:hAnsi="Arial" w:cs="Arial"/>
          <w:sz w:val="24"/>
          <w:szCs w:val="32"/>
        </w:rPr>
        <w:t>。</w:t>
      </w:r>
    </w:p>
    <w:p w14:paraId="2D8CB0CE">
      <w:pPr>
        <w:keepNext w:val="0"/>
        <w:keepLines w:val="0"/>
        <w:pageBreakBefore w:val="0"/>
        <w:widowControl w:val="0"/>
        <w:kinsoku/>
        <w:overflowPunct/>
        <w:topLinePunct w:val="0"/>
        <w:autoSpaceDE/>
        <w:autoSpaceDN/>
        <w:bidi w:val="0"/>
        <w:adjustRightInd/>
        <w:snapToGrid/>
        <w:ind w:leftChars="0" w:rightChars="0" w:firstLine="420" w:firstLineChars="175"/>
        <w:rPr>
          <w:rFonts w:hint="eastAsia" w:ascii="Arial" w:hAnsi="Arial" w:cs="Arial"/>
          <w:sz w:val="24"/>
          <w:szCs w:val="32"/>
        </w:rPr>
      </w:pPr>
      <w:r>
        <w:rPr>
          <w:rFonts w:hint="eastAsia" w:ascii="Arial" w:hAnsi="Arial" w:cs="Arial"/>
          <w:sz w:val="24"/>
          <w:szCs w:val="32"/>
        </w:rPr>
        <w:t>详细信息显示区：用于深度展示信息，如具体课程页面展示课程封面、名称、价格、时间、地点、讲师及课程大纲等；</w:t>
      </w:r>
    </w:p>
    <w:p w14:paraId="6D33CC39">
      <w:pPr>
        <w:keepNext w:val="0"/>
        <w:keepLines w:val="0"/>
        <w:pageBreakBefore w:val="0"/>
        <w:widowControl w:val="0"/>
        <w:kinsoku/>
        <w:overflowPunct/>
        <w:topLinePunct w:val="0"/>
        <w:autoSpaceDE/>
        <w:autoSpaceDN/>
        <w:bidi w:val="0"/>
        <w:adjustRightInd/>
        <w:snapToGrid/>
        <w:ind w:leftChars="0" w:rightChars="0" w:firstLine="420" w:firstLineChars="175"/>
        <w:rPr>
          <w:rFonts w:hint="eastAsia" w:ascii="Arial" w:hAnsi="Arial" w:cs="Arial"/>
          <w:sz w:val="24"/>
          <w:szCs w:val="32"/>
        </w:rPr>
      </w:pPr>
      <w:r>
        <w:rPr>
          <w:rFonts w:hint="eastAsia" w:ascii="Arial" w:hAnsi="Arial" w:cs="Arial"/>
          <w:sz w:val="24"/>
          <w:szCs w:val="32"/>
        </w:rPr>
        <w:t>信息列表摘要显示区：适用于批量内容场景（如主页面</w:t>
      </w:r>
      <w:r>
        <w:rPr>
          <w:rFonts w:hint="eastAsia" w:ascii="Arial" w:hAnsi="Arial" w:cs="Arial"/>
          <w:sz w:val="24"/>
          <w:szCs w:val="32"/>
          <w:lang w:val="en-US" w:eastAsia="zh-CN"/>
        </w:rPr>
        <w:t>中的类别推荐板块</w:t>
      </w:r>
      <w:r>
        <w:rPr>
          <w:rFonts w:hint="eastAsia" w:ascii="Arial" w:hAnsi="Arial" w:cs="Arial"/>
          <w:sz w:val="24"/>
          <w:szCs w:val="32"/>
        </w:rPr>
        <w:t>、课程中心筛选结果），采用列表或卡片式布局。</w:t>
      </w:r>
    </w:p>
    <w:p w14:paraId="0FB99AAE">
      <w:pPr>
        <w:keepNext w:val="0"/>
        <w:keepLines w:val="0"/>
        <w:pageBreakBefore w:val="0"/>
        <w:widowControl w:val="0"/>
        <w:kinsoku/>
        <w:overflowPunct/>
        <w:topLinePunct w:val="0"/>
        <w:autoSpaceDE/>
        <w:autoSpaceDN/>
        <w:bidi w:val="0"/>
        <w:adjustRightInd/>
        <w:snapToGrid/>
        <w:ind w:leftChars="0" w:rightChars="0" w:firstLine="420" w:firstLineChars="175"/>
        <w:rPr>
          <w:rFonts w:hint="eastAsia" w:eastAsia="宋体"/>
          <w:sz w:val="24"/>
          <w:szCs w:val="32"/>
          <w:lang w:eastAsia="zh-CN"/>
        </w:rPr>
      </w:pPr>
      <w:r>
        <w:rPr>
          <w:rFonts w:hint="eastAsia" w:ascii="Arial" w:hAnsi="Arial" w:cs="Arial"/>
          <w:sz w:val="24"/>
          <w:szCs w:val="32"/>
        </w:rPr>
        <w:t>不同业务板块在统一框架下各有侧重</w:t>
      </w:r>
      <w:r>
        <w:rPr>
          <w:rFonts w:hint="eastAsia" w:ascii="Arial" w:hAnsi="Arial" w:cs="Arial"/>
          <w:sz w:val="24"/>
          <w:szCs w:val="32"/>
          <w:lang w:eastAsia="zh-CN"/>
        </w:rPr>
        <w:t>。</w:t>
      </w:r>
    </w:p>
    <w:p w14:paraId="5A8D25C3">
      <w:pPr>
        <w:widowControl/>
        <w:jc w:val="left"/>
        <w:rPr>
          <w:rFonts w:ascii="Arial" w:hAnsi="Arial" w:cs="Arial"/>
        </w:rPr>
      </w:pPr>
      <w:r>
        <w:rPr>
          <w:rFonts w:ascii="Arial" w:hAnsi="Arial" w:cs="Arial"/>
        </w:rPr>
        <w:br w:type="page"/>
      </w:r>
    </w:p>
    <w:p w14:paraId="00B1398B">
      <w:pPr>
        <w:pStyle w:val="10"/>
        <w:ind w:left="0" w:leftChars="0" w:right="0" w:rightChars="0" w:firstLine="0" w:firstLineChars="0"/>
        <w:jc w:val="center"/>
        <w:outlineLvl w:val="0"/>
        <w:rPr>
          <w:rFonts w:hint="eastAsia" w:ascii="宋体" w:hAnsi="宋体" w:eastAsia="宋体" w:cs="Arial"/>
          <w:color w:val="auto"/>
        </w:rPr>
      </w:pPr>
      <w:bookmarkStart w:id="130" w:name="_Toc96600744"/>
      <w:bookmarkStart w:id="131" w:name="_Toc326049748"/>
      <w:bookmarkStart w:id="132" w:name="_Toc326323101"/>
      <w:bookmarkStart w:id="133" w:name="_Toc304552774"/>
      <w:bookmarkStart w:id="134" w:name="_Toc17331"/>
      <w:r>
        <w:rPr>
          <w:rFonts w:ascii="宋体" w:hAnsi="宋体" w:eastAsia="宋体" w:cs="Arial"/>
          <w:color w:val="auto"/>
        </w:rPr>
        <w:t>第</w:t>
      </w:r>
      <w:r>
        <w:rPr>
          <w:rFonts w:hint="eastAsia" w:ascii="宋体" w:hAnsi="宋体" w:eastAsia="宋体" w:cs="Arial"/>
          <w:color w:val="auto"/>
        </w:rPr>
        <w:t>八部分</w:t>
      </w:r>
      <w:r>
        <w:rPr>
          <w:rFonts w:ascii="宋体" w:hAnsi="宋体" w:eastAsia="宋体" w:cs="Arial"/>
          <w:color w:val="auto"/>
        </w:rPr>
        <w:t xml:space="preserve"> 运行环境和部署</w:t>
      </w:r>
      <w:bookmarkEnd w:id="130"/>
      <w:bookmarkEnd w:id="131"/>
      <w:bookmarkEnd w:id="132"/>
      <w:bookmarkEnd w:id="133"/>
      <w:bookmarkEnd w:id="134"/>
    </w:p>
    <w:p w14:paraId="0F9BC661">
      <w:pPr>
        <w:pStyle w:val="3"/>
        <w:ind w:left="0" w:leftChars="0" w:right="0" w:rightChars="0" w:firstLine="0" w:firstLineChars="0"/>
        <w:outlineLvl w:val="0"/>
        <w:rPr>
          <w:rFonts w:ascii="Arial" w:hAnsi="Arial" w:cs="Arial"/>
        </w:rPr>
      </w:pPr>
      <w:bookmarkStart w:id="135" w:name="_Toc304552775"/>
      <w:bookmarkStart w:id="136" w:name="_Toc326049749"/>
      <w:bookmarkStart w:id="137" w:name="_Toc445698284"/>
      <w:bookmarkStart w:id="138" w:name="_Toc326323102"/>
      <w:bookmarkStart w:id="139" w:name="_Toc96600745"/>
      <w:bookmarkStart w:id="140" w:name="_Toc30769"/>
      <w:r>
        <w:rPr>
          <w:rFonts w:hint="eastAsia" w:ascii="Arial" w:hAnsi="Arial" w:cs="Arial"/>
        </w:rPr>
        <w:t>一、</w:t>
      </w:r>
      <w:r>
        <w:rPr>
          <w:rFonts w:ascii="Arial" w:hAnsi="宋体" w:cs="Arial"/>
        </w:rPr>
        <w:t>运行环境</w:t>
      </w:r>
      <w:bookmarkEnd w:id="135"/>
      <w:bookmarkEnd w:id="136"/>
      <w:bookmarkEnd w:id="137"/>
      <w:bookmarkEnd w:id="138"/>
      <w:bookmarkEnd w:id="139"/>
      <w:bookmarkEnd w:id="140"/>
    </w:p>
    <w:p w14:paraId="02BEEA6F">
      <w:pPr>
        <w:pStyle w:val="4"/>
        <w:ind w:left="0" w:leftChars="0" w:right="0" w:rightChars="0" w:firstLine="0" w:firstLineChars="0"/>
        <w:outlineLvl w:val="1"/>
        <w:rPr>
          <w:rFonts w:cs="Arial"/>
        </w:rPr>
      </w:pPr>
      <w:bookmarkStart w:id="141" w:name="_Toc326323103"/>
      <w:bookmarkStart w:id="142" w:name="_Toc304476769"/>
      <w:bookmarkStart w:id="143" w:name="_Toc32598"/>
      <w:r>
        <w:rPr>
          <w:rFonts w:hint="eastAsia" w:cs="Arial"/>
        </w:rPr>
        <w:t>1、浏览器</w:t>
      </w:r>
      <w:r>
        <w:rPr>
          <w:rFonts w:hAnsi="宋体" w:cs="Arial"/>
        </w:rPr>
        <w:t>环境</w:t>
      </w:r>
      <w:bookmarkEnd w:id="141"/>
      <w:bookmarkEnd w:id="142"/>
      <w:bookmarkEnd w:id="143"/>
    </w:p>
    <w:p w14:paraId="7C26122D">
      <w:pPr>
        <w:ind w:firstLine="425"/>
        <w:rPr>
          <w:rFonts w:ascii="Arial" w:hAnsi="Arial" w:cs="Arial"/>
        </w:rPr>
      </w:pPr>
      <w:r>
        <w:rPr>
          <w:rFonts w:ascii="Arial" w:hAnsi="Arial" w:cs="Arial"/>
        </w:rPr>
        <w:t>1)</w:t>
      </w:r>
      <w:r>
        <w:rPr>
          <w:rFonts w:ascii="Arial" w:hAnsi="Arial" w:cs="Arial"/>
        </w:rPr>
        <w:tab/>
      </w:r>
      <w:r>
        <w:rPr>
          <w:rFonts w:ascii="Arial" w:hAnsi="Arial" w:cs="Arial"/>
        </w:rPr>
        <w:t>Edge</w:t>
      </w:r>
    </w:p>
    <w:p w14:paraId="58715A4E">
      <w:pPr>
        <w:ind w:firstLine="425"/>
        <w:rPr>
          <w:rFonts w:ascii="Arial" w:hAnsi="Arial" w:cs="Arial"/>
        </w:rPr>
      </w:pPr>
      <w:r>
        <w:rPr>
          <w:rFonts w:ascii="Arial" w:hAnsi="Arial" w:cs="Arial"/>
        </w:rPr>
        <w:t>2)</w:t>
      </w:r>
      <w:r>
        <w:rPr>
          <w:rFonts w:ascii="Arial" w:hAnsi="Arial" w:cs="Arial"/>
        </w:rPr>
        <w:tab/>
      </w:r>
      <w:r>
        <w:rPr>
          <w:rFonts w:ascii="Arial" w:hAnsi="Arial" w:cs="Arial"/>
        </w:rPr>
        <w:t>Chrome</w:t>
      </w:r>
    </w:p>
    <w:p w14:paraId="3B71E706">
      <w:pPr>
        <w:ind w:firstLine="425"/>
        <w:rPr>
          <w:rFonts w:ascii="Arial" w:hAnsi="Arial" w:cs="Arial"/>
        </w:rPr>
      </w:pPr>
      <w:r>
        <w:rPr>
          <w:rFonts w:ascii="Arial" w:hAnsi="Arial" w:cs="Arial"/>
        </w:rPr>
        <w:t>3)</w:t>
      </w:r>
      <w:r>
        <w:rPr>
          <w:rFonts w:ascii="Arial" w:hAnsi="Arial" w:cs="Arial"/>
        </w:rPr>
        <w:tab/>
      </w:r>
      <w:r>
        <w:rPr>
          <w:rFonts w:ascii="Arial" w:hAnsi="Arial" w:cs="Arial"/>
        </w:rPr>
        <w:t>Safari</w:t>
      </w:r>
    </w:p>
    <w:p w14:paraId="008BDB10">
      <w:pPr>
        <w:ind w:firstLine="425"/>
        <w:rPr>
          <w:rFonts w:ascii="Arial" w:hAnsi="Arial" w:cs="Arial"/>
        </w:rPr>
      </w:pPr>
      <w:r>
        <w:rPr>
          <w:rFonts w:ascii="Arial" w:hAnsi="Arial" w:cs="Arial"/>
        </w:rPr>
        <w:t>4)</w:t>
      </w:r>
      <w:r>
        <w:rPr>
          <w:rFonts w:ascii="Arial" w:hAnsi="Arial" w:cs="Arial"/>
        </w:rPr>
        <w:tab/>
      </w:r>
      <w:r>
        <w:rPr>
          <w:rFonts w:ascii="Arial" w:hAnsi="Arial" w:cs="Arial"/>
        </w:rPr>
        <w:t>Firefox</w:t>
      </w:r>
    </w:p>
    <w:p w14:paraId="69D220E6">
      <w:pPr>
        <w:pStyle w:val="4"/>
        <w:ind w:left="0" w:leftChars="0" w:right="0" w:rightChars="0" w:firstLine="0" w:firstLineChars="0"/>
        <w:outlineLvl w:val="1"/>
        <w:rPr>
          <w:rFonts w:cs="Arial"/>
        </w:rPr>
      </w:pPr>
      <w:bookmarkStart w:id="144" w:name="_Toc326323104"/>
      <w:bookmarkStart w:id="145" w:name="_Toc304476770"/>
      <w:bookmarkStart w:id="146" w:name="_Toc6972"/>
      <w:r>
        <w:rPr>
          <w:rFonts w:hint="eastAsia" w:cs="Arial"/>
        </w:rPr>
        <w:t>2、</w:t>
      </w:r>
      <w:r>
        <w:rPr>
          <w:rFonts w:hAnsi="宋体" w:cs="Arial"/>
        </w:rPr>
        <w:t>客户机器环境</w:t>
      </w:r>
      <w:bookmarkEnd w:id="144"/>
      <w:bookmarkEnd w:id="145"/>
      <w:bookmarkEnd w:id="146"/>
    </w:p>
    <w:p w14:paraId="733E302D">
      <w:pPr>
        <w:ind w:firstLine="425"/>
        <w:rPr>
          <w:rFonts w:ascii="Arial" w:hAnsi="宋体" w:cs="Arial"/>
        </w:rPr>
      </w:pPr>
      <w:r>
        <w:rPr>
          <w:rFonts w:ascii="Arial" w:hAnsi="Arial" w:cs="Arial"/>
        </w:rPr>
        <w:t>1</w:t>
      </w:r>
      <w:r>
        <w:rPr>
          <w:rFonts w:ascii="Arial" w:hAnsi="宋体" w:cs="Arial"/>
        </w:rPr>
        <w:t>）Windows7以上操作系统，建议Windows10以上版本</w:t>
      </w:r>
    </w:p>
    <w:p w14:paraId="0396AF74">
      <w:pPr>
        <w:ind w:firstLine="425"/>
        <w:rPr>
          <w:rFonts w:ascii="Arial" w:hAnsi="Arial" w:cs="Arial"/>
        </w:rPr>
      </w:pPr>
      <w:r>
        <w:rPr>
          <w:rFonts w:ascii="Arial" w:hAnsi="宋体" w:cs="Arial"/>
        </w:rPr>
        <w:t>2）Macos10以上版本</w:t>
      </w:r>
    </w:p>
    <w:p w14:paraId="512AD26C">
      <w:pPr>
        <w:pStyle w:val="4"/>
        <w:ind w:left="0" w:leftChars="0" w:right="0" w:rightChars="0" w:firstLine="0" w:firstLineChars="0"/>
        <w:outlineLvl w:val="1"/>
        <w:rPr>
          <w:rFonts w:cs="Arial"/>
        </w:rPr>
      </w:pPr>
      <w:bookmarkStart w:id="147" w:name="_Toc326323105"/>
      <w:bookmarkStart w:id="148" w:name="_Toc5624"/>
      <w:r>
        <w:rPr>
          <w:rFonts w:hint="eastAsia" w:cs="Arial"/>
        </w:rPr>
        <w:t>3、</w:t>
      </w:r>
      <w:r>
        <w:rPr>
          <w:rFonts w:hAnsi="宋体" w:cs="Arial"/>
        </w:rPr>
        <w:t>开发环境要求</w:t>
      </w:r>
      <w:bookmarkEnd w:id="147"/>
      <w:bookmarkEnd w:id="148"/>
    </w:p>
    <w:tbl>
      <w:tblPr>
        <w:tblStyle w:val="12"/>
        <w:tblW w:w="8380" w:type="dxa"/>
        <w:tblInd w:w="93" w:type="dxa"/>
        <w:tblLayout w:type="autofit"/>
        <w:tblCellMar>
          <w:top w:w="0" w:type="dxa"/>
          <w:left w:w="108" w:type="dxa"/>
          <w:bottom w:w="0" w:type="dxa"/>
          <w:right w:w="108" w:type="dxa"/>
        </w:tblCellMar>
      </w:tblPr>
      <w:tblGrid>
        <w:gridCol w:w="4106"/>
        <w:gridCol w:w="4274"/>
      </w:tblGrid>
      <w:tr w14:paraId="7AFE01D0">
        <w:tblPrEx>
          <w:tblCellMar>
            <w:top w:w="0" w:type="dxa"/>
            <w:left w:w="108" w:type="dxa"/>
            <w:bottom w:w="0" w:type="dxa"/>
            <w:right w:w="108" w:type="dxa"/>
          </w:tblCellMar>
        </w:tblPrEx>
        <w:trPr>
          <w:trHeight w:val="270" w:hRule="atLeast"/>
        </w:trPr>
        <w:tc>
          <w:tcPr>
            <w:tcW w:w="2440" w:type="dxa"/>
            <w:tcBorders>
              <w:top w:val="single" w:color="auto" w:sz="4" w:space="0"/>
              <w:left w:val="single" w:color="auto" w:sz="4" w:space="0"/>
              <w:bottom w:val="single" w:color="auto" w:sz="4" w:space="0"/>
              <w:right w:val="single" w:color="auto" w:sz="4" w:space="0"/>
            </w:tcBorders>
            <w:shd w:val="clear" w:color="000000" w:fill="4BACC6"/>
            <w:vAlign w:val="bottom"/>
          </w:tcPr>
          <w:p w14:paraId="20B3D7E1">
            <w:pPr>
              <w:widowControl/>
              <w:jc w:val="left"/>
              <w:rPr>
                <w:rFonts w:ascii="Arial" w:hAnsi="Arial" w:cs="Arial"/>
                <w:color w:val="000000"/>
                <w:kern w:val="0"/>
                <w:sz w:val="18"/>
                <w:szCs w:val="18"/>
              </w:rPr>
            </w:pPr>
            <w:r>
              <w:rPr>
                <w:rFonts w:ascii="Arial" w:hAnsi="宋体" w:cs="Arial"/>
                <w:color w:val="000000"/>
                <w:kern w:val="0"/>
                <w:sz w:val="18"/>
                <w:szCs w:val="18"/>
              </w:rPr>
              <w:t>开发工具</w:t>
            </w:r>
          </w:p>
        </w:tc>
        <w:tc>
          <w:tcPr>
            <w:tcW w:w="2540" w:type="dxa"/>
            <w:tcBorders>
              <w:top w:val="single" w:color="auto" w:sz="4" w:space="0"/>
              <w:left w:val="nil"/>
              <w:bottom w:val="single" w:color="auto" w:sz="4" w:space="0"/>
              <w:right w:val="single" w:color="auto" w:sz="4" w:space="0"/>
            </w:tcBorders>
            <w:shd w:val="clear" w:color="000000" w:fill="4BACC6"/>
            <w:vAlign w:val="bottom"/>
          </w:tcPr>
          <w:p w14:paraId="12BAB944">
            <w:pPr>
              <w:widowControl/>
              <w:jc w:val="left"/>
              <w:rPr>
                <w:rFonts w:ascii="Arial" w:hAnsi="Arial" w:cs="Arial"/>
                <w:color w:val="000000"/>
                <w:kern w:val="0"/>
                <w:sz w:val="18"/>
                <w:szCs w:val="18"/>
              </w:rPr>
            </w:pPr>
            <w:r>
              <w:rPr>
                <w:rFonts w:ascii="Arial" w:hAnsi="宋体" w:cs="Arial"/>
                <w:color w:val="000000"/>
                <w:kern w:val="0"/>
                <w:sz w:val="18"/>
                <w:szCs w:val="18"/>
              </w:rPr>
              <w:t>版本</w:t>
            </w:r>
          </w:p>
        </w:tc>
      </w:tr>
      <w:tr w14:paraId="4339CE97">
        <w:tblPrEx>
          <w:tblCellMar>
            <w:top w:w="0" w:type="dxa"/>
            <w:left w:w="108" w:type="dxa"/>
            <w:bottom w:w="0" w:type="dxa"/>
            <w:right w:w="108" w:type="dxa"/>
          </w:tblCellMar>
        </w:tblPrEx>
        <w:trPr>
          <w:trHeight w:val="270" w:hRule="atLeast"/>
        </w:trPr>
        <w:tc>
          <w:tcPr>
            <w:tcW w:w="2440" w:type="dxa"/>
            <w:tcBorders>
              <w:top w:val="nil"/>
              <w:left w:val="single" w:color="auto" w:sz="4" w:space="0"/>
              <w:bottom w:val="single" w:color="auto" w:sz="4" w:space="0"/>
              <w:right w:val="single" w:color="auto" w:sz="4" w:space="0"/>
            </w:tcBorders>
            <w:shd w:val="clear" w:color="000000" w:fill="C5D9F1"/>
            <w:vAlign w:val="bottom"/>
          </w:tcPr>
          <w:p w14:paraId="4C4623A5">
            <w:pPr>
              <w:widowControl/>
              <w:jc w:val="left"/>
              <w:rPr>
                <w:rFonts w:ascii="Arial" w:hAnsi="Arial" w:cs="Arial"/>
                <w:color w:val="000000"/>
                <w:kern w:val="0"/>
                <w:sz w:val="18"/>
                <w:szCs w:val="18"/>
              </w:rPr>
            </w:pPr>
            <w:r>
              <w:rPr>
                <w:rFonts w:ascii="Arial" w:hAnsi="宋体" w:cs="Arial"/>
                <w:color w:val="000000"/>
                <w:kern w:val="0"/>
                <w:sz w:val="18"/>
                <w:szCs w:val="18"/>
              </w:rPr>
              <w:t>PyCharm</w:t>
            </w:r>
          </w:p>
        </w:tc>
        <w:tc>
          <w:tcPr>
            <w:tcW w:w="2540" w:type="dxa"/>
            <w:tcBorders>
              <w:top w:val="nil"/>
              <w:left w:val="nil"/>
              <w:bottom w:val="single" w:color="auto" w:sz="4" w:space="0"/>
              <w:right w:val="single" w:color="auto" w:sz="4" w:space="0"/>
            </w:tcBorders>
            <w:shd w:val="clear" w:color="auto" w:fill="auto"/>
            <w:vAlign w:val="bottom"/>
          </w:tcPr>
          <w:p w14:paraId="3A23E0FF">
            <w:pPr>
              <w:widowControl/>
              <w:jc w:val="left"/>
              <w:rPr>
                <w:rFonts w:ascii="Arial" w:hAnsi="Arial" w:cs="Arial"/>
                <w:color w:val="000000"/>
                <w:kern w:val="0"/>
                <w:sz w:val="18"/>
                <w:szCs w:val="18"/>
              </w:rPr>
            </w:pPr>
            <w:r>
              <w:rPr>
                <w:rFonts w:ascii="Arial" w:hAnsi="Arial" w:cs="Arial"/>
                <w:color w:val="000000"/>
                <w:kern w:val="0"/>
                <w:sz w:val="18"/>
                <w:szCs w:val="18"/>
              </w:rPr>
              <w:t>2024.3.3</w:t>
            </w:r>
          </w:p>
        </w:tc>
      </w:tr>
      <w:tr w14:paraId="36D9EACA">
        <w:tblPrEx>
          <w:tblCellMar>
            <w:top w:w="0" w:type="dxa"/>
            <w:left w:w="108" w:type="dxa"/>
            <w:bottom w:w="0" w:type="dxa"/>
            <w:right w:w="108" w:type="dxa"/>
          </w:tblCellMar>
        </w:tblPrEx>
        <w:trPr>
          <w:trHeight w:val="270" w:hRule="atLeast"/>
        </w:trPr>
        <w:tc>
          <w:tcPr>
            <w:tcW w:w="2440" w:type="dxa"/>
            <w:tcBorders>
              <w:top w:val="nil"/>
              <w:left w:val="single" w:color="auto" w:sz="4" w:space="0"/>
              <w:bottom w:val="single" w:color="auto" w:sz="4" w:space="0"/>
              <w:right w:val="single" w:color="auto" w:sz="4" w:space="0"/>
            </w:tcBorders>
            <w:shd w:val="clear" w:color="000000" w:fill="C5D9F1"/>
            <w:vAlign w:val="bottom"/>
          </w:tcPr>
          <w:p w14:paraId="4E95AB29">
            <w:pPr>
              <w:widowControl/>
              <w:jc w:val="left"/>
              <w:rPr>
                <w:rFonts w:ascii="Arial" w:hAnsi="Arial" w:cs="Arial"/>
                <w:color w:val="000000"/>
                <w:kern w:val="0"/>
                <w:sz w:val="18"/>
                <w:szCs w:val="18"/>
              </w:rPr>
            </w:pPr>
            <w:r>
              <w:rPr>
                <w:rFonts w:ascii="Arial" w:hAnsi="宋体" w:cs="Arial"/>
                <w:color w:val="000000"/>
                <w:kern w:val="0"/>
                <w:sz w:val="18"/>
                <w:szCs w:val="18"/>
              </w:rPr>
              <w:t>VSCode</w:t>
            </w:r>
          </w:p>
        </w:tc>
        <w:tc>
          <w:tcPr>
            <w:tcW w:w="2540" w:type="dxa"/>
            <w:tcBorders>
              <w:top w:val="nil"/>
              <w:left w:val="nil"/>
              <w:bottom w:val="single" w:color="auto" w:sz="4" w:space="0"/>
              <w:right w:val="single" w:color="auto" w:sz="4" w:space="0"/>
            </w:tcBorders>
            <w:shd w:val="clear" w:color="auto" w:fill="auto"/>
            <w:vAlign w:val="bottom"/>
          </w:tcPr>
          <w:p w14:paraId="67A38CBA">
            <w:pPr>
              <w:widowControl/>
              <w:jc w:val="left"/>
              <w:rPr>
                <w:rFonts w:ascii="Arial" w:hAnsi="Arial" w:cs="Arial"/>
                <w:color w:val="000000"/>
                <w:kern w:val="0"/>
                <w:sz w:val="18"/>
                <w:szCs w:val="18"/>
              </w:rPr>
            </w:pPr>
            <w:r>
              <w:rPr>
                <w:rFonts w:ascii="Arial" w:hAnsi="Arial" w:cs="Arial"/>
                <w:color w:val="000000"/>
                <w:kern w:val="0"/>
                <w:sz w:val="18"/>
                <w:szCs w:val="18"/>
              </w:rPr>
              <w:t>1.101.1</w:t>
            </w:r>
          </w:p>
        </w:tc>
      </w:tr>
      <w:tr w14:paraId="113972A0">
        <w:tblPrEx>
          <w:tblCellMar>
            <w:top w:w="0" w:type="dxa"/>
            <w:left w:w="108" w:type="dxa"/>
            <w:bottom w:w="0" w:type="dxa"/>
            <w:right w:w="108" w:type="dxa"/>
          </w:tblCellMar>
        </w:tblPrEx>
        <w:trPr>
          <w:trHeight w:val="270" w:hRule="atLeast"/>
        </w:trPr>
        <w:tc>
          <w:tcPr>
            <w:tcW w:w="2440" w:type="dxa"/>
            <w:tcBorders>
              <w:top w:val="nil"/>
              <w:left w:val="single" w:color="auto" w:sz="4" w:space="0"/>
              <w:bottom w:val="single" w:color="auto" w:sz="4" w:space="0"/>
              <w:right w:val="single" w:color="auto" w:sz="4" w:space="0"/>
            </w:tcBorders>
            <w:shd w:val="clear" w:color="000000" w:fill="C5D9F1"/>
            <w:vAlign w:val="bottom"/>
          </w:tcPr>
          <w:p w14:paraId="0C7DB363">
            <w:pPr>
              <w:widowControl/>
              <w:jc w:val="left"/>
              <w:rPr>
                <w:rFonts w:ascii="Arial" w:hAnsi="Arial" w:cs="Arial"/>
                <w:color w:val="000000"/>
                <w:kern w:val="0"/>
                <w:sz w:val="18"/>
                <w:szCs w:val="18"/>
              </w:rPr>
            </w:pPr>
            <w:r>
              <w:rPr>
                <w:rFonts w:ascii="Arial" w:hAnsi="宋体" w:cs="Arial"/>
                <w:color w:val="000000"/>
                <w:kern w:val="0"/>
                <w:sz w:val="18"/>
                <w:szCs w:val="18"/>
              </w:rPr>
              <w:t>APIFox</w:t>
            </w:r>
          </w:p>
        </w:tc>
        <w:tc>
          <w:tcPr>
            <w:tcW w:w="2540" w:type="dxa"/>
            <w:tcBorders>
              <w:top w:val="nil"/>
              <w:left w:val="nil"/>
              <w:bottom w:val="single" w:color="auto" w:sz="4" w:space="0"/>
              <w:right w:val="single" w:color="auto" w:sz="4" w:space="0"/>
            </w:tcBorders>
            <w:shd w:val="clear" w:color="auto" w:fill="auto"/>
            <w:vAlign w:val="bottom"/>
          </w:tcPr>
          <w:p w14:paraId="7819F345">
            <w:pPr>
              <w:widowControl/>
              <w:jc w:val="left"/>
              <w:rPr>
                <w:rFonts w:ascii="Arial" w:hAnsi="Arial" w:cs="Arial"/>
                <w:color w:val="000000"/>
                <w:kern w:val="0"/>
                <w:sz w:val="18"/>
                <w:szCs w:val="18"/>
              </w:rPr>
            </w:pPr>
            <w:r>
              <w:rPr>
                <w:rFonts w:ascii="Arial" w:hAnsi="Arial" w:cs="Arial"/>
                <w:color w:val="000000"/>
                <w:kern w:val="0"/>
                <w:sz w:val="18"/>
                <w:szCs w:val="18"/>
              </w:rPr>
              <w:t>2.7.1</w:t>
            </w:r>
          </w:p>
        </w:tc>
      </w:tr>
    </w:tbl>
    <w:p w14:paraId="4723BA88">
      <w:pPr>
        <w:pStyle w:val="6"/>
        <w:rPr>
          <w:rFonts w:ascii="Arial" w:hAnsi="Arial" w:cs="Arial"/>
        </w:rPr>
      </w:pPr>
    </w:p>
    <w:p w14:paraId="01E75726">
      <w:pPr>
        <w:pStyle w:val="3"/>
        <w:ind w:left="0" w:leftChars="0" w:right="0" w:rightChars="0" w:firstLine="0" w:firstLineChars="0"/>
        <w:outlineLvl w:val="0"/>
        <w:rPr>
          <w:rFonts w:ascii="Arial" w:hAnsi="Arial" w:cs="Arial"/>
        </w:rPr>
      </w:pPr>
      <w:bookmarkStart w:id="149" w:name="_Toc96600746"/>
      <w:bookmarkStart w:id="150" w:name="_Toc304552776"/>
      <w:bookmarkStart w:id="151" w:name="_Toc326323106"/>
      <w:bookmarkStart w:id="152" w:name="_Toc326049750"/>
      <w:bookmarkStart w:id="153" w:name="_Toc21288"/>
      <w:r>
        <w:rPr>
          <w:rFonts w:hint="eastAsia" w:ascii="Arial" w:hAnsi="Arial" w:cs="Arial"/>
        </w:rPr>
        <w:t>二、</w:t>
      </w:r>
      <w:r>
        <w:rPr>
          <w:rFonts w:ascii="Arial" w:hAnsi="宋体" w:cs="Arial"/>
        </w:rPr>
        <w:t>系统性能要求</w:t>
      </w:r>
      <w:bookmarkEnd w:id="149"/>
      <w:bookmarkEnd w:id="150"/>
      <w:bookmarkEnd w:id="151"/>
      <w:bookmarkEnd w:id="152"/>
      <w:bookmarkEnd w:id="153"/>
    </w:p>
    <w:tbl>
      <w:tblPr>
        <w:tblStyle w:val="12"/>
        <w:tblW w:w="8520" w:type="dxa"/>
        <w:tblInd w:w="93" w:type="dxa"/>
        <w:tblLayout w:type="autofit"/>
        <w:tblCellMar>
          <w:top w:w="0" w:type="dxa"/>
          <w:left w:w="108" w:type="dxa"/>
          <w:bottom w:w="0" w:type="dxa"/>
          <w:right w:w="108" w:type="dxa"/>
        </w:tblCellMar>
      </w:tblPr>
      <w:tblGrid>
        <w:gridCol w:w="424"/>
        <w:gridCol w:w="867"/>
        <w:gridCol w:w="1559"/>
        <w:gridCol w:w="768"/>
        <w:gridCol w:w="4902"/>
      </w:tblGrid>
      <w:tr w14:paraId="772EFA79">
        <w:tblPrEx>
          <w:tblCellMar>
            <w:top w:w="0" w:type="dxa"/>
            <w:left w:w="108" w:type="dxa"/>
            <w:bottom w:w="0" w:type="dxa"/>
            <w:right w:w="108" w:type="dxa"/>
          </w:tblCellMar>
        </w:tblPrEx>
        <w:trPr>
          <w:trHeight w:val="285" w:hRule="atLeast"/>
        </w:trPr>
        <w:tc>
          <w:tcPr>
            <w:tcW w:w="424" w:type="dxa"/>
            <w:tcBorders>
              <w:top w:val="nil"/>
              <w:left w:val="nil"/>
              <w:bottom w:val="nil"/>
              <w:right w:val="nil"/>
            </w:tcBorders>
            <w:shd w:val="clear" w:color="auto" w:fill="auto"/>
            <w:vAlign w:val="center"/>
          </w:tcPr>
          <w:p w14:paraId="7D506CA7">
            <w:pPr>
              <w:widowControl/>
              <w:jc w:val="left"/>
              <w:rPr>
                <w:rFonts w:ascii="Arial" w:hAnsi="Arial" w:cs="Arial"/>
                <w:kern w:val="0"/>
                <w:sz w:val="20"/>
              </w:rPr>
            </w:pPr>
          </w:p>
        </w:tc>
        <w:tc>
          <w:tcPr>
            <w:tcW w:w="867" w:type="dxa"/>
            <w:tcBorders>
              <w:top w:val="nil"/>
              <w:left w:val="nil"/>
              <w:bottom w:val="nil"/>
              <w:right w:val="nil"/>
            </w:tcBorders>
            <w:shd w:val="clear" w:color="auto" w:fill="auto"/>
            <w:vAlign w:val="center"/>
          </w:tcPr>
          <w:p w14:paraId="007BE241">
            <w:pPr>
              <w:widowControl/>
              <w:jc w:val="left"/>
              <w:rPr>
                <w:rFonts w:ascii="Arial" w:hAnsi="Arial" w:cs="Arial"/>
                <w:kern w:val="0"/>
                <w:sz w:val="20"/>
              </w:rPr>
            </w:pPr>
          </w:p>
        </w:tc>
        <w:tc>
          <w:tcPr>
            <w:tcW w:w="1559" w:type="dxa"/>
            <w:tcBorders>
              <w:top w:val="nil"/>
              <w:left w:val="nil"/>
              <w:bottom w:val="nil"/>
              <w:right w:val="nil"/>
            </w:tcBorders>
            <w:shd w:val="clear" w:color="auto" w:fill="auto"/>
            <w:vAlign w:val="center"/>
          </w:tcPr>
          <w:p w14:paraId="0090E724">
            <w:pPr>
              <w:widowControl/>
              <w:jc w:val="left"/>
              <w:rPr>
                <w:rFonts w:ascii="Arial" w:hAnsi="Arial" w:cs="Arial"/>
                <w:kern w:val="0"/>
                <w:sz w:val="20"/>
              </w:rPr>
            </w:pPr>
          </w:p>
        </w:tc>
        <w:tc>
          <w:tcPr>
            <w:tcW w:w="768" w:type="dxa"/>
            <w:tcBorders>
              <w:top w:val="nil"/>
              <w:left w:val="nil"/>
              <w:bottom w:val="nil"/>
              <w:right w:val="nil"/>
            </w:tcBorders>
            <w:shd w:val="clear" w:color="auto" w:fill="auto"/>
            <w:vAlign w:val="center"/>
          </w:tcPr>
          <w:p w14:paraId="74E1795B">
            <w:pPr>
              <w:widowControl/>
              <w:jc w:val="center"/>
              <w:rPr>
                <w:rFonts w:ascii="Arial" w:hAnsi="Arial" w:cs="Arial"/>
                <w:kern w:val="0"/>
                <w:sz w:val="20"/>
              </w:rPr>
            </w:pPr>
          </w:p>
        </w:tc>
        <w:tc>
          <w:tcPr>
            <w:tcW w:w="4902" w:type="dxa"/>
            <w:tcBorders>
              <w:top w:val="nil"/>
              <w:left w:val="nil"/>
              <w:bottom w:val="nil"/>
              <w:right w:val="nil"/>
            </w:tcBorders>
            <w:shd w:val="clear" w:color="auto" w:fill="auto"/>
            <w:vAlign w:val="center"/>
          </w:tcPr>
          <w:p w14:paraId="34841A93">
            <w:pPr>
              <w:widowControl/>
              <w:jc w:val="right"/>
              <w:rPr>
                <w:rFonts w:ascii="Arial" w:hAnsi="Arial" w:cs="Arial"/>
                <w:color w:val="0000FF"/>
                <w:kern w:val="0"/>
                <w:sz w:val="18"/>
                <w:szCs w:val="18"/>
                <w:u w:val="single"/>
              </w:rPr>
            </w:pPr>
          </w:p>
        </w:tc>
      </w:tr>
      <w:tr w14:paraId="4C79D7CB">
        <w:tblPrEx>
          <w:tblCellMar>
            <w:top w:w="0" w:type="dxa"/>
            <w:left w:w="108" w:type="dxa"/>
            <w:bottom w:w="0" w:type="dxa"/>
            <w:right w:w="108" w:type="dxa"/>
          </w:tblCellMar>
        </w:tblPrEx>
        <w:trPr>
          <w:trHeight w:val="255" w:hRule="atLeast"/>
        </w:trPr>
        <w:tc>
          <w:tcPr>
            <w:tcW w:w="424" w:type="dxa"/>
            <w:tcBorders>
              <w:top w:val="single" w:color="auto" w:sz="4" w:space="0"/>
              <w:left w:val="single" w:color="auto" w:sz="4" w:space="0"/>
              <w:bottom w:val="double" w:color="auto" w:sz="6" w:space="0"/>
              <w:right w:val="single" w:color="auto" w:sz="4" w:space="0"/>
            </w:tcBorders>
            <w:shd w:val="clear" w:color="000000" w:fill="00B0F0"/>
            <w:vAlign w:val="center"/>
          </w:tcPr>
          <w:p w14:paraId="6DBE8404">
            <w:pPr>
              <w:widowControl/>
              <w:jc w:val="center"/>
              <w:rPr>
                <w:rFonts w:ascii="Arial" w:hAnsi="Arial" w:cs="Arial"/>
                <w:color w:val="000000"/>
                <w:kern w:val="0"/>
                <w:sz w:val="18"/>
                <w:szCs w:val="18"/>
              </w:rPr>
            </w:pPr>
            <w:r>
              <w:rPr>
                <w:rFonts w:ascii="Arial" w:hAnsi="Arial" w:cs="Arial"/>
                <w:color w:val="000000"/>
                <w:kern w:val="0"/>
                <w:sz w:val="18"/>
                <w:szCs w:val="18"/>
              </w:rPr>
              <w:t>#</w:t>
            </w:r>
          </w:p>
        </w:tc>
        <w:tc>
          <w:tcPr>
            <w:tcW w:w="867" w:type="dxa"/>
            <w:tcBorders>
              <w:top w:val="single" w:color="auto" w:sz="4" w:space="0"/>
              <w:left w:val="nil"/>
              <w:bottom w:val="double" w:color="auto" w:sz="6" w:space="0"/>
              <w:right w:val="single" w:color="auto" w:sz="4" w:space="0"/>
            </w:tcBorders>
            <w:shd w:val="clear" w:color="000000" w:fill="00B0F0"/>
            <w:vAlign w:val="center"/>
          </w:tcPr>
          <w:p w14:paraId="2A60F358">
            <w:pPr>
              <w:widowControl/>
              <w:jc w:val="center"/>
              <w:rPr>
                <w:rFonts w:ascii="Arial" w:hAnsi="Arial" w:cs="Arial"/>
                <w:color w:val="000000"/>
                <w:kern w:val="0"/>
                <w:sz w:val="20"/>
              </w:rPr>
            </w:pPr>
            <w:r>
              <w:rPr>
                <w:rFonts w:ascii="Arial" w:hAnsi="宋体" w:cs="Arial"/>
                <w:color w:val="000000"/>
                <w:kern w:val="0"/>
                <w:sz w:val="20"/>
              </w:rPr>
              <w:t>项目</w:t>
            </w:r>
          </w:p>
        </w:tc>
        <w:tc>
          <w:tcPr>
            <w:tcW w:w="1559" w:type="dxa"/>
            <w:tcBorders>
              <w:top w:val="single" w:color="auto" w:sz="4" w:space="0"/>
              <w:left w:val="nil"/>
              <w:bottom w:val="double" w:color="auto" w:sz="6" w:space="0"/>
              <w:right w:val="single" w:color="auto" w:sz="4" w:space="0"/>
            </w:tcBorders>
            <w:shd w:val="clear" w:color="000000" w:fill="00B0F0"/>
            <w:vAlign w:val="center"/>
          </w:tcPr>
          <w:p w14:paraId="70EE74CD">
            <w:pPr>
              <w:widowControl/>
              <w:jc w:val="center"/>
              <w:rPr>
                <w:rFonts w:ascii="Arial" w:hAnsi="Arial" w:cs="Arial"/>
                <w:color w:val="000000"/>
                <w:kern w:val="0"/>
                <w:sz w:val="20"/>
              </w:rPr>
            </w:pPr>
            <w:r>
              <w:rPr>
                <w:rFonts w:ascii="Arial" w:hAnsi="宋体" w:cs="Arial"/>
                <w:color w:val="000000"/>
                <w:kern w:val="0"/>
                <w:sz w:val="20"/>
              </w:rPr>
              <w:t>模块</w:t>
            </w:r>
          </w:p>
        </w:tc>
        <w:tc>
          <w:tcPr>
            <w:tcW w:w="768" w:type="dxa"/>
            <w:tcBorders>
              <w:top w:val="single" w:color="auto" w:sz="4" w:space="0"/>
              <w:left w:val="nil"/>
              <w:bottom w:val="double" w:color="auto" w:sz="6" w:space="0"/>
              <w:right w:val="single" w:color="auto" w:sz="4" w:space="0"/>
            </w:tcBorders>
            <w:shd w:val="clear" w:color="000000" w:fill="00B0F0"/>
            <w:vAlign w:val="center"/>
          </w:tcPr>
          <w:p w14:paraId="62DD6DBF">
            <w:pPr>
              <w:widowControl/>
              <w:jc w:val="center"/>
              <w:rPr>
                <w:rFonts w:ascii="Arial" w:hAnsi="Arial" w:cs="Arial"/>
                <w:color w:val="000000"/>
                <w:kern w:val="0"/>
                <w:sz w:val="20"/>
              </w:rPr>
            </w:pPr>
            <w:r>
              <w:rPr>
                <w:rFonts w:ascii="Arial" w:hAnsi="宋体" w:cs="Arial"/>
                <w:color w:val="000000"/>
                <w:kern w:val="0"/>
                <w:sz w:val="20"/>
              </w:rPr>
              <w:t>级别</w:t>
            </w:r>
          </w:p>
        </w:tc>
        <w:tc>
          <w:tcPr>
            <w:tcW w:w="4902" w:type="dxa"/>
            <w:tcBorders>
              <w:top w:val="single" w:color="auto" w:sz="4" w:space="0"/>
              <w:left w:val="nil"/>
              <w:bottom w:val="double" w:color="auto" w:sz="6" w:space="0"/>
              <w:right w:val="single" w:color="auto" w:sz="4" w:space="0"/>
            </w:tcBorders>
            <w:shd w:val="clear" w:color="000000" w:fill="00B0F0"/>
            <w:vAlign w:val="center"/>
          </w:tcPr>
          <w:p w14:paraId="096C2665">
            <w:pPr>
              <w:widowControl/>
              <w:jc w:val="center"/>
              <w:rPr>
                <w:rFonts w:ascii="Arial" w:hAnsi="Arial" w:cs="Arial"/>
                <w:color w:val="000000"/>
                <w:kern w:val="0"/>
                <w:sz w:val="20"/>
              </w:rPr>
            </w:pPr>
            <w:r>
              <w:rPr>
                <w:rFonts w:ascii="Arial" w:hAnsi="宋体" w:cs="Arial"/>
                <w:color w:val="000000"/>
                <w:kern w:val="0"/>
                <w:sz w:val="20"/>
              </w:rPr>
              <w:t>技术参数</w:t>
            </w:r>
          </w:p>
        </w:tc>
      </w:tr>
      <w:tr w14:paraId="64F3E163">
        <w:tblPrEx>
          <w:tblCellMar>
            <w:top w:w="0" w:type="dxa"/>
            <w:left w:w="108" w:type="dxa"/>
            <w:bottom w:w="0" w:type="dxa"/>
            <w:right w:w="108" w:type="dxa"/>
          </w:tblCellMar>
        </w:tblPrEx>
        <w:trPr>
          <w:trHeight w:val="495"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ECA925A">
            <w:pPr>
              <w:widowControl/>
              <w:jc w:val="right"/>
              <w:rPr>
                <w:rFonts w:ascii="Arial" w:hAnsi="Arial" w:cs="Arial"/>
                <w:color w:val="000000"/>
                <w:kern w:val="0"/>
                <w:sz w:val="18"/>
                <w:szCs w:val="18"/>
              </w:rPr>
            </w:pPr>
            <w:r>
              <w:rPr>
                <w:rFonts w:ascii="Arial" w:hAnsi="Arial" w:cs="Arial"/>
                <w:color w:val="000000"/>
                <w:kern w:val="0"/>
                <w:sz w:val="18"/>
                <w:szCs w:val="18"/>
              </w:rPr>
              <w:t>1</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74CA5F3B">
            <w:pPr>
              <w:widowControl/>
              <w:jc w:val="center"/>
              <w:rPr>
                <w:rFonts w:ascii="Arial" w:hAnsi="Arial" w:cs="Arial"/>
                <w:color w:val="000000"/>
                <w:kern w:val="0"/>
                <w:sz w:val="20"/>
              </w:rPr>
            </w:pPr>
            <w:r>
              <w:rPr>
                <w:rFonts w:ascii="Arial" w:hAnsi="宋体" w:cs="Arial"/>
                <w:color w:val="000000"/>
                <w:kern w:val="0"/>
                <w:sz w:val="20"/>
              </w:rPr>
              <w:t>设计实现技术指标</w:t>
            </w:r>
          </w:p>
        </w:tc>
        <w:tc>
          <w:tcPr>
            <w:tcW w:w="1559" w:type="dxa"/>
            <w:tcBorders>
              <w:top w:val="nil"/>
              <w:left w:val="nil"/>
              <w:bottom w:val="single" w:color="auto" w:sz="4" w:space="0"/>
              <w:right w:val="single" w:color="auto" w:sz="4" w:space="0"/>
            </w:tcBorders>
            <w:shd w:val="clear" w:color="auto" w:fill="auto"/>
            <w:vAlign w:val="center"/>
          </w:tcPr>
          <w:p w14:paraId="059704F2">
            <w:pPr>
              <w:widowControl/>
              <w:jc w:val="left"/>
              <w:rPr>
                <w:rFonts w:ascii="Arial" w:hAnsi="Arial" w:cs="Arial"/>
                <w:color w:val="000000"/>
                <w:kern w:val="0"/>
                <w:sz w:val="20"/>
              </w:rPr>
            </w:pPr>
            <w:r>
              <w:rPr>
                <w:rFonts w:ascii="Arial" w:hAnsi="宋体" w:cs="Arial"/>
                <w:color w:val="000000"/>
                <w:kern w:val="0"/>
                <w:sz w:val="20"/>
              </w:rPr>
              <w:t>系统架构</w:t>
            </w:r>
          </w:p>
        </w:tc>
        <w:tc>
          <w:tcPr>
            <w:tcW w:w="768" w:type="dxa"/>
            <w:tcBorders>
              <w:top w:val="nil"/>
              <w:left w:val="nil"/>
              <w:bottom w:val="single" w:color="auto" w:sz="4" w:space="0"/>
              <w:right w:val="single" w:color="auto" w:sz="4" w:space="0"/>
            </w:tcBorders>
            <w:shd w:val="clear" w:color="auto" w:fill="auto"/>
            <w:vAlign w:val="center"/>
          </w:tcPr>
          <w:p w14:paraId="5645D114">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01BFFB8E">
            <w:pPr>
              <w:widowControl/>
              <w:jc w:val="left"/>
              <w:rPr>
                <w:rFonts w:ascii="Arial" w:hAnsi="Arial" w:cs="Arial"/>
                <w:color w:val="000000"/>
                <w:kern w:val="0"/>
                <w:sz w:val="20"/>
              </w:rPr>
            </w:pPr>
            <w:r>
              <w:rPr>
                <w:rFonts w:ascii="Arial" w:hAnsi="宋体" w:cs="Arial"/>
                <w:color w:val="000000"/>
                <w:kern w:val="0"/>
                <w:sz w:val="20"/>
              </w:rPr>
              <w:t>采用</w:t>
            </w:r>
            <w:r>
              <w:rPr>
                <w:rFonts w:ascii="Arial" w:hAnsi="Arial" w:cs="Arial"/>
                <w:color w:val="000000"/>
                <w:kern w:val="0"/>
                <w:sz w:val="20"/>
              </w:rPr>
              <w:t>C/S</w:t>
            </w:r>
            <w:r>
              <w:rPr>
                <w:rFonts w:ascii="Arial" w:hAnsi="宋体" w:cs="Arial"/>
                <w:color w:val="000000"/>
                <w:kern w:val="0"/>
                <w:sz w:val="20"/>
              </w:rPr>
              <w:t>模式三层架构。</w:t>
            </w:r>
          </w:p>
        </w:tc>
      </w:tr>
      <w:tr w14:paraId="1782843E">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37323B2">
            <w:pPr>
              <w:widowControl/>
              <w:jc w:val="right"/>
              <w:rPr>
                <w:rFonts w:ascii="Arial" w:hAnsi="Arial" w:cs="Arial"/>
                <w:color w:val="000000"/>
                <w:kern w:val="0"/>
                <w:sz w:val="18"/>
                <w:szCs w:val="18"/>
              </w:rPr>
            </w:pPr>
            <w:r>
              <w:rPr>
                <w:rFonts w:ascii="Arial" w:hAnsi="Arial" w:cs="Arial"/>
                <w:color w:val="000000"/>
                <w:kern w:val="0"/>
                <w:sz w:val="18"/>
                <w:szCs w:val="18"/>
              </w:rPr>
              <w:t>2</w:t>
            </w:r>
          </w:p>
        </w:tc>
        <w:tc>
          <w:tcPr>
            <w:tcW w:w="867" w:type="dxa"/>
            <w:vMerge w:val="continue"/>
            <w:tcBorders>
              <w:top w:val="nil"/>
              <w:left w:val="single" w:color="auto" w:sz="4" w:space="0"/>
              <w:bottom w:val="single" w:color="auto" w:sz="4" w:space="0"/>
              <w:right w:val="single" w:color="auto" w:sz="4" w:space="0"/>
            </w:tcBorders>
            <w:vAlign w:val="center"/>
          </w:tcPr>
          <w:p w14:paraId="02685F39">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3166B484">
            <w:pPr>
              <w:widowControl/>
              <w:jc w:val="left"/>
              <w:rPr>
                <w:rFonts w:ascii="Arial" w:hAnsi="Arial" w:cs="Arial"/>
                <w:color w:val="000000"/>
                <w:kern w:val="0"/>
                <w:sz w:val="20"/>
              </w:rPr>
            </w:pPr>
            <w:r>
              <w:rPr>
                <w:rFonts w:ascii="Arial" w:hAnsi="宋体" w:cs="Arial"/>
                <w:color w:val="000000"/>
                <w:kern w:val="0"/>
                <w:sz w:val="20"/>
              </w:rPr>
              <w:t>面向对象开发语言</w:t>
            </w:r>
            <w:r>
              <w:rPr>
                <w:rFonts w:hint="eastAsia" w:ascii="Arial" w:hAnsi="宋体" w:cs="Arial"/>
                <w:color w:val="000000"/>
                <w:kern w:val="0"/>
                <w:sz w:val="20"/>
              </w:rPr>
              <w:t>与框架</w:t>
            </w:r>
          </w:p>
        </w:tc>
        <w:tc>
          <w:tcPr>
            <w:tcW w:w="768" w:type="dxa"/>
            <w:tcBorders>
              <w:top w:val="nil"/>
              <w:left w:val="nil"/>
              <w:bottom w:val="single" w:color="auto" w:sz="4" w:space="0"/>
              <w:right w:val="single" w:color="auto" w:sz="4" w:space="0"/>
            </w:tcBorders>
            <w:shd w:val="clear" w:color="auto" w:fill="auto"/>
            <w:vAlign w:val="center"/>
          </w:tcPr>
          <w:p w14:paraId="5675438E">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5BB7DDB7">
            <w:pPr>
              <w:widowControl/>
              <w:jc w:val="left"/>
              <w:rPr>
                <w:rFonts w:ascii="Arial" w:hAnsi="Arial" w:cs="Arial"/>
                <w:color w:val="000000"/>
                <w:kern w:val="0"/>
                <w:sz w:val="20"/>
              </w:rPr>
            </w:pPr>
            <w:r>
              <w:rPr>
                <w:rFonts w:ascii="Arial" w:hAnsi="宋体" w:cs="Arial"/>
                <w:color w:val="000000"/>
                <w:kern w:val="0"/>
                <w:sz w:val="20"/>
              </w:rPr>
              <w:t>采用vue3框架进行前端开发，flask框架进行后端开发</w:t>
            </w:r>
          </w:p>
        </w:tc>
      </w:tr>
      <w:tr w14:paraId="52F24157">
        <w:tblPrEx>
          <w:tblCellMar>
            <w:top w:w="0" w:type="dxa"/>
            <w:left w:w="108" w:type="dxa"/>
            <w:bottom w:w="0" w:type="dxa"/>
            <w:right w:w="108" w:type="dxa"/>
          </w:tblCellMar>
        </w:tblPrEx>
        <w:trPr>
          <w:trHeight w:val="72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594DAC55">
            <w:pPr>
              <w:widowControl/>
              <w:jc w:val="right"/>
              <w:rPr>
                <w:rFonts w:ascii="Arial" w:hAnsi="Arial" w:cs="Arial"/>
                <w:color w:val="000000"/>
                <w:kern w:val="0"/>
                <w:sz w:val="18"/>
                <w:szCs w:val="18"/>
              </w:rPr>
            </w:pPr>
            <w:r>
              <w:rPr>
                <w:rFonts w:ascii="Arial" w:hAnsi="Arial" w:cs="Arial"/>
                <w:color w:val="000000"/>
                <w:kern w:val="0"/>
                <w:sz w:val="18"/>
                <w:szCs w:val="18"/>
              </w:rPr>
              <w:t>3</w:t>
            </w:r>
          </w:p>
        </w:tc>
        <w:tc>
          <w:tcPr>
            <w:tcW w:w="867" w:type="dxa"/>
            <w:vMerge w:val="continue"/>
            <w:tcBorders>
              <w:top w:val="nil"/>
              <w:left w:val="single" w:color="auto" w:sz="4" w:space="0"/>
              <w:bottom w:val="single" w:color="auto" w:sz="4" w:space="0"/>
              <w:right w:val="single" w:color="auto" w:sz="4" w:space="0"/>
            </w:tcBorders>
            <w:vAlign w:val="center"/>
          </w:tcPr>
          <w:p w14:paraId="34A2A30F">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4638013E">
            <w:pPr>
              <w:widowControl/>
              <w:jc w:val="left"/>
              <w:rPr>
                <w:rFonts w:ascii="Arial" w:hAnsi="Arial" w:cs="Arial"/>
                <w:color w:val="000000"/>
                <w:kern w:val="0"/>
                <w:sz w:val="20"/>
              </w:rPr>
            </w:pPr>
            <w:r>
              <w:rPr>
                <w:rFonts w:ascii="Arial" w:hAnsi="宋体" w:cs="Arial"/>
                <w:color w:val="000000"/>
                <w:kern w:val="0"/>
                <w:sz w:val="20"/>
              </w:rPr>
              <w:t>注释和文档</w:t>
            </w:r>
          </w:p>
        </w:tc>
        <w:tc>
          <w:tcPr>
            <w:tcW w:w="768" w:type="dxa"/>
            <w:tcBorders>
              <w:top w:val="nil"/>
              <w:left w:val="nil"/>
              <w:bottom w:val="single" w:color="auto" w:sz="4" w:space="0"/>
              <w:right w:val="single" w:color="auto" w:sz="4" w:space="0"/>
            </w:tcBorders>
            <w:shd w:val="clear" w:color="auto" w:fill="auto"/>
            <w:vAlign w:val="center"/>
          </w:tcPr>
          <w:p w14:paraId="0C823FE8">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0058ADB1">
            <w:pPr>
              <w:widowControl/>
              <w:jc w:val="left"/>
              <w:rPr>
                <w:rFonts w:ascii="Arial" w:hAnsi="Arial" w:cs="Arial"/>
                <w:color w:val="000000"/>
                <w:kern w:val="0"/>
                <w:sz w:val="20"/>
              </w:rPr>
            </w:pPr>
            <w:r>
              <w:rPr>
                <w:rFonts w:ascii="Arial" w:hAnsi="宋体" w:cs="Arial"/>
                <w:color w:val="000000"/>
                <w:kern w:val="0"/>
                <w:sz w:val="20"/>
              </w:rPr>
              <w:t>符合</w:t>
            </w:r>
            <w:r>
              <w:rPr>
                <w:rFonts w:ascii="Arial" w:hAnsi="Arial" w:cs="Arial"/>
                <w:color w:val="000000"/>
                <w:kern w:val="0"/>
                <w:sz w:val="20"/>
              </w:rPr>
              <w:t>CMMI</w:t>
            </w:r>
            <w:r>
              <w:rPr>
                <w:rFonts w:ascii="Arial" w:hAnsi="宋体" w:cs="Arial"/>
                <w:color w:val="000000"/>
                <w:kern w:val="0"/>
                <w:sz w:val="20"/>
              </w:rPr>
              <w:t>软件开发过程标准文档（至少提供：需求、概要、详细设计、测试报告、部署和环境、用户手册），代码注释量</w:t>
            </w:r>
            <w:r>
              <w:rPr>
                <w:rFonts w:ascii="Arial" w:hAnsi="Arial" w:cs="Arial"/>
                <w:color w:val="000000"/>
                <w:kern w:val="0"/>
                <w:sz w:val="20"/>
              </w:rPr>
              <w:t>&gt;=30%</w:t>
            </w:r>
            <w:r>
              <w:rPr>
                <w:rFonts w:ascii="Arial" w:hAnsi="宋体" w:cs="Arial"/>
                <w:color w:val="000000"/>
                <w:kern w:val="0"/>
                <w:sz w:val="20"/>
              </w:rPr>
              <w:t>。</w:t>
            </w:r>
          </w:p>
        </w:tc>
      </w:tr>
      <w:tr w14:paraId="390A16E5">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1423C6BF">
            <w:pPr>
              <w:widowControl/>
              <w:jc w:val="right"/>
              <w:rPr>
                <w:rFonts w:ascii="Arial" w:hAnsi="Arial" w:cs="Arial"/>
                <w:color w:val="000000"/>
                <w:kern w:val="0"/>
                <w:sz w:val="18"/>
                <w:szCs w:val="18"/>
              </w:rPr>
            </w:pPr>
            <w:r>
              <w:rPr>
                <w:rFonts w:ascii="Arial" w:hAnsi="Arial" w:cs="Arial"/>
                <w:color w:val="000000"/>
                <w:kern w:val="0"/>
                <w:sz w:val="18"/>
                <w:szCs w:val="18"/>
              </w:rPr>
              <w:t>4</w:t>
            </w:r>
          </w:p>
        </w:tc>
        <w:tc>
          <w:tcPr>
            <w:tcW w:w="867" w:type="dxa"/>
            <w:vMerge w:val="continue"/>
            <w:tcBorders>
              <w:top w:val="nil"/>
              <w:left w:val="single" w:color="auto" w:sz="4" w:space="0"/>
              <w:bottom w:val="single" w:color="auto" w:sz="4" w:space="0"/>
              <w:right w:val="single" w:color="auto" w:sz="4" w:space="0"/>
            </w:tcBorders>
            <w:vAlign w:val="center"/>
          </w:tcPr>
          <w:p w14:paraId="2C3D697A">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0AD9F190">
            <w:pPr>
              <w:widowControl/>
              <w:jc w:val="left"/>
              <w:rPr>
                <w:rFonts w:ascii="Arial" w:hAnsi="Arial" w:cs="Arial"/>
                <w:color w:val="000000"/>
                <w:kern w:val="0"/>
                <w:sz w:val="20"/>
              </w:rPr>
            </w:pPr>
            <w:r>
              <w:rPr>
                <w:rFonts w:ascii="Arial" w:hAnsi="宋体" w:cs="Arial"/>
                <w:color w:val="000000"/>
                <w:kern w:val="0"/>
                <w:sz w:val="20"/>
              </w:rPr>
              <w:t>模块化和适合实训</w:t>
            </w:r>
          </w:p>
        </w:tc>
        <w:tc>
          <w:tcPr>
            <w:tcW w:w="768" w:type="dxa"/>
            <w:tcBorders>
              <w:top w:val="nil"/>
              <w:left w:val="nil"/>
              <w:bottom w:val="single" w:color="auto" w:sz="4" w:space="0"/>
              <w:right w:val="single" w:color="auto" w:sz="4" w:space="0"/>
            </w:tcBorders>
            <w:shd w:val="clear" w:color="auto" w:fill="auto"/>
            <w:vAlign w:val="center"/>
          </w:tcPr>
          <w:p w14:paraId="5D865BDA">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2B65E5F7">
            <w:pPr>
              <w:widowControl/>
              <w:jc w:val="left"/>
              <w:rPr>
                <w:rFonts w:ascii="Arial" w:hAnsi="Arial" w:cs="Arial"/>
                <w:color w:val="000000"/>
                <w:kern w:val="0"/>
                <w:sz w:val="20"/>
              </w:rPr>
            </w:pPr>
            <w:r>
              <w:rPr>
                <w:rFonts w:ascii="Arial" w:hAnsi="宋体" w:cs="Arial"/>
                <w:color w:val="000000"/>
                <w:kern w:val="0"/>
                <w:sz w:val="20"/>
              </w:rPr>
              <w:t>模块化，保证各模块之间耦合度较低</w:t>
            </w:r>
          </w:p>
        </w:tc>
      </w:tr>
      <w:tr w14:paraId="18221EE7">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583098F3">
            <w:pPr>
              <w:widowControl/>
              <w:jc w:val="right"/>
              <w:rPr>
                <w:rFonts w:ascii="Arial" w:hAnsi="Arial" w:cs="Arial"/>
                <w:color w:val="000000"/>
                <w:kern w:val="0"/>
                <w:sz w:val="18"/>
                <w:szCs w:val="18"/>
              </w:rPr>
            </w:pPr>
            <w:r>
              <w:rPr>
                <w:rFonts w:ascii="Arial" w:hAnsi="Arial" w:cs="Arial"/>
                <w:color w:val="000000"/>
                <w:kern w:val="0"/>
                <w:sz w:val="18"/>
                <w:szCs w:val="18"/>
              </w:rPr>
              <w:t>5</w:t>
            </w:r>
          </w:p>
        </w:tc>
        <w:tc>
          <w:tcPr>
            <w:tcW w:w="867" w:type="dxa"/>
            <w:vMerge w:val="continue"/>
            <w:tcBorders>
              <w:top w:val="nil"/>
              <w:left w:val="single" w:color="auto" w:sz="4" w:space="0"/>
              <w:bottom w:val="single" w:color="auto" w:sz="4" w:space="0"/>
              <w:right w:val="single" w:color="auto" w:sz="4" w:space="0"/>
            </w:tcBorders>
            <w:vAlign w:val="center"/>
          </w:tcPr>
          <w:p w14:paraId="47CE94C8">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247C978A">
            <w:pPr>
              <w:widowControl/>
              <w:jc w:val="left"/>
              <w:rPr>
                <w:rFonts w:ascii="Arial" w:hAnsi="Arial" w:cs="Arial"/>
                <w:color w:val="000000"/>
                <w:kern w:val="0"/>
                <w:sz w:val="20"/>
              </w:rPr>
            </w:pPr>
            <w:r>
              <w:rPr>
                <w:rFonts w:ascii="Arial" w:hAnsi="宋体" w:cs="Arial"/>
                <w:color w:val="000000"/>
                <w:kern w:val="0"/>
                <w:sz w:val="20"/>
              </w:rPr>
              <w:t>测试覆盖率</w:t>
            </w:r>
          </w:p>
        </w:tc>
        <w:tc>
          <w:tcPr>
            <w:tcW w:w="768" w:type="dxa"/>
            <w:tcBorders>
              <w:top w:val="nil"/>
              <w:left w:val="nil"/>
              <w:bottom w:val="single" w:color="auto" w:sz="4" w:space="0"/>
              <w:right w:val="single" w:color="auto" w:sz="4" w:space="0"/>
            </w:tcBorders>
            <w:shd w:val="clear" w:color="auto" w:fill="auto"/>
            <w:vAlign w:val="center"/>
          </w:tcPr>
          <w:p w14:paraId="69A9485B">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6BF2173A">
            <w:pPr>
              <w:widowControl/>
              <w:jc w:val="left"/>
              <w:rPr>
                <w:rFonts w:ascii="Arial" w:hAnsi="Arial" w:cs="Arial"/>
                <w:color w:val="000000"/>
                <w:kern w:val="0"/>
                <w:sz w:val="20"/>
              </w:rPr>
            </w:pPr>
            <w:r>
              <w:rPr>
                <w:rFonts w:ascii="Arial" w:hAnsi="宋体" w:cs="Arial"/>
                <w:color w:val="000000"/>
                <w:kern w:val="0"/>
                <w:sz w:val="20"/>
              </w:rPr>
              <w:t>功能覆盖率</w:t>
            </w:r>
            <w:r>
              <w:rPr>
                <w:rFonts w:ascii="Arial" w:hAnsi="Arial" w:cs="Arial"/>
                <w:color w:val="000000"/>
                <w:kern w:val="0"/>
                <w:sz w:val="20"/>
              </w:rPr>
              <w:t>&gt;=100%</w:t>
            </w:r>
            <w:r>
              <w:rPr>
                <w:rFonts w:ascii="Arial" w:hAnsi="宋体" w:cs="Arial"/>
                <w:color w:val="000000"/>
                <w:kern w:val="0"/>
                <w:sz w:val="20"/>
              </w:rPr>
              <w:t>，业务覆盖率</w:t>
            </w:r>
            <w:r>
              <w:rPr>
                <w:rFonts w:ascii="Arial" w:hAnsi="Arial" w:cs="Arial"/>
                <w:color w:val="000000"/>
                <w:kern w:val="0"/>
                <w:sz w:val="20"/>
              </w:rPr>
              <w:t>&gt;=100%</w:t>
            </w:r>
            <w:r>
              <w:rPr>
                <w:rFonts w:ascii="Arial" w:hAnsi="宋体" w:cs="Arial"/>
                <w:color w:val="000000"/>
                <w:kern w:val="0"/>
                <w:sz w:val="20"/>
              </w:rPr>
              <w:t>，语言覆盖率</w:t>
            </w:r>
            <w:r>
              <w:rPr>
                <w:rFonts w:ascii="Arial" w:hAnsi="Arial" w:cs="Arial"/>
                <w:color w:val="000000"/>
                <w:kern w:val="0"/>
                <w:sz w:val="20"/>
              </w:rPr>
              <w:t>&gt;=100%</w:t>
            </w:r>
            <w:r>
              <w:rPr>
                <w:rFonts w:ascii="Arial" w:hAnsi="宋体" w:cs="Arial"/>
                <w:color w:val="000000"/>
                <w:kern w:val="0"/>
                <w:sz w:val="20"/>
              </w:rPr>
              <w:t>，逻辑覆盖率</w:t>
            </w:r>
            <w:r>
              <w:rPr>
                <w:rFonts w:ascii="Arial" w:hAnsi="Arial" w:cs="Arial"/>
                <w:color w:val="000000"/>
                <w:kern w:val="0"/>
                <w:sz w:val="20"/>
              </w:rPr>
              <w:t>&gt;=80%</w:t>
            </w:r>
            <w:r>
              <w:rPr>
                <w:rFonts w:ascii="Arial" w:hAnsi="宋体" w:cs="Arial"/>
                <w:color w:val="000000"/>
                <w:kern w:val="0"/>
                <w:sz w:val="20"/>
              </w:rPr>
              <w:t>。</w:t>
            </w:r>
          </w:p>
        </w:tc>
      </w:tr>
      <w:tr w14:paraId="401AC0DF">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5212610">
            <w:pPr>
              <w:widowControl/>
              <w:jc w:val="right"/>
              <w:rPr>
                <w:rFonts w:ascii="Arial" w:hAnsi="Arial" w:cs="Arial"/>
                <w:color w:val="000000"/>
                <w:kern w:val="0"/>
                <w:sz w:val="18"/>
                <w:szCs w:val="18"/>
              </w:rPr>
            </w:pPr>
            <w:r>
              <w:rPr>
                <w:rFonts w:hint="eastAsia" w:ascii="Arial" w:hAnsi="Arial" w:cs="Arial"/>
                <w:color w:val="000000"/>
                <w:kern w:val="0"/>
                <w:sz w:val="18"/>
                <w:szCs w:val="18"/>
              </w:rPr>
              <w:t>6</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2F353A25">
            <w:pPr>
              <w:widowControl/>
              <w:jc w:val="center"/>
              <w:rPr>
                <w:rFonts w:ascii="Arial" w:hAnsi="Arial" w:cs="Arial"/>
                <w:color w:val="000000"/>
                <w:kern w:val="0"/>
                <w:sz w:val="20"/>
              </w:rPr>
            </w:pPr>
            <w:r>
              <w:rPr>
                <w:rFonts w:ascii="Arial" w:hAnsi="宋体" w:cs="Arial"/>
                <w:color w:val="000000"/>
                <w:kern w:val="0"/>
                <w:sz w:val="20"/>
              </w:rPr>
              <w:t>资源利用率要求</w:t>
            </w:r>
          </w:p>
        </w:tc>
        <w:tc>
          <w:tcPr>
            <w:tcW w:w="1559" w:type="dxa"/>
            <w:tcBorders>
              <w:top w:val="nil"/>
              <w:left w:val="nil"/>
              <w:bottom w:val="single" w:color="auto" w:sz="4" w:space="0"/>
              <w:right w:val="single" w:color="auto" w:sz="4" w:space="0"/>
            </w:tcBorders>
            <w:shd w:val="clear" w:color="auto" w:fill="auto"/>
            <w:vAlign w:val="center"/>
          </w:tcPr>
          <w:p w14:paraId="3F37E142">
            <w:pPr>
              <w:widowControl/>
              <w:jc w:val="center"/>
              <w:rPr>
                <w:rFonts w:ascii="Arial" w:hAnsi="Arial" w:cs="Arial"/>
                <w:color w:val="000000"/>
                <w:kern w:val="0"/>
                <w:sz w:val="20"/>
              </w:rPr>
            </w:pPr>
            <w:r>
              <w:rPr>
                <w:rFonts w:ascii="Arial" w:hAnsi="Arial" w:cs="Arial"/>
                <w:color w:val="000000"/>
                <w:kern w:val="0"/>
                <w:sz w:val="20"/>
              </w:rPr>
              <w:t>CPU</w:t>
            </w:r>
            <w:r>
              <w:rPr>
                <w:rFonts w:ascii="Arial" w:hAnsi="宋体" w:cs="Arial"/>
                <w:color w:val="000000"/>
                <w:kern w:val="0"/>
                <w:sz w:val="20"/>
              </w:rPr>
              <w:t>占用率</w:t>
            </w:r>
          </w:p>
        </w:tc>
        <w:tc>
          <w:tcPr>
            <w:tcW w:w="768" w:type="dxa"/>
            <w:tcBorders>
              <w:top w:val="nil"/>
              <w:left w:val="nil"/>
              <w:bottom w:val="single" w:color="auto" w:sz="4" w:space="0"/>
              <w:right w:val="single" w:color="auto" w:sz="4" w:space="0"/>
            </w:tcBorders>
            <w:shd w:val="clear" w:color="auto" w:fill="auto"/>
            <w:vAlign w:val="center"/>
          </w:tcPr>
          <w:p w14:paraId="614FCE21">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0A948EB6">
            <w:pPr>
              <w:widowControl/>
              <w:jc w:val="left"/>
              <w:rPr>
                <w:rFonts w:ascii="Arial" w:hAnsi="Arial" w:cs="Arial"/>
                <w:color w:val="000000"/>
                <w:kern w:val="0"/>
                <w:sz w:val="20"/>
              </w:rPr>
            </w:pPr>
            <w:r>
              <w:rPr>
                <w:rFonts w:ascii="Arial" w:hAnsi="Arial" w:cs="Arial"/>
                <w:color w:val="000000"/>
                <w:kern w:val="0"/>
                <w:sz w:val="20"/>
              </w:rPr>
              <w:t>&lt;=50%</w:t>
            </w:r>
            <w:r>
              <w:rPr>
                <w:rFonts w:ascii="Arial" w:hAnsi="宋体" w:cs="Arial"/>
                <w:color w:val="000000"/>
                <w:kern w:val="0"/>
                <w:sz w:val="20"/>
              </w:rPr>
              <w:t>利用率</w:t>
            </w:r>
          </w:p>
        </w:tc>
      </w:tr>
      <w:tr w14:paraId="341767B2">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709C7F57">
            <w:pPr>
              <w:widowControl/>
              <w:jc w:val="right"/>
              <w:rPr>
                <w:rFonts w:ascii="Arial" w:hAnsi="Arial" w:cs="Arial"/>
                <w:color w:val="000000"/>
                <w:kern w:val="0"/>
                <w:sz w:val="18"/>
                <w:szCs w:val="18"/>
              </w:rPr>
            </w:pPr>
            <w:r>
              <w:rPr>
                <w:rFonts w:hint="eastAsia" w:ascii="Arial" w:hAnsi="Arial" w:cs="Arial"/>
                <w:color w:val="000000"/>
                <w:kern w:val="0"/>
                <w:sz w:val="18"/>
                <w:szCs w:val="18"/>
              </w:rPr>
              <w:t>7</w:t>
            </w:r>
          </w:p>
        </w:tc>
        <w:tc>
          <w:tcPr>
            <w:tcW w:w="867" w:type="dxa"/>
            <w:vMerge w:val="continue"/>
            <w:tcBorders>
              <w:top w:val="nil"/>
              <w:left w:val="single" w:color="auto" w:sz="4" w:space="0"/>
              <w:bottom w:val="single" w:color="auto" w:sz="4" w:space="0"/>
              <w:right w:val="single" w:color="auto" w:sz="4" w:space="0"/>
            </w:tcBorders>
            <w:vAlign w:val="center"/>
          </w:tcPr>
          <w:p w14:paraId="0B77D6CA">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6AEF8584">
            <w:pPr>
              <w:widowControl/>
              <w:jc w:val="center"/>
              <w:rPr>
                <w:rFonts w:ascii="Arial" w:hAnsi="Arial" w:cs="Arial"/>
                <w:color w:val="000000"/>
                <w:kern w:val="0"/>
                <w:sz w:val="20"/>
              </w:rPr>
            </w:pPr>
            <w:r>
              <w:rPr>
                <w:rFonts w:ascii="Arial" w:hAnsi="宋体" w:cs="Arial"/>
                <w:color w:val="000000"/>
                <w:kern w:val="0"/>
                <w:sz w:val="20"/>
              </w:rPr>
              <w:t>内存使用率</w:t>
            </w:r>
          </w:p>
        </w:tc>
        <w:tc>
          <w:tcPr>
            <w:tcW w:w="768" w:type="dxa"/>
            <w:tcBorders>
              <w:top w:val="nil"/>
              <w:left w:val="nil"/>
              <w:bottom w:val="single" w:color="auto" w:sz="4" w:space="0"/>
              <w:right w:val="single" w:color="auto" w:sz="4" w:space="0"/>
            </w:tcBorders>
            <w:shd w:val="clear" w:color="auto" w:fill="auto"/>
            <w:vAlign w:val="center"/>
          </w:tcPr>
          <w:p w14:paraId="3282A9F1">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621CC32F">
            <w:pPr>
              <w:widowControl/>
              <w:jc w:val="left"/>
              <w:rPr>
                <w:rFonts w:ascii="Arial" w:hAnsi="Arial" w:cs="Arial"/>
                <w:color w:val="000000"/>
                <w:kern w:val="0"/>
                <w:sz w:val="20"/>
              </w:rPr>
            </w:pPr>
            <w:r>
              <w:rPr>
                <w:rFonts w:ascii="Arial" w:hAnsi="Arial" w:cs="Arial"/>
                <w:color w:val="000000"/>
                <w:kern w:val="0"/>
                <w:sz w:val="20"/>
              </w:rPr>
              <w:t>&lt;=75%</w:t>
            </w:r>
            <w:r>
              <w:rPr>
                <w:rFonts w:ascii="Arial" w:hAnsi="宋体" w:cs="Arial"/>
                <w:color w:val="000000"/>
                <w:kern w:val="0"/>
                <w:sz w:val="20"/>
              </w:rPr>
              <w:t>利用率</w:t>
            </w:r>
          </w:p>
        </w:tc>
      </w:tr>
      <w:tr w14:paraId="1BC52E5E">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14A39214">
            <w:pPr>
              <w:widowControl/>
              <w:jc w:val="right"/>
              <w:rPr>
                <w:rFonts w:ascii="Arial" w:hAnsi="Arial" w:cs="Arial"/>
                <w:color w:val="000000"/>
                <w:kern w:val="0"/>
                <w:sz w:val="18"/>
                <w:szCs w:val="18"/>
              </w:rPr>
            </w:pPr>
            <w:r>
              <w:rPr>
                <w:rFonts w:hint="eastAsia" w:ascii="Arial" w:hAnsi="Arial" w:cs="Arial"/>
                <w:color w:val="000000"/>
                <w:kern w:val="0"/>
                <w:sz w:val="18"/>
                <w:szCs w:val="18"/>
              </w:rPr>
              <w:t>8</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11FD8BE6">
            <w:pPr>
              <w:widowControl/>
              <w:jc w:val="center"/>
              <w:rPr>
                <w:rFonts w:ascii="Arial" w:hAnsi="Arial" w:cs="Arial"/>
                <w:color w:val="000000"/>
                <w:kern w:val="0"/>
                <w:sz w:val="20"/>
              </w:rPr>
            </w:pPr>
            <w:r>
              <w:rPr>
                <w:rFonts w:ascii="Arial" w:hAnsi="宋体" w:cs="Arial"/>
                <w:color w:val="000000"/>
                <w:kern w:val="0"/>
                <w:sz w:val="20"/>
              </w:rPr>
              <w:t>响应时间要求</w:t>
            </w:r>
          </w:p>
        </w:tc>
        <w:tc>
          <w:tcPr>
            <w:tcW w:w="1559" w:type="dxa"/>
            <w:tcBorders>
              <w:top w:val="nil"/>
              <w:left w:val="nil"/>
              <w:bottom w:val="single" w:color="auto" w:sz="4" w:space="0"/>
              <w:right w:val="single" w:color="auto" w:sz="4" w:space="0"/>
            </w:tcBorders>
            <w:shd w:val="clear" w:color="auto" w:fill="auto"/>
            <w:vAlign w:val="center"/>
          </w:tcPr>
          <w:p w14:paraId="785E1E85">
            <w:pPr>
              <w:widowControl/>
              <w:jc w:val="center"/>
              <w:rPr>
                <w:rFonts w:ascii="Arial" w:hAnsi="Arial" w:cs="Arial"/>
                <w:color w:val="000000"/>
                <w:kern w:val="0"/>
                <w:sz w:val="20"/>
              </w:rPr>
            </w:pPr>
            <w:r>
              <w:rPr>
                <w:rFonts w:ascii="Arial" w:hAnsi="宋体" w:cs="Arial"/>
                <w:color w:val="000000"/>
                <w:kern w:val="0"/>
                <w:sz w:val="20"/>
              </w:rPr>
              <w:t>服务器</w:t>
            </w:r>
          </w:p>
        </w:tc>
        <w:tc>
          <w:tcPr>
            <w:tcW w:w="768" w:type="dxa"/>
            <w:tcBorders>
              <w:top w:val="nil"/>
              <w:left w:val="nil"/>
              <w:bottom w:val="single" w:color="auto" w:sz="4" w:space="0"/>
              <w:right w:val="single" w:color="auto" w:sz="4" w:space="0"/>
            </w:tcBorders>
            <w:shd w:val="clear" w:color="auto" w:fill="auto"/>
            <w:vAlign w:val="center"/>
          </w:tcPr>
          <w:p w14:paraId="4B2CEF07">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6452928D">
            <w:pPr>
              <w:widowControl/>
              <w:jc w:val="left"/>
              <w:rPr>
                <w:rFonts w:ascii="Arial" w:hAnsi="Arial" w:cs="Arial"/>
                <w:color w:val="000000"/>
                <w:kern w:val="0"/>
                <w:sz w:val="20"/>
              </w:rPr>
            </w:pPr>
            <w:r>
              <w:rPr>
                <w:rFonts w:ascii="Arial" w:hAnsi="Arial" w:cs="Arial"/>
                <w:color w:val="000000"/>
                <w:kern w:val="0"/>
                <w:sz w:val="20"/>
              </w:rPr>
              <w:t>&lt;=100ms</w:t>
            </w:r>
          </w:p>
        </w:tc>
      </w:tr>
      <w:tr w14:paraId="048CFC93">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19624BDE">
            <w:pPr>
              <w:widowControl/>
              <w:jc w:val="right"/>
              <w:rPr>
                <w:rFonts w:ascii="Arial" w:hAnsi="Arial" w:cs="Arial"/>
                <w:color w:val="000000"/>
                <w:kern w:val="0"/>
                <w:sz w:val="18"/>
                <w:szCs w:val="18"/>
              </w:rPr>
            </w:pPr>
            <w:r>
              <w:rPr>
                <w:rFonts w:hint="eastAsia" w:ascii="Arial" w:hAnsi="Arial" w:cs="Arial"/>
                <w:color w:val="000000"/>
                <w:kern w:val="0"/>
                <w:sz w:val="18"/>
                <w:szCs w:val="18"/>
              </w:rPr>
              <w:t>9</w:t>
            </w:r>
          </w:p>
        </w:tc>
        <w:tc>
          <w:tcPr>
            <w:tcW w:w="867" w:type="dxa"/>
            <w:vMerge w:val="continue"/>
            <w:tcBorders>
              <w:top w:val="nil"/>
              <w:left w:val="single" w:color="auto" w:sz="4" w:space="0"/>
              <w:bottom w:val="single" w:color="auto" w:sz="4" w:space="0"/>
              <w:right w:val="single" w:color="auto" w:sz="4" w:space="0"/>
            </w:tcBorders>
            <w:vAlign w:val="center"/>
          </w:tcPr>
          <w:p w14:paraId="0265C0A6">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4335E10D">
            <w:pPr>
              <w:widowControl/>
              <w:jc w:val="center"/>
              <w:rPr>
                <w:rFonts w:ascii="Arial" w:hAnsi="Arial" w:cs="Arial"/>
                <w:color w:val="000000"/>
                <w:kern w:val="0"/>
                <w:sz w:val="20"/>
              </w:rPr>
            </w:pPr>
            <w:r>
              <w:rPr>
                <w:rFonts w:ascii="Arial" w:hAnsi="宋体" w:cs="Arial"/>
                <w:color w:val="000000"/>
                <w:kern w:val="0"/>
                <w:sz w:val="20"/>
              </w:rPr>
              <w:t>网络</w:t>
            </w:r>
          </w:p>
        </w:tc>
        <w:tc>
          <w:tcPr>
            <w:tcW w:w="768" w:type="dxa"/>
            <w:tcBorders>
              <w:top w:val="nil"/>
              <w:left w:val="nil"/>
              <w:bottom w:val="single" w:color="auto" w:sz="4" w:space="0"/>
              <w:right w:val="single" w:color="auto" w:sz="4" w:space="0"/>
            </w:tcBorders>
            <w:shd w:val="clear" w:color="auto" w:fill="auto"/>
            <w:vAlign w:val="center"/>
          </w:tcPr>
          <w:p w14:paraId="45E5F542">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030C1C7E">
            <w:pPr>
              <w:widowControl/>
              <w:jc w:val="left"/>
              <w:rPr>
                <w:rFonts w:ascii="Arial" w:hAnsi="Arial" w:cs="Arial"/>
                <w:color w:val="000000"/>
                <w:kern w:val="0"/>
                <w:sz w:val="20"/>
              </w:rPr>
            </w:pPr>
            <w:r>
              <w:rPr>
                <w:rFonts w:ascii="Arial" w:hAnsi="Arial" w:cs="Arial"/>
                <w:color w:val="000000"/>
                <w:kern w:val="0"/>
                <w:sz w:val="20"/>
              </w:rPr>
              <w:t>&lt;=100ms</w:t>
            </w:r>
          </w:p>
        </w:tc>
      </w:tr>
      <w:tr w14:paraId="4DECD0A4">
        <w:tblPrEx>
          <w:tblCellMar>
            <w:top w:w="0" w:type="dxa"/>
            <w:left w:w="108" w:type="dxa"/>
            <w:bottom w:w="0" w:type="dxa"/>
            <w:right w:w="108" w:type="dxa"/>
          </w:tblCellMar>
        </w:tblPrEx>
        <w:trPr>
          <w:trHeight w:val="372"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0D0E5B6B">
            <w:pPr>
              <w:widowControl/>
              <w:jc w:val="right"/>
              <w:rPr>
                <w:rFonts w:ascii="Arial" w:hAnsi="Arial" w:cs="Arial"/>
                <w:color w:val="000000"/>
                <w:kern w:val="0"/>
                <w:sz w:val="18"/>
                <w:szCs w:val="18"/>
              </w:rPr>
            </w:pPr>
            <w:r>
              <w:rPr>
                <w:rFonts w:hint="eastAsia" w:ascii="Arial" w:hAnsi="Arial" w:cs="Arial"/>
                <w:color w:val="000000"/>
                <w:kern w:val="0"/>
                <w:sz w:val="18"/>
                <w:szCs w:val="18"/>
              </w:rPr>
              <w:t>10</w:t>
            </w:r>
          </w:p>
        </w:tc>
        <w:tc>
          <w:tcPr>
            <w:tcW w:w="867" w:type="dxa"/>
            <w:vMerge w:val="continue"/>
            <w:tcBorders>
              <w:top w:val="nil"/>
              <w:left w:val="single" w:color="auto" w:sz="4" w:space="0"/>
              <w:bottom w:val="single" w:color="auto" w:sz="4" w:space="0"/>
              <w:right w:val="single" w:color="auto" w:sz="4" w:space="0"/>
            </w:tcBorders>
            <w:vAlign w:val="center"/>
          </w:tcPr>
          <w:p w14:paraId="667C531E">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59B4543F">
            <w:pPr>
              <w:widowControl/>
              <w:jc w:val="center"/>
              <w:rPr>
                <w:rFonts w:ascii="Arial" w:hAnsi="Arial" w:cs="Arial"/>
                <w:color w:val="000000"/>
                <w:kern w:val="0"/>
                <w:sz w:val="20"/>
              </w:rPr>
            </w:pPr>
            <w:r>
              <w:rPr>
                <w:rFonts w:ascii="Arial" w:hAnsi="宋体" w:cs="Arial"/>
                <w:color w:val="000000"/>
                <w:kern w:val="0"/>
                <w:sz w:val="20"/>
              </w:rPr>
              <w:t>客户端</w:t>
            </w:r>
          </w:p>
        </w:tc>
        <w:tc>
          <w:tcPr>
            <w:tcW w:w="768" w:type="dxa"/>
            <w:tcBorders>
              <w:top w:val="nil"/>
              <w:left w:val="nil"/>
              <w:bottom w:val="single" w:color="auto" w:sz="4" w:space="0"/>
              <w:right w:val="single" w:color="auto" w:sz="4" w:space="0"/>
            </w:tcBorders>
            <w:shd w:val="clear" w:color="auto" w:fill="auto"/>
            <w:vAlign w:val="center"/>
          </w:tcPr>
          <w:p w14:paraId="26DE053F">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7B73AB29">
            <w:pPr>
              <w:widowControl/>
              <w:jc w:val="left"/>
              <w:rPr>
                <w:rFonts w:ascii="Arial" w:hAnsi="Arial" w:cs="Arial"/>
                <w:color w:val="000000"/>
                <w:kern w:val="0"/>
                <w:sz w:val="20"/>
              </w:rPr>
            </w:pPr>
            <w:r>
              <w:rPr>
                <w:rFonts w:ascii="Arial" w:hAnsi="Arial" w:cs="Arial"/>
                <w:color w:val="000000"/>
                <w:kern w:val="0"/>
                <w:sz w:val="20"/>
              </w:rPr>
              <w:t>&lt;=5s</w:t>
            </w:r>
          </w:p>
        </w:tc>
      </w:tr>
      <w:tr w14:paraId="0A1EBC63">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56AE3CB8">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1</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50EE6769">
            <w:pPr>
              <w:widowControl/>
              <w:jc w:val="center"/>
              <w:rPr>
                <w:rFonts w:ascii="Arial" w:hAnsi="Arial" w:cs="Arial"/>
                <w:color w:val="000000"/>
                <w:kern w:val="0"/>
                <w:sz w:val="20"/>
              </w:rPr>
            </w:pPr>
            <w:r>
              <w:rPr>
                <w:rFonts w:ascii="Arial" w:hAnsi="宋体" w:cs="Arial"/>
                <w:color w:val="000000"/>
                <w:kern w:val="0"/>
                <w:sz w:val="20"/>
              </w:rPr>
              <w:t>系统稳定性要求</w:t>
            </w:r>
          </w:p>
        </w:tc>
        <w:tc>
          <w:tcPr>
            <w:tcW w:w="1559" w:type="dxa"/>
            <w:tcBorders>
              <w:top w:val="nil"/>
              <w:left w:val="nil"/>
              <w:bottom w:val="single" w:color="auto" w:sz="4" w:space="0"/>
              <w:right w:val="single" w:color="auto" w:sz="4" w:space="0"/>
            </w:tcBorders>
            <w:shd w:val="clear" w:color="auto" w:fill="auto"/>
            <w:vAlign w:val="center"/>
          </w:tcPr>
          <w:p w14:paraId="749CDB3A">
            <w:pPr>
              <w:widowControl/>
              <w:jc w:val="center"/>
              <w:rPr>
                <w:rFonts w:ascii="Arial" w:hAnsi="Arial" w:cs="Arial"/>
                <w:color w:val="000000"/>
                <w:kern w:val="0"/>
                <w:sz w:val="20"/>
              </w:rPr>
            </w:pPr>
            <w:r>
              <w:rPr>
                <w:rFonts w:ascii="Arial" w:hAnsi="宋体" w:cs="Arial"/>
                <w:color w:val="000000"/>
                <w:kern w:val="0"/>
                <w:sz w:val="20"/>
              </w:rPr>
              <w:t>成熟性</w:t>
            </w:r>
          </w:p>
        </w:tc>
        <w:tc>
          <w:tcPr>
            <w:tcW w:w="768" w:type="dxa"/>
            <w:tcBorders>
              <w:top w:val="nil"/>
              <w:left w:val="nil"/>
              <w:bottom w:val="single" w:color="auto" w:sz="4" w:space="0"/>
              <w:right w:val="single" w:color="auto" w:sz="4" w:space="0"/>
            </w:tcBorders>
            <w:shd w:val="clear" w:color="auto" w:fill="auto"/>
            <w:vAlign w:val="center"/>
          </w:tcPr>
          <w:p w14:paraId="2BF3DA45">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3372A072">
            <w:pPr>
              <w:widowControl/>
              <w:jc w:val="left"/>
              <w:rPr>
                <w:rFonts w:ascii="Arial" w:hAnsi="Arial" w:cs="Arial"/>
                <w:color w:val="000000"/>
                <w:kern w:val="0"/>
                <w:sz w:val="20"/>
              </w:rPr>
            </w:pPr>
            <w:r>
              <w:rPr>
                <w:rFonts w:ascii="Arial" w:hAnsi="宋体" w:cs="Arial"/>
                <w:color w:val="000000"/>
                <w:kern w:val="0"/>
                <w:sz w:val="20"/>
              </w:rPr>
              <w:t>真实的用户，成功使用本系统</w:t>
            </w:r>
          </w:p>
        </w:tc>
      </w:tr>
      <w:tr w14:paraId="75C5F691">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2CF13A06">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2</w:t>
            </w:r>
          </w:p>
        </w:tc>
        <w:tc>
          <w:tcPr>
            <w:tcW w:w="867" w:type="dxa"/>
            <w:vMerge w:val="continue"/>
            <w:tcBorders>
              <w:top w:val="nil"/>
              <w:left w:val="single" w:color="auto" w:sz="4" w:space="0"/>
              <w:bottom w:val="single" w:color="auto" w:sz="4" w:space="0"/>
              <w:right w:val="single" w:color="auto" w:sz="4" w:space="0"/>
            </w:tcBorders>
            <w:vAlign w:val="center"/>
          </w:tcPr>
          <w:p w14:paraId="68628555">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5657DBF6">
            <w:pPr>
              <w:widowControl/>
              <w:jc w:val="center"/>
              <w:rPr>
                <w:rFonts w:ascii="Arial" w:hAnsi="Arial" w:cs="Arial"/>
                <w:color w:val="000000"/>
                <w:kern w:val="0"/>
                <w:sz w:val="20"/>
              </w:rPr>
            </w:pPr>
            <w:r>
              <w:rPr>
                <w:rFonts w:ascii="Arial" w:hAnsi="宋体" w:cs="Arial"/>
                <w:color w:val="000000"/>
                <w:kern w:val="0"/>
                <w:sz w:val="20"/>
              </w:rPr>
              <w:t>稳定性</w:t>
            </w:r>
          </w:p>
        </w:tc>
        <w:tc>
          <w:tcPr>
            <w:tcW w:w="768" w:type="dxa"/>
            <w:tcBorders>
              <w:top w:val="nil"/>
              <w:left w:val="nil"/>
              <w:bottom w:val="single" w:color="auto" w:sz="4" w:space="0"/>
              <w:right w:val="single" w:color="auto" w:sz="4" w:space="0"/>
            </w:tcBorders>
            <w:shd w:val="clear" w:color="auto" w:fill="auto"/>
            <w:vAlign w:val="center"/>
          </w:tcPr>
          <w:p w14:paraId="667132EC">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5490D542">
            <w:pPr>
              <w:widowControl/>
              <w:jc w:val="left"/>
              <w:rPr>
                <w:rFonts w:ascii="Arial" w:hAnsi="Arial" w:cs="Arial"/>
                <w:color w:val="000000"/>
                <w:kern w:val="0"/>
                <w:sz w:val="20"/>
              </w:rPr>
            </w:pPr>
            <w:r>
              <w:rPr>
                <w:rFonts w:ascii="Arial" w:hAnsi="宋体" w:cs="Arial"/>
                <w:color w:val="000000"/>
                <w:kern w:val="0"/>
                <w:sz w:val="20"/>
              </w:rPr>
              <w:t>无故障运行时间</w:t>
            </w:r>
            <w:r>
              <w:rPr>
                <w:rFonts w:ascii="Arial" w:hAnsi="Arial" w:cs="Arial"/>
                <w:color w:val="000000"/>
                <w:kern w:val="0"/>
                <w:sz w:val="20"/>
              </w:rPr>
              <w:t>&gt;=365</w:t>
            </w:r>
            <w:r>
              <w:rPr>
                <w:rFonts w:ascii="Arial" w:hAnsi="宋体" w:cs="Arial"/>
                <w:color w:val="000000"/>
                <w:kern w:val="0"/>
                <w:sz w:val="20"/>
              </w:rPr>
              <w:t>天，系统恢复时间</w:t>
            </w:r>
            <w:r>
              <w:rPr>
                <w:rFonts w:ascii="Arial" w:hAnsi="Arial" w:cs="Arial"/>
                <w:color w:val="000000"/>
                <w:kern w:val="0"/>
                <w:sz w:val="20"/>
              </w:rPr>
              <w:t>&lt;=2</w:t>
            </w:r>
            <w:r>
              <w:rPr>
                <w:rFonts w:ascii="Arial" w:hAnsi="宋体" w:cs="Arial"/>
                <w:color w:val="000000"/>
                <w:kern w:val="0"/>
                <w:sz w:val="20"/>
              </w:rPr>
              <w:t>小时。</w:t>
            </w:r>
          </w:p>
        </w:tc>
      </w:tr>
      <w:tr w14:paraId="0A3E137A">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6038144">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default" w:ascii="Arial" w:hAnsi="Arial" w:cs="Arial"/>
                <w:color w:val="000000"/>
                <w:kern w:val="0"/>
                <w:sz w:val="18"/>
                <w:szCs w:val="18"/>
              </w:rPr>
              <w:t>3</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79A54269">
            <w:pPr>
              <w:widowControl/>
              <w:jc w:val="center"/>
              <w:rPr>
                <w:rFonts w:ascii="Arial" w:hAnsi="Arial" w:cs="Arial"/>
                <w:color w:val="000000"/>
                <w:kern w:val="0"/>
                <w:sz w:val="20"/>
              </w:rPr>
            </w:pPr>
            <w:r>
              <w:rPr>
                <w:rFonts w:hint="eastAsia" w:ascii="Arial" w:hAnsi="Arial" w:cs="Arial"/>
                <w:color w:val="000000"/>
                <w:kern w:val="0"/>
                <w:sz w:val="20"/>
              </w:rPr>
              <w:t>Web服务</w:t>
            </w:r>
            <w:r>
              <w:rPr>
                <w:rFonts w:ascii="Arial" w:hAnsi="宋体" w:cs="Arial"/>
                <w:color w:val="000000"/>
                <w:kern w:val="0"/>
                <w:sz w:val="20"/>
              </w:rPr>
              <w:t>接口要求</w:t>
            </w:r>
          </w:p>
        </w:tc>
        <w:tc>
          <w:tcPr>
            <w:tcW w:w="1559" w:type="dxa"/>
            <w:tcBorders>
              <w:top w:val="nil"/>
              <w:left w:val="nil"/>
              <w:bottom w:val="single" w:color="auto" w:sz="4" w:space="0"/>
              <w:right w:val="single" w:color="auto" w:sz="4" w:space="0"/>
            </w:tcBorders>
            <w:shd w:val="clear" w:color="auto" w:fill="auto"/>
            <w:vAlign w:val="center"/>
          </w:tcPr>
          <w:p w14:paraId="33A79B7D">
            <w:pPr>
              <w:widowControl/>
              <w:jc w:val="center"/>
              <w:rPr>
                <w:rFonts w:ascii="Arial" w:hAnsi="Arial" w:cs="Arial"/>
                <w:color w:val="000000"/>
                <w:kern w:val="0"/>
                <w:sz w:val="20"/>
              </w:rPr>
            </w:pPr>
            <w:r>
              <w:rPr>
                <w:rFonts w:hint="eastAsia" w:ascii="Arial" w:hAnsi="Arial" w:cs="Arial"/>
                <w:color w:val="000000"/>
                <w:kern w:val="0"/>
                <w:sz w:val="20"/>
              </w:rPr>
              <w:t>WebService服务器端</w:t>
            </w:r>
          </w:p>
        </w:tc>
        <w:tc>
          <w:tcPr>
            <w:tcW w:w="768" w:type="dxa"/>
            <w:tcBorders>
              <w:top w:val="nil"/>
              <w:left w:val="nil"/>
              <w:bottom w:val="single" w:color="auto" w:sz="4" w:space="0"/>
              <w:right w:val="single" w:color="auto" w:sz="4" w:space="0"/>
            </w:tcBorders>
            <w:shd w:val="clear" w:color="auto" w:fill="auto"/>
            <w:vAlign w:val="center"/>
          </w:tcPr>
          <w:p w14:paraId="75532005">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783841B4">
            <w:pPr>
              <w:widowControl/>
              <w:jc w:val="left"/>
              <w:rPr>
                <w:rFonts w:ascii="Arial" w:hAnsi="Arial" w:cs="Arial"/>
                <w:color w:val="000000"/>
                <w:kern w:val="0"/>
                <w:sz w:val="20"/>
              </w:rPr>
            </w:pPr>
            <w:r>
              <w:rPr>
                <w:rFonts w:ascii="Arial" w:hAnsi="宋体" w:cs="Arial"/>
                <w:color w:val="000000"/>
                <w:kern w:val="0"/>
                <w:sz w:val="20"/>
              </w:rPr>
              <w:t>支持协议定制，支持安全过滤，支持消息队列，多种模式重发，支持成功检测。消息延迟</w:t>
            </w:r>
            <w:r>
              <w:rPr>
                <w:rFonts w:ascii="Arial" w:hAnsi="Arial" w:cs="Arial"/>
                <w:color w:val="000000"/>
                <w:kern w:val="0"/>
                <w:sz w:val="20"/>
              </w:rPr>
              <w:t>&lt;=2S</w:t>
            </w:r>
            <w:r>
              <w:rPr>
                <w:rFonts w:ascii="Arial" w:hAnsi="宋体" w:cs="Arial"/>
                <w:color w:val="000000"/>
                <w:kern w:val="0"/>
                <w:sz w:val="20"/>
              </w:rPr>
              <w:t>，丢包</w:t>
            </w:r>
            <w:r>
              <w:rPr>
                <w:rFonts w:ascii="Arial" w:hAnsi="Arial" w:cs="Arial"/>
                <w:color w:val="000000"/>
                <w:kern w:val="0"/>
                <w:sz w:val="20"/>
              </w:rPr>
              <w:t>&lt;=0.001%</w:t>
            </w:r>
            <w:r>
              <w:rPr>
                <w:rFonts w:ascii="Arial" w:hAnsi="宋体" w:cs="Arial"/>
                <w:color w:val="000000"/>
                <w:kern w:val="0"/>
                <w:sz w:val="20"/>
              </w:rPr>
              <w:t>。</w:t>
            </w:r>
          </w:p>
        </w:tc>
      </w:tr>
      <w:tr w14:paraId="6A2137A5">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4951BE3">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default" w:ascii="Arial" w:hAnsi="Arial" w:cs="Arial"/>
                <w:color w:val="000000"/>
                <w:kern w:val="0"/>
                <w:sz w:val="18"/>
                <w:szCs w:val="18"/>
              </w:rPr>
              <w:t>4</w:t>
            </w:r>
          </w:p>
        </w:tc>
        <w:tc>
          <w:tcPr>
            <w:tcW w:w="867" w:type="dxa"/>
            <w:vMerge w:val="continue"/>
            <w:tcBorders>
              <w:top w:val="nil"/>
              <w:left w:val="single" w:color="auto" w:sz="4" w:space="0"/>
              <w:bottom w:val="single" w:color="auto" w:sz="4" w:space="0"/>
              <w:right w:val="single" w:color="auto" w:sz="4" w:space="0"/>
            </w:tcBorders>
            <w:vAlign w:val="center"/>
          </w:tcPr>
          <w:p w14:paraId="20E7067A">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2E408AE7">
            <w:pPr>
              <w:widowControl/>
              <w:jc w:val="center"/>
              <w:rPr>
                <w:rFonts w:ascii="Arial" w:hAnsi="Arial" w:cs="Arial"/>
                <w:color w:val="000000"/>
                <w:kern w:val="0"/>
                <w:sz w:val="20"/>
              </w:rPr>
            </w:pPr>
            <w:r>
              <w:rPr>
                <w:rFonts w:hint="eastAsia" w:ascii="Arial" w:hAnsi="Arial" w:cs="Arial"/>
                <w:color w:val="000000"/>
                <w:kern w:val="0"/>
                <w:sz w:val="20"/>
              </w:rPr>
              <w:t>WebService浏览器终端</w:t>
            </w:r>
          </w:p>
        </w:tc>
        <w:tc>
          <w:tcPr>
            <w:tcW w:w="768" w:type="dxa"/>
            <w:tcBorders>
              <w:top w:val="nil"/>
              <w:left w:val="nil"/>
              <w:bottom w:val="single" w:color="auto" w:sz="4" w:space="0"/>
              <w:right w:val="single" w:color="auto" w:sz="4" w:space="0"/>
            </w:tcBorders>
            <w:shd w:val="clear" w:color="auto" w:fill="auto"/>
            <w:vAlign w:val="center"/>
          </w:tcPr>
          <w:p w14:paraId="0A887CF0">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20B5A901">
            <w:pPr>
              <w:widowControl/>
              <w:jc w:val="left"/>
              <w:rPr>
                <w:rFonts w:ascii="Arial" w:hAnsi="Arial" w:cs="Arial"/>
                <w:color w:val="000000"/>
                <w:kern w:val="0"/>
                <w:sz w:val="20"/>
              </w:rPr>
            </w:pPr>
            <w:r>
              <w:rPr>
                <w:rFonts w:ascii="Arial" w:hAnsi="宋体" w:cs="Arial"/>
                <w:color w:val="000000"/>
                <w:kern w:val="0"/>
                <w:sz w:val="20"/>
              </w:rPr>
              <w:t>支持协议定制，支持安全过滤，支持消息队列，多种模式重发，支持成功检测。消息延迟</w:t>
            </w:r>
            <w:r>
              <w:rPr>
                <w:rFonts w:ascii="Arial" w:hAnsi="Arial" w:cs="Arial"/>
                <w:color w:val="000000"/>
                <w:kern w:val="0"/>
                <w:sz w:val="20"/>
              </w:rPr>
              <w:t>&lt;=2S</w:t>
            </w:r>
            <w:r>
              <w:rPr>
                <w:rFonts w:ascii="Arial" w:hAnsi="宋体" w:cs="Arial"/>
                <w:color w:val="000000"/>
                <w:kern w:val="0"/>
                <w:sz w:val="20"/>
              </w:rPr>
              <w:t>，丢包</w:t>
            </w:r>
            <w:r>
              <w:rPr>
                <w:rFonts w:ascii="Arial" w:hAnsi="Arial" w:cs="Arial"/>
                <w:color w:val="000000"/>
                <w:kern w:val="0"/>
                <w:sz w:val="20"/>
              </w:rPr>
              <w:t>&lt;=0.001%</w:t>
            </w:r>
            <w:r>
              <w:rPr>
                <w:rFonts w:ascii="Arial" w:hAnsi="宋体" w:cs="Arial"/>
                <w:color w:val="000000"/>
                <w:kern w:val="0"/>
                <w:sz w:val="20"/>
              </w:rPr>
              <w:t>。</w:t>
            </w:r>
          </w:p>
        </w:tc>
      </w:tr>
      <w:tr w14:paraId="02B0A44D">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23F717D9">
            <w:pPr>
              <w:widowControl/>
              <w:jc w:val="right"/>
              <w:rPr>
                <w:rFonts w:ascii="Arial" w:hAnsi="Arial" w:cs="Arial"/>
                <w:color w:val="000000"/>
                <w:kern w:val="0"/>
                <w:sz w:val="18"/>
                <w:szCs w:val="18"/>
              </w:rPr>
            </w:pPr>
            <w:r>
              <w:rPr>
                <w:rFonts w:hint="eastAsia" w:ascii="Arial" w:hAnsi="Arial" w:cs="Arial"/>
                <w:color w:val="000000"/>
                <w:kern w:val="0"/>
                <w:sz w:val="18"/>
                <w:szCs w:val="18"/>
              </w:rPr>
              <w:t>1</w:t>
            </w:r>
            <w:r>
              <w:rPr>
                <w:rFonts w:hint="default" w:ascii="Arial" w:hAnsi="Arial" w:cs="Arial"/>
                <w:color w:val="000000"/>
                <w:kern w:val="0"/>
                <w:sz w:val="18"/>
                <w:szCs w:val="18"/>
              </w:rPr>
              <w:t>5</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1133012E">
            <w:pPr>
              <w:widowControl/>
              <w:jc w:val="center"/>
              <w:rPr>
                <w:rFonts w:ascii="Arial" w:hAnsi="Arial" w:cs="Arial"/>
                <w:color w:val="000000"/>
                <w:kern w:val="0"/>
                <w:sz w:val="20"/>
              </w:rPr>
            </w:pPr>
            <w:r>
              <w:rPr>
                <w:rFonts w:ascii="Arial" w:hAnsi="宋体" w:cs="Arial"/>
                <w:color w:val="000000"/>
                <w:kern w:val="0"/>
                <w:sz w:val="20"/>
              </w:rPr>
              <w:t>集成部署环境</w:t>
            </w:r>
          </w:p>
        </w:tc>
        <w:tc>
          <w:tcPr>
            <w:tcW w:w="1559" w:type="dxa"/>
            <w:tcBorders>
              <w:top w:val="nil"/>
              <w:left w:val="nil"/>
              <w:bottom w:val="single" w:color="auto" w:sz="4" w:space="0"/>
              <w:right w:val="single" w:color="auto" w:sz="4" w:space="0"/>
            </w:tcBorders>
            <w:shd w:val="clear" w:color="auto" w:fill="auto"/>
            <w:vAlign w:val="center"/>
          </w:tcPr>
          <w:p w14:paraId="494529C4">
            <w:pPr>
              <w:widowControl/>
              <w:jc w:val="center"/>
              <w:rPr>
                <w:rFonts w:ascii="Arial" w:hAnsi="Arial" w:cs="Arial"/>
                <w:color w:val="000000"/>
                <w:kern w:val="0"/>
                <w:sz w:val="20"/>
              </w:rPr>
            </w:pPr>
            <w:r>
              <w:rPr>
                <w:rFonts w:ascii="Arial" w:hAnsi="宋体" w:cs="Arial"/>
                <w:color w:val="000000"/>
                <w:kern w:val="0"/>
                <w:sz w:val="20"/>
              </w:rPr>
              <w:t>服务器</w:t>
            </w:r>
          </w:p>
        </w:tc>
        <w:tc>
          <w:tcPr>
            <w:tcW w:w="768" w:type="dxa"/>
            <w:tcBorders>
              <w:top w:val="nil"/>
              <w:left w:val="nil"/>
              <w:bottom w:val="single" w:color="auto" w:sz="4" w:space="0"/>
              <w:right w:val="single" w:color="auto" w:sz="4" w:space="0"/>
            </w:tcBorders>
            <w:shd w:val="clear" w:color="auto" w:fill="auto"/>
            <w:vAlign w:val="center"/>
          </w:tcPr>
          <w:p w14:paraId="6D67CF16">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bottom"/>
          </w:tcPr>
          <w:p w14:paraId="3A120DE8">
            <w:pPr>
              <w:widowControl/>
              <w:jc w:val="left"/>
              <w:rPr>
                <w:rFonts w:ascii="Arial" w:hAnsi="Arial" w:cs="Arial"/>
                <w:color w:val="000000"/>
                <w:kern w:val="0"/>
                <w:sz w:val="20"/>
              </w:rPr>
            </w:pPr>
            <w:r>
              <w:rPr>
                <w:rFonts w:ascii="Arial" w:hAnsi="Arial" w:cs="Arial"/>
                <w:color w:val="000000"/>
                <w:kern w:val="0"/>
                <w:sz w:val="20"/>
              </w:rPr>
              <w:t>Microsoft Windows Server 2022</w:t>
            </w:r>
          </w:p>
        </w:tc>
      </w:tr>
      <w:tr w14:paraId="3EBBC601">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7B9A633C">
            <w:pPr>
              <w:widowControl/>
              <w:jc w:val="right"/>
              <w:rPr>
                <w:rFonts w:ascii="Arial" w:hAnsi="Arial" w:cs="Arial"/>
                <w:color w:val="000000"/>
                <w:kern w:val="0"/>
                <w:sz w:val="18"/>
                <w:szCs w:val="18"/>
              </w:rPr>
            </w:pPr>
            <w:r>
              <w:rPr>
                <w:rFonts w:hint="eastAsia" w:ascii="Arial" w:hAnsi="Arial" w:cs="Arial"/>
                <w:color w:val="000000"/>
                <w:kern w:val="0"/>
                <w:sz w:val="18"/>
                <w:szCs w:val="18"/>
              </w:rPr>
              <w:t>1</w:t>
            </w:r>
            <w:r>
              <w:rPr>
                <w:rFonts w:hint="default" w:ascii="Arial" w:hAnsi="Arial" w:cs="Arial"/>
                <w:color w:val="000000"/>
                <w:kern w:val="0"/>
                <w:sz w:val="18"/>
                <w:szCs w:val="18"/>
              </w:rPr>
              <w:t>6</w:t>
            </w:r>
          </w:p>
        </w:tc>
        <w:tc>
          <w:tcPr>
            <w:tcW w:w="867" w:type="dxa"/>
            <w:vMerge w:val="continue"/>
            <w:tcBorders>
              <w:top w:val="nil"/>
              <w:left w:val="single" w:color="auto" w:sz="4" w:space="0"/>
              <w:bottom w:val="single" w:color="auto" w:sz="4" w:space="0"/>
              <w:right w:val="single" w:color="auto" w:sz="4" w:space="0"/>
            </w:tcBorders>
            <w:vAlign w:val="center"/>
          </w:tcPr>
          <w:p w14:paraId="177CB160">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1BC08C7A">
            <w:pPr>
              <w:widowControl/>
              <w:jc w:val="center"/>
              <w:rPr>
                <w:rFonts w:ascii="Arial" w:hAnsi="Arial" w:cs="Arial"/>
                <w:color w:val="000000"/>
                <w:kern w:val="0"/>
                <w:sz w:val="20"/>
              </w:rPr>
            </w:pPr>
            <w:r>
              <w:rPr>
                <w:rFonts w:ascii="Arial" w:hAnsi="宋体" w:cs="Arial"/>
                <w:color w:val="000000"/>
                <w:kern w:val="0"/>
                <w:sz w:val="20"/>
              </w:rPr>
              <w:t>数据库</w:t>
            </w:r>
          </w:p>
        </w:tc>
        <w:tc>
          <w:tcPr>
            <w:tcW w:w="768" w:type="dxa"/>
            <w:tcBorders>
              <w:top w:val="nil"/>
              <w:left w:val="nil"/>
              <w:bottom w:val="single" w:color="auto" w:sz="4" w:space="0"/>
              <w:right w:val="single" w:color="auto" w:sz="4" w:space="0"/>
            </w:tcBorders>
            <w:shd w:val="clear" w:color="auto" w:fill="auto"/>
            <w:vAlign w:val="center"/>
          </w:tcPr>
          <w:p w14:paraId="0E73595B">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bottom"/>
          </w:tcPr>
          <w:p w14:paraId="58FF3477">
            <w:pPr>
              <w:widowControl/>
              <w:jc w:val="left"/>
              <w:rPr>
                <w:rFonts w:ascii="Arial" w:hAnsi="Arial" w:cs="Arial"/>
                <w:color w:val="000000"/>
                <w:kern w:val="0"/>
                <w:sz w:val="20"/>
              </w:rPr>
            </w:pPr>
            <w:r>
              <w:rPr>
                <w:rFonts w:ascii="Arial" w:hAnsi="Arial" w:cs="Arial"/>
                <w:color w:val="000000"/>
                <w:kern w:val="0"/>
                <w:sz w:val="20"/>
              </w:rPr>
              <w:t>MySQL8.0.34及以上</w:t>
            </w:r>
          </w:p>
        </w:tc>
      </w:tr>
      <w:tr w14:paraId="36DC9794">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4AD1B309">
            <w:pPr>
              <w:widowControl/>
              <w:jc w:val="right"/>
              <w:rPr>
                <w:rFonts w:ascii="Arial" w:hAnsi="Arial" w:cs="Arial"/>
                <w:color w:val="000000"/>
                <w:kern w:val="0"/>
                <w:sz w:val="18"/>
                <w:szCs w:val="18"/>
              </w:rPr>
            </w:pPr>
            <w:r>
              <w:rPr>
                <w:rFonts w:hint="default" w:ascii="Arial" w:hAnsi="Arial" w:cs="Arial"/>
                <w:color w:val="000000"/>
                <w:kern w:val="0"/>
                <w:sz w:val="18"/>
                <w:szCs w:val="18"/>
              </w:rPr>
              <w:t>17</w:t>
            </w:r>
          </w:p>
        </w:tc>
        <w:tc>
          <w:tcPr>
            <w:tcW w:w="867" w:type="dxa"/>
            <w:vMerge w:val="continue"/>
            <w:tcBorders>
              <w:top w:val="nil"/>
              <w:left w:val="single" w:color="auto" w:sz="4" w:space="0"/>
              <w:bottom w:val="single" w:color="auto" w:sz="4" w:space="0"/>
              <w:right w:val="single" w:color="auto" w:sz="4" w:space="0"/>
            </w:tcBorders>
            <w:vAlign w:val="center"/>
          </w:tcPr>
          <w:p w14:paraId="20133041">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1CEBE574">
            <w:pPr>
              <w:widowControl/>
              <w:jc w:val="center"/>
              <w:rPr>
                <w:rFonts w:ascii="Arial" w:hAnsi="Arial" w:cs="Arial"/>
                <w:color w:val="000000"/>
                <w:kern w:val="0"/>
                <w:sz w:val="20"/>
              </w:rPr>
            </w:pPr>
            <w:r>
              <w:rPr>
                <w:rFonts w:ascii="Arial" w:hAnsi="Arial" w:cs="Arial"/>
                <w:color w:val="000000"/>
                <w:kern w:val="0"/>
                <w:sz w:val="20"/>
              </w:rPr>
              <w:t>PC</w:t>
            </w:r>
            <w:r>
              <w:rPr>
                <w:rFonts w:ascii="Arial" w:hAnsi="宋体" w:cs="Arial"/>
                <w:color w:val="000000"/>
                <w:kern w:val="0"/>
                <w:sz w:val="20"/>
              </w:rPr>
              <w:t>电脑</w:t>
            </w:r>
          </w:p>
        </w:tc>
        <w:tc>
          <w:tcPr>
            <w:tcW w:w="768" w:type="dxa"/>
            <w:tcBorders>
              <w:top w:val="nil"/>
              <w:left w:val="nil"/>
              <w:bottom w:val="single" w:color="auto" w:sz="4" w:space="0"/>
              <w:right w:val="single" w:color="auto" w:sz="4" w:space="0"/>
            </w:tcBorders>
            <w:shd w:val="clear" w:color="auto" w:fill="auto"/>
            <w:vAlign w:val="center"/>
          </w:tcPr>
          <w:p w14:paraId="3205C027">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bottom"/>
          </w:tcPr>
          <w:p w14:paraId="5728B583">
            <w:pPr>
              <w:widowControl/>
              <w:jc w:val="left"/>
              <w:rPr>
                <w:rFonts w:ascii="Arial" w:hAnsi="Arial" w:cs="Arial"/>
                <w:color w:val="000000"/>
                <w:kern w:val="0"/>
                <w:sz w:val="20"/>
              </w:rPr>
            </w:pPr>
            <w:r>
              <w:rPr>
                <w:rFonts w:ascii="Arial" w:hAnsi="Arial" w:cs="Arial"/>
                <w:color w:val="000000"/>
                <w:kern w:val="0"/>
                <w:sz w:val="20"/>
              </w:rPr>
              <w:t xml:space="preserve">Microsoft Windows 7 </w:t>
            </w:r>
            <w:r>
              <w:rPr>
                <w:rFonts w:ascii="Arial" w:hAnsi="宋体" w:cs="Arial"/>
                <w:color w:val="000000"/>
                <w:kern w:val="0"/>
                <w:sz w:val="20"/>
              </w:rPr>
              <w:t>及以上、MacOS10及以上</w:t>
            </w:r>
          </w:p>
        </w:tc>
      </w:tr>
      <w:tr w14:paraId="43F66243">
        <w:tblPrEx>
          <w:tblCellMar>
            <w:top w:w="0" w:type="dxa"/>
            <w:left w:w="108" w:type="dxa"/>
            <w:bottom w:w="0" w:type="dxa"/>
            <w:right w:w="108" w:type="dxa"/>
          </w:tblCellMar>
        </w:tblPrEx>
        <w:trPr>
          <w:trHeight w:val="240" w:hRule="atLeast"/>
        </w:trPr>
        <w:tc>
          <w:tcPr>
            <w:tcW w:w="424" w:type="dxa"/>
            <w:tcBorders>
              <w:top w:val="nil"/>
              <w:left w:val="nil"/>
              <w:bottom w:val="nil"/>
              <w:right w:val="nil"/>
            </w:tcBorders>
            <w:shd w:val="clear" w:color="auto" w:fill="auto"/>
            <w:vAlign w:val="center"/>
          </w:tcPr>
          <w:p w14:paraId="61162857">
            <w:pPr>
              <w:widowControl/>
              <w:jc w:val="left"/>
              <w:rPr>
                <w:rFonts w:ascii="Arial" w:hAnsi="Arial" w:cs="Arial"/>
                <w:kern w:val="0"/>
                <w:sz w:val="20"/>
              </w:rPr>
            </w:pPr>
          </w:p>
        </w:tc>
        <w:tc>
          <w:tcPr>
            <w:tcW w:w="867" w:type="dxa"/>
            <w:tcBorders>
              <w:top w:val="nil"/>
              <w:left w:val="nil"/>
              <w:bottom w:val="nil"/>
              <w:right w:val="nil"/>
            </w:tcBorders>
            <w:shd w:val="clear" w:color="auto" w:fill="auto"/>
            <w:vAlign w:val="center"/>
          </w:tcPr>
          <w:p w14:paraId="58E1E6AF">
            <w:pPr>
              <w:widowControl/>
              <w:jc w:val="left"/>
              <w:rPr>
                <w:rFonts w:ascii="Arial" w:hAnsi="Arial" w:cs="Arial"/>
                <w:kern w:val="0"/>
                <w:sz w:val="20"/>
              </w:rPr>
            </w:pPr>
          </w:p>
        </w:tc>
        <w:tc>
          <w:tcPr>
            <w:tcW w:w="1559" w:type="dxa"/>
            <w:tcBorders>
              <w:top w:val="nil"/>
              <w:left w:val="nil"/>
              <w:bottom w:val="nil"/>
              <w:right w:val="nil"/>
            </w:tcBorders>
            <w:shd w:val="clear" w:color="auto" w:fill="auto"/>
            <w:vAlign w:val="center"/>
          </w:tcPr>
          <w:p w14:paraId="44C605E4">
            <w:pPr>
              <w:widowControl/>
              <w:jc w:val="left"/>
              <w:rPr>
                <w:rFonts w:ascii="Arial" w:hAnsi="Arial" w:cs="Arial"/>
                <w:kern w:val="0"/>
                <w:sz w:val="20"/>
              </w:rPr>
            </w:pPr>
          </w:p>
        </w:tc>
        <w:tc>
          <w:tcPr>
            <w:tcW w:w="768" w:type="dxa"/>
            <w:tcBorders>
              <w:top w:val="nil"/>
              <w:left w:val="nil"/>
              <w:bottom w:val="nil"/>
              <w:right w:val="nil"/>
            </w:tcBorders>
            <w:shd w:val="clear" w:color="auto" w:fill="auto"/>
            <w:vAlign w:val="center"/>
          </w:tcPr>
          <w:p w14:paraId="29B348DC">
            <w:pPr>
              <w:widowControl/>
              <w:jc w:val="center"/>
              <w:rPr>
                <w:rFonts w:ascii="Arial" w:hAnsi="Arial" w:cs="Arial"/>
                <w:kern w:val="0"/>
                <w:sz w:val="20"/>
              </w:rPr>
            </w:pPr>
          </w:p>
        </w:tc>
        <w:tc>
          <w:tcPr>
            <w:tcW w:w="4902" w:type="dxa"/>
            <w:tcBorders>
              <w:top w:val="nil"/>
              <w:left w:val="nil"/>
              <w:bottom w:val="nil"/>
              <w:right w:val="nil"/>
            </w:tcBorders>
            <w:shd w:val="clear" w:color="auto" w:fill="auto"/>
            <w:vAlign w:val="center"/>
          </w:tcPr>
          <w:p w14:paraId="6D9114BF">
            <w:pPr>
              <w:widowControl/>
              <w:jc w:val="left"/>
              <w:rPr>
                <w:rFonts w:ascii="Arial" w:hAnsi="Arial" w:cs="Arial"/>
                <w:kern w:val="0"/>
                <w:sz w:val="20"/>
              </w:rPr>
            </w:pPr>
          </w:p>
        </w:tc>
      </w:tr>
      <w:tr w14:paraId="7D4AA740">
        <w:tblPrEx>
          <w:tblCellMar>
            <w:top w:w="0" w:type="dxa"/>
            <w:left w:w="108" w:type="dxa"/>
            <w:bottom w:w="0" w:type="dxa"/>
            <w:right w:w="108" w:type="dxa"/>
          </w:tblCellMar>
        </w:tblPrEx>
        <w:trPr>
          <w:trHeight w:val="240" w:hRule="atLeast"/>
        </w:trPr>
        <w:tc>
          <w:tcPr>
            <w:tcW w:w="8520" w:type="dxa"/>
            <w:gridSpan w:val="5"/>
            <w:tcBorders>
              <w:top w:val="nil"/>
              <w:left w:val="nil"/>
              <w:bottom w:val="nil"/>
              <w:right w:val="nil"/>
            </w:tcBorders>
            <w:shd w:val="clear" w:color="auto" w:fill="auto"/>
            <w:vAlign w:val="center"/>
          </w:tcPr>
          <w:p w14:paraId="04E84A00">
            <w:pPr>
              <w:widowControl/>
              <w:jc w:val="left"/>
              <w:rPr>
                <w:rFonts w:ascii="Arial" w:hAnsi="Arial" w:cs="Arial"/>
                <w:kern w:val="0"/>
                <w:sz w:val="20"/>
              </w:rPr>
            </w:pPr>
            <w:r>
              <w:rPr>
                <w:rFonts w:ascii="Arial" w:hAnsi="宋体" w:cs="Arial"/>
                <w:kern w:val="0"/>
                <w:sz w:val="20"/>
              </w:rPr>
              <w:t>说明：级别（</w:t>
            </w:r>
            <w:r>
              <w:rPr>
                <w:rFonts w:ascii="Arial" w:hAnsi="Arial" w:cs="Arial"/>
                <w:kern w:val="0"/>
                <w:sz w:val="20"/>
              </w:rPr>
              <w:t>A:</w:t>
            </w:r>
            <w:r>
              <w:rPr>
                <w:rFonts w:ascii="Arial" w:hAnsi="宋体" w:cs="Arial"/>
                <w:kern w:val="0"/>
                <w:sz w:val="20"/>
              </w:rPr>
              <w:t>表示非常重要必须达到的技术性能要求</w:t>
            </w:r>
            <w:r>
              <w:rPr>
                <w:rFonts w:ascii="Arial" w:hAnsi="Arial" w:cs="Arial"/>
                <w:kern w:val="0"/>
                <w:sz w:val="20"/>
              </w:rPr>
              <w:t>,B:</w:t>
            </w:r>
            <w:r>
              <w:rPr>
                <w:rFonts w:ascii="Arial" w:hAnsi="宋体" w:cs="Arial"/>
                <w:kern w:val="0"/>
                <w:sz w:val="20"/>
              </w:rPr>
              <w:t>表示重要推荐达到的技术性能要求</w:t>
            </w:r>
            <w:r>
              <w:rPr>
                <w:rFonts w:ascii="Arial" w:hAnsi="Arial" w:cs="Arial"/>
                <w:kern w:val="0"/>
                <w:sz w:val="20"/>
              </w:rPr>
              <w:t>,C</w:t>
            </w:r>
            <w:r>
              <w:rPr>
                <w:rFonts w:ascii="Arial" w:hAnsi="宋体" w:cs="Arial"/>
                <w:kern w:val="0"/>
                <w:sz w:val="20"/>
              </w:rPr>
              <w:t>：表示非重要可以弱化的技术性能要求</w:t>
            </w:r>
            <w:r>
              <w:rPr>
                <w:rFonts w:ascii="Arial" w:hAnsi="Arial" w:cs="Arial"/>
                <w:kern w:val="0"/>
                <w:sz w:val="20"/>
              </w:rPr>
              <w:t>.</w:t>
            </w:r>
            <w:r>
              <w:rPr>
                <w:rFonts w:ascii="Arial" w:hAnsi="宋体" w:cs="Arial"/>
                <w:kern w:val="0"/>
                <w:sz w:val="20"/>
              </w:rPr>
              <w:t>）</w:t>
            </w:r>
          </w:p>
        </w:tc>
      </w:tr>
    </w:tbl>
    <w:p w14:paraId="2B04E0E4">
      <w:pPr>
        <w:rPr>
          <w:rFonts w:ascii="Arial" w:hAnsi="Arial" w:cs="Arial"/>
          <w:kern w:val="44"/>
          <w:szCs w:val="44"/>
        </w:rPr>
      </w:pPr>
    </w:p>
    <w:p w14:paraId="72802DE2"/>
    <w:sectPr>
      <w:footerReference r:id="rId5" w:type="default"/>
      <w:pgSz w:w="11906" w:h="16838"/>
      <w:pgMar w:top="1440" w:right="1106" w:bottom="1440" w:left="1800" w:header="851" w:footer="992" w:gutter="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Times New Roman'">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EC593">
    <w:pPr>
      <w:pStyle w:val="8"/>
    </w:pP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28575</wp:posOffset>
              </wp:positionV>
              <wp:extent cx="5715000" cy="0"/>
              <wp:effectExtent l="0" t="28575" r="0" b="32385"/>
              <wp:wrapNone/>
              <wp:docPr id="2" name="直接连接符 2"/>
              <wp:cNvGraphicFramePr/>
              <a:graphic xmlns:a="http://schemas.openxmlformats.org/drawingml/2006/main">
                <a:graphicData uri="http://schemas.microsoft.com/office/word/2010/wordprocessingShape">
                  <wps:wsp>
                    <wps:cNvCnPr/>
                    <wps:spPr>
                      <a:xfrm>
                        <a:off x="0" y="0"/>
                        <a:ext cx="5715000" cy="0"/>
                      </a:xfrm>
                      <a:prstGeom prst="line">
                        <a:avLst/>
                      </a:prstGeom>
                      <a:ln w="57150" cap="flat" cmpd="thinThick">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0pt;margin-top:2.25pt;height:0pt;width:450pt;z-index:251666432;mso-width-relative:page;mso-height-relative:page;" filled="f" stroked="t" coordsize="21600,21600" o:gfxdata="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W/EVtMAAAAEAQAADwAAAAAAAAABACAAAAAiAAAAZHJzL2Rvd25yZXYueG1sUEsB&#10;AhQAFAAAAAgAh07iQOepQbD6AQAA9QMAAA4AAAAAAAAAAQAgAAAAIgEAAGRycy9lMm9Eb2MueG1s&#10;UEsFBgAAAAAGAAYAWQEAAI4FAAAAAA==&#10;">
              <v:fill on="f" focussize="0,0"/>
              <v:stroke weight="4.5pt" color="#000000" linestyle="thinThick" joinstyle="miter"/>
              <v:imagedata o:title=""/>
              <o:lock v:ext="edit" aspectratio="f"/>
            </v:line>
          </w:pict>
        </mc:Fallback>
      </mc:AlternateContent>
    </w:r>
  </w:p>
  <w:p w14:paraId="46A4631D">
    <w:pPr>
      <w:pStyle w:val="8"/>
      <w:rPr>
        <w:rFonts w:ascii="Arial" w:hAnsi="Arial" w:cs="Arial"/>
        <w:b/>
      </w:rPr>
    </w:pPr>
    <w:r>
      <w:rPr>
        <w:rStyle w:val="15"/>
        <w:rFonts w:hint="eastAsia" w:ascii="Arial" w:hAnsi="Arial" w:cs="Arial"/>
        <w:b/>
        <w:sz w:val="21"/>
        <w:szCs w:val="21"/>
      </w:rPr>
      <w:t xml:space="preserve">                                          </w:t>
    </w:r>
    <w:r>
      <w:rPr>
        <w:rFonts w:ascii="Arial" w:hAnsi="Arial" w:cs="Arial"/>
        <w:b/>
        <w:sz w:val="15"/>
        <w:szCs w:val="21"/>
      </w:rPr>
      <w:fldChar w:fldCharType="begin"/>
    </w:r>
    <w:r>
      <w:rPr>
        <w:rStyle w:val="15"/>
        <w:rFonts w:ascii="Arial" w:hAnsi="Arial" w:cs="Arial"/>
        <w:b/>
        <w:sz w:val="15"/>
        <w:szCs w:val="21"/>
      </w:rPr>
      <w:instrText xml:space="preserve">PAGE   \* MERGEFORMAT</w:instrText>
    </w:r>
    <w:r>
      <w:rPr>
        <w:rFonts w:ascii="Arial" w:hAnsi="Arial" w:cs="Arial"/>
        <w:b/>
        <w:sz w:val="15"/>
        <w:szCs w:val="21"/>
      </w:rPr>
      <w:fldChar w:fldCharType="separate"/>
    </w:r>
    <w:r>
      <w:rPr>
        <w:rStyle w:val="15"/>
        <w:rFonts w:ascii="Arial" w:hAnsi="Arial" w:cs="Arial"/>
        <w:b/>
        <w:sz w:val="15"/>
        <w:szCs w:val="21"/>
      </w:rPr>
      <w:t>5</w:t>
    </w:r>
    <w:r>
      <w:rPr>
        <w:rFonts w:ascii="Arial" w:hAnsi="Arial" w:cs="Arial"/>
        <w:b/>
        <w:sz w:val="15"/>
        <w:szCs w:val="21"/>
      </w:rPr>
      <w:fldChar w:fldCharType="end"/>
    </w:r>
    <w:r>
      <w:rPr>
        <w:rStyle w:val="15"/>
        <w:rFonts w:hint="eastAsia" w:ascii="Arial" w:hAnsi="Arial" w:cs="Arial"/>
        <w:b/>
        <w:sz w:val="15"/>
        <w:szCs w:val="21"/>
      </w:rPr>
      <w:t xml:space="preserve">    </w:t>
    </w:r>
    <w:r>
      <w:rPr>
        <w:rStyle w:val="15"/>
        <w:rFonts w:hint="eastAsia" w:ascii="Arial" w:hAnsi="Arial" w:cs="Arial"/>
        <w:sz w:val="21"/>
        <w:szCs w:val="21"/>
      </w:rPr>
      <w:t xml:space="preserve">        </w:t>
    </w:r>
    <w:r>
      <w:rPr>
        <w:rStyle w:val="15"/>
        <w:rFonts w:hint="eastAsia" w:ascii="Arial" w:hAnsi="Arial" w:cs="Arial"/>
        <w:b/>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F15ED"/>
    <w:multiLevelType w:val="multilevel"/>
    <w:tmpl w:val="888F15E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A2F7134"/>
    <w:multiLevelType w:val="multilevel"/>
    <w:tmpl w:val="8A2F71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8D3699C6"/>
    <w:multiLevelType w:val="multilevel"/>
    <w:tmpl w:val="8D3699C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916FE0A7"/>
    <w:multiLevelType w:val="multilevel"/>
    <w:tmpl w:val="916FE0A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92A84897"/>
    <w:multiLevelType w:val="multilevel"/>
    <w:tmpl w:val="92A8489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C470CA6"/>
    <w:multiLevelType w:val="multilevel"/>
    <w:tmpl w:val="AC470CA6"/>
    <w:lvl w:ilvl="0" w:tentative="0">
      <w:start w:val="1"/>
      <w:numFmt w:val="decimal"/>
      <w:lvlText w:val="(%1)"/>
      <w:lvlJc w:val="left"/>
      <w:pPr>
        <w:ind w:left="420" w:hanging="420"/>
      </w:pPr>
      <w:rPr>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AD2B4650"/>
    <w:multiLevelType w:val="multilevel"/>
    <w:tmpl w:val="AD2B465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AF34A78A"/>
    <w:multiLevelType w:val="multilevel"/>
    <w:tmpl w:val="AF34A7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3D0625B"/>
    <w:multiLevelType w:val="multilevel"/>
    <w:tmpl w:val="B3D062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BCD39402"/>
    <w:multiLevelType w:val="multilevel"/>
    <w:tmpl w:val="BCD39402"/>
    <w:lvl w:ilvl="0" w:tentative="0">
      <w:start w:val="1"/>
      <w:numFmt w:val="decimal"/>
      <w:lvlText w:val="(%1)"/>
      <w:lvlJc w:val="left"/>
      <w:pPr>
        <w:ind w:left="420" w:hanging="420"/>
      </w:pPr>
      <w:rPr>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BD45F79E"/>
    <w:multiLevelType w:val="multilevel"/>
    <w:tmpl w:val="BD45F7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BE8F1469"/>
    <w:multiLevelType w:val="multilevel"/>
    <w:tmpl w:val="BE8F14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BECE9780"/>
    <w:multiLevelType w:val="multilevel"/>
    <w:tmpl w:val="BECE9780"/>
    <w:lvl w:ilvl="0" w:tentative="0">
      <w:start w:val="1"/>
      <w:numFmt w:val="decimal"/>
      <w:lvlText w:val="%1、"/>
      <w:lvlJc w:val="left"/>
      <w:pPr>
        <w:ind w:left="420" w:hanging="420"/>
      </w:pPr>
      <w:rPr>
        <w:rFonts w:ascii="Arial" w:hAnsi="Arial" w:cs="Arial"/>
        <w:b w:val="0"/>
        <w:color w:val="00000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CA7B042C"/>
    <w:multiLevelType w:val="multilevel"/>
    <w:tmpl w:val="CA7B042C"/>
    <w:lvl w:ilvl="0" w:tentative="0">
      <w:start w:val="1"/>
      <w:numFmt w:val="decimal"/>
      <w:lvlText w:val="(%1)"/>
      <w:lvlJc w:val="left"/>
      <w:pPr>
        <w:ind w:left="420" w:hanging="420"/>
      </w:pPr>
      <w:rPr>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CAC8CAA3"/>
    <w:multiLevelType w:val="multilevel"/>
    <w:tmpl w:val="CAC8CA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D8CF90C7"/>
    <w:multiLevelType w:val="multilevel"/>
    <w:tmpl w:val="D8CF90C7"/>
    <w:lvl w:ilvl="0" w:tentative="0">
      <w:start w:val="1"/>
      <w:numFmt w:val="decimal"/>
      <w:lvlText w:val="%1、"/>
      <w:lvlJc w:val="left"/>
      <w:pPr>
        <w:ind w:left="420" w:hanging="420"/>
      </w:pPr>
      <w:rPr>
        <w:rFonts w:ascii="Arial" w:hAnsi="Arial" w:cs="Arial"/>
        <w:b w:val="0"/>
        <w:color w:val="00000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E461FD1B"/>
    <w:multiLevelType w:val="multilevel"/>
    <w:tmpl w:val="E461FD1B"/>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ECD91CAE"/>
    <w:multiLevelType w:val="singleLevel"/>
    <w:tmpl w:val="ECD91CAE"/>
    <w:lvl w:ilvl="0" w:tentative="0">
      <w:start w:val="3"/>
      <w:numFmt w:val="decimal"/>
      <w:suff w:val="nothing"/>
      <w:lvlText w:val="%1、"/>
      <w:lvlJc w:val="left"/>
    </w:lvl>
  </w:abstractNum>
  <w:abstractNum w:abstractNumId="18">
    <w:nsid w:val="FE0BC4A4"/>
    <w:multiLevelType w:val="multilevel"/>
    <w:tmpl w:val="FE0BC4A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61D9FDF"/>
    <w:multiLevelType w:val="multilevel"/>
    <w:tmpl w:val="061D9FDF"/>
    <w:lvl w:ilvl="0" w:tentative="0">
      <w:start w:val="1"/>
      <w:numFmt w:val="decimal"/>
      <w:lvlText w:val="%1）"/>
      <w:lvlJc w:val="left"/>
      <w:pPr>
        <w:ind w:left="466" w:hanging="360"/>
      </w:pPr>
      <w:rPr>
        <w:rFonts w:ascii="宋体" w:hAnsi="宋体" w:eastAsia="宋体"/>
        <w:b w:val="0"/>
        <w:color w:val="00000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6EC36E6"/>
    <w:multiLevelType w:val="singleLevel"/>
    <w:tmpl w:val="26EC36E6"/>
    <w:lvl w:ilvl="0" w:tentative="0">
      <w:start w:val="1"/>
      <w:numFmt w:val="chineseCounting"/>
      <w:suff w:val="nothing"/>
      <w:lvlText w:val="%1、"/>
      <w:lvlJc w:val="left"/>
      <w:rPr>
        <w:rFonts w:hint="eastAsia"/>
      </w:rPr>
    </w:lvl>
  </w:abstractNum>
  <w:abstractNum w:abstractNumId="21">
    <w:nsid w:val="2951A967"/>
    <w:multiLevelType w:val="multilevel"/>
    <w:tmpl w:val="2951A96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2F497E9F"/>
    <w:multiLevelType w:val="multilevel"/>
    <w:tmpl w:val="2F497E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66314A4"/>
    <w:multiLevelType w:val="singleLevel"/>
    <w:tmpl w:val="466314A4"/>
    <w:lvl w:ilvl="0" w:tentative="0">
      <w:start w:val="2"/>
      <w:numFmt w:val="chineseCounting"/>
      <w:suff w:val="nothing"/>
      <w:lvlText w:val="%1、"/>
      <w:lvlJc w:val="left"/>
      <w:rPr>
        <w:rFonts w:hint="eastAsia"/>
      </w:rPr>
    </w:lvl>
  </w:abstractNum>
  <w:abstractNum w:abstractNumId="24">
    <w:nsid w:val="4A26DC24"/>
    <w:multiLevelType w:val="multilevel"/>
    <w:tmpl w:val="4A26DC2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526A25B4"/>
    <w:multiLevelType w:val="singleLevel"/>
    <w:tmpl w:val="526A25B4"/>
    <w:lvl w:ilvl="0" w:tentative="0">
      <w:start w:val="1"/>
      <w:numFmt w:val="decimal"/>
      <w:suff w:val="nothing"/>
      <w:lvlText w:val="%1、"/>
      <w:lvlJc w:val="left"/>
    </w:lvl>
  </w:abstractNum>
  <w:abstractNum w:abstractNumId="26">
    <w:nsid w:val="78A026B3"/>
    <w:multiLevelType w:val="multilevel"/>
    <w:tmpl w:val="78A026B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3"/>
  </w:num>
  <w:num w:numId="2">
    <w:abstractNumId w:val="16"/>
  </w:num>
  <w:num w:numId="3">
    <w:abstractNumId w:val="22"/>
  </w:num>
  <w:num w:numId="4">
    <w:abstractNumId w:val="9"/>
  </w:num>
  <w:num w:numId="5">
    <w:abstractNumId w:val="13"/>
  </w:num>
  <w:num w:numId="6">
    <w:abstractNumId w:val="8"/>
  </w:num>
  <w:num w:numId="7">
    <w:abstractNumId w:val="24"/>
  </w:num>
  <w:num w:numId="8">
    <w:abstractNumId w:val="4"/>
  </w:num>
  <w:num w:numId="9">
    <w:abstractNumId w:val="1"/>
  </w:num>
  <w:num w:numId="10">
    <w:abstractNumId w:val="5"/>
  </w:num>
  <w:num w:numId="11">
    <w:abstractNumId w:val="0"/>
  </w:num>
  <w:num w:numId="12">
    <w:abstractNumId w:val="10"/>
  </w:num>
  <w:num w:numId="13">
    <w:abstractNumId w:val="26"/>
  </w:num>
  <w:num w:numId="14">
    <w:abstractNumId w:val="14"/>
  </w:num>
  <w:num w:numId="15">
    <w:abstractNumId w:val="7"/>
  </w:num>
  <w:num w:numId="16">
    <w:abstractNumId w:val="11"/>
  </w:num>
  <w:num w:numId="17">
    <w:abstractNumId w:val="3"/>
  </w:num>
  <w:num w:numId="18">
    <w:abstractNumId w:val="2"/>
  </w:num>
  <w:num w:numId="19">
    <w:abstractNumId w:val="21"/>
  </w:num>
  <w:num w:numId="20">
    <w:abstractNumId w:val="18"/>
  </w:num>
  <w:num w:numId="21">
    <w:abstractNumId w:val="20"/>
  </w:num>
  <w:num w:numId="22">
    <w:abstractNumId w:val="25"/>
  </w:num>
  <w:num w:numId="23">
    <w:abstractNumId w:val="19"/>
  </w:num>
  <w:num w:numId="24">
    <w:abstractNumId w:val="6"/>
  </w:num>
  <w:num w:numId="25">
    <w:abstractNumId w:val="17"/>
  </w:num>
  <w:num w:numId="26">
    <w:abstractNumId w:val="15"/>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F41BD0"/>
    <w:rsid w:val="2E4A69DC"/>
    <w:rsid w:val="2FE34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right="0" w:firstLine="0"/>
      <w:jc w:val="both"/>
    </w:pPr>
    <w:rPr>
      <w:rFonts w:ascii="Times New Roman" w:hAnsi="Times New Roman" w:eastAsia="宋体" w:cs="Times New Roman"/>
      <w:color w:val="auto"/>
      <w:spacing w:val="0"/>
      <w:w w:val="100"/>
      <w:kern w:val="2"/>
      <w:sz w:val="21"/>
      <w:szCs w:val="24"/>
      <w:u w:val="none"/>
      <w:vertAlign w:val="baseline"/>
      <w:rtl w:val="0"/>
      <w:lang w:val="en-US" w:eastAsia="zh-CN" w:bidi="ar-SA"/>
    </w:rPr>
  </w:style>
  <w:style w:type="paragraph" w:styleId="2">
    <w:name w:val="heading 1"/>
    <w:basedOn w:val="1"/>
    <w:next w:val="1"/>
    <w:qFormat/>
    <w:uiPriority w:val="0"/>
    <w:pPr>
      <w:keepNext/>
      <w:keepLines/>
      <w:spacing w:before="340" w:beforeAutospacing="0" w:after="330" w:afterAutospacing="0" w:line="578" w:lineRule="auto"/>
      <w:outlineLvl w:val="0"/>
    </w:pPr>
    <w:rPr>
      <w:b/>
      <w:kern w:val="44"/>
      <w:sz w:val="44"/>
      <w:szCs w:val="44"/>
    </w:rPr>
  </w:style>
  <w:style w:type="paragraph" w:styleId="3">
    <w:name w:val="heading 3"/>
    <w:basedOn w:val="1"/>
    <w:next w:val="1"/>
    <w:qFormat/>
    <w:uiPriority w:val="0"/>
    <w:pPr>
      <w:keepNext/>
      <w:keepLines/>
      <w:spacing w:before="260" w:beforeAutospacing="0" w:after="260" w:afterAutospacing="0" w:line="413" w:lineRule="auto"/>
      <w:outlineLvl w:val="2"/>
    </w:pPr>
    <w:rPr>
      <w:b/>
      <w:sz w:val="32"/>
      <w:szCs w:val="32"/>
    </w:rPr>
  </w:style>
  <w:style w:type="paragraph" w:styleId="4">
    <w:name w:val="heading 4"/>
    <w:basedOn w:val="1"/>
    <w:next w:val="1"/>
    <w:unhideWhenUsed/>
    <w:qFormat/>
    <w:uiPriority w:val="0"/>
    <w:pPr>
      <w:keepNext/>
      <w:keepLines/>
      <w:spacing w:before="280" w:beforeAutospacing="0" w:after="290" w:afterAutospacing="0" w:line="376" w:lineRule="auto"/>
      <w:outlineLvl w:val="3"/>
    </w:pPr>
    <w:rPr>
      <w:rFonts w:ascii="Cambria" w:hAnsi="Cambria"/>
      <w:b/>
      <w:sz w:val="28"/>
      <w:szCs w:val="28"/>
    </w:rPr>
  </w:style>
  <w:style w:type="paragraph" w:styleId="5">
    <w:name w:val="heading 5"/>
    <w:basedOn w:val="1"/>
    <w:next w:val="1"/>
    <w:unhideWhenUsed/>
    <w:qFormat/>
    <w:uiPriority w:val="9"/>
    <w:pPr>
      <w:keepNext/>
      <w:keepLines/>
      <w:spacing w:before="280" w:beforeAutospacing="0" w:after="290" w:afterAutospacing="0" w:line="376" w:lineRule="auto"/>
      <w:outlineLvl w:val="4"/>
    </w:pPr>
    <w:rPr>
      <w:b/>
      <w:sz w:val="28"/>
      <w:szCs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Normal Indent"/>
    <w:basedOn w:val="1"/>
    <w:semiHidden/>
    <w:qFormat/>
    <w:uiPriority w:val="0"/>
    <w:pPr>
      <w:spacing w:beforeAutospacing="0" w:afterAutospacing="0" w:line="360" w:lineRule="auto"/>
      <w:ind w:firstLine="420"/>
    </w:pPr>
    <w:rPr>
      <w:sz w:val="24"/>
      <w:szCs w:val="20"/>
    </w:rPr>
  </w:style>
  <w:style w:type="paragraph" w:styleId="7">
    <w:name w:val="toc 3"/>
    <w:basedOn w:val="1"/>
    <w:next w:val="1"/>
    <w:unhideWhenUsed/>
    <w:qFormat/>
    <w:uiPriority w:val="39"/>
    <w:pPr>
      <w:spacing w:beforeAutospacing="0" w:after="57" w:afterAutospacing="0"/>
      <w:ind w:left="567" w:right="0" w:firstLine="0"/>
    </w:pPr>
  </w:style>
  <w:style w:type="paragraph" w:styleId="8">
    <w:name w:val="footer"/>
    <w:basedOn w:val="1"/>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toc 1"/>
    <w:basedOn w:val="1"/>
    <w:next w:val="1"/>
    <w:uiPriority w:val="0"/>
  </w:style>
  <w:style w:type="paragraph" w:styleId="10">
    <w:name w:val="Subtitle"/>
    <w:basedOn w:val="1"/>
    <w:next w:val="1"/>
    <w:qFormat/>
    <w:uiPriority w:val="0"/>
    <w:pPr>
      <w:spacing w:before="240" w:beforeAutospacing="0" w:after="60" w:afterAutospacing="0" w:line="312" w:lineRule="auto"/>
      <w:jc w:val="left"/>
      <w:outlineLvl w:val="1"/>
    </w:pPr>
    <w:rPr>
      <w:rFonts w:ascii="Cambria" w:hAnsi="Cambria" w:eastAsia="仿宋_GB2312"/>
      <w:b/>
      <w:color w:val="002060"/>
      <w:kern w:val="28"/>
      <w:sz w:val="32"/>
      <w:szCs w:val="32"/>
    </w:rPr>
  </w:style>
  <w:style w:type="paragraph" w:styleId="11">
    <w:name w:val="toc 2"/>
    <w:basedOn w:val="1"/>
    <w:next w:val="1"/>
    <w:qFormat/>
    <w:uiPriority w:val="39"/>
    <w:pPr>
      <w:ind w:left="420" w:leftChars="200"/>
    </w:pPr>
  </w:style>
  <w:style w:type="table" w:styleId="13">
    <w:name w:val="Table Grid"/>
    <w:basedOn w:val="12"/>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basedOn w:val="14"/>
    <w:qFormat/>
    <w:uiPriority w:val="99"/>
    <w:rPr>
      <w:color w:val="0000FF"/>
      <w:u w:val="single"/>
    </w:rPr>
  </w:style>
  <w:style w:type="paragraph" w:styleId="17">
    <w:name w:val="No Spacing"/>
    <w:qFormat/>
    <w:uiPriority w:val="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right="0" w:firstLine="0"/>
      <w:jc w:val="left"/>
    </w:pPr>
    <w:rPr>
      <w:rFonts w:ascii="Calibri" w:hAnsi="Calibri" w:eastAsia="宋体" w:cs="Times New Roman"/>
      <w:color w:val="auto"/>
      <w:spacing w:val="0"/>
      <w:w w:val="100"/>
      <w:kern w:val="0"/>
      <w:sz w:val="22"/>
      <w:szCs w:val="22"/>
      <w:u w:val="none"/>
      <w:vertAlign w:val="baseline"/>
      <w:rtl w:val="0"/>
      <w:lang w:val="en-US" w:eastAsia="zh-CN" w:bidi="ar-SA"/>
    </w:rPr>
  </w:style>
  <w:style w:type="paragraph" w:customStyle="1" w:styleId="18">
    <w:name w:val="TOC Heading"/>
    <w:basedOn w:val="2"/>
    <w:next w:val="1"/>
    <w:unhideWhenUsed/>
    <w:qFormat/>
    <w:uiPriority w:val="39"/>
    <w:pPr>
      <w:widowControl/>
      <w:spacing w:before="480" w:beforeAutospacing="0" w:after="0" w:afterAutospacing="0" w:line="276" w:lineRule="auto"/>
      <w:ind w:right="100" w:rightChars="100"/>
      <w:jc w:val="left"/>
      <w:outlineLvl w:val="9"/>
    </w:pPr>
    <w:rPr>
      <w:rFonts w:ascii="Cambria" w:hAnsi="Cambria"/>
      <w:color w:val="365F91"/>
      <w:kern w:val="0"/>
      <w:sz w:val="28"/>
      <w:szCs w:val="28"/>
    </w:rPr>
  </w:style>
  <w:style w:type="paragraph" w:styleId="19">
    <w:name w:val="List Paragraph"/>
    <w:basedOn w:val="1"/>
    <w:qFormat/>
    <w:uiPriority w:val="34"/>
    <w:pPr>
      <w:spacing w:beforeAutospacing="0" w:afterAutospacing="0" w:line="360" w:lineRule="auto"/>
      <w:ind w:firstLine="420" w:firstLineChars="200"/>
    </w:pPr>
    <w:rPr>
      <w:sz w:val="24"/>
    </w:rPr>
  </w:style>
  <w:style w:type="character" w:customStyle="1" w:styleId="20">
    <w:name w:val="St1"/>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7359</Words>
  <Characters>7749</Characters>
  <TotalTime>0</TotalTime>
  <ScaleCrop>false</ScaleCrop>
  <LinksUpToDate>false</LinksUpToDate>
  <CharactersWithSpaces>7890</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2025-10-28T08:36:29Z</dcterms:created>
  <dc:creator>NormalStudentZ</dc:creator>
  <cp:lastModifiedBy>普通学生Z</cp:lastModifiedBy>
  <dcterms:modified xsi:type="dcterms:W3CDTF">2025-10-28T08:38:50Z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eyJoZGlkIjoiNWFjMmYxNjAwM2IzNWU0N2QwZjMwZGJmNjVlNzhjMjUiLCJ1c2VySWQiOiIxMzg0MzM0OTEwIn0=</vt:lpwstr>
  </property>
  <property fmtid="{D5CDD505-2E9C-101B-9397-08002B2CF9AE}" pid="3" name="KSOProductBuildVer">
    <vt:lpwstr>2052-12.1.0.23125</vt:lpwstr>
  </property>
  <property fmtid="{D5CDD505-2E9C-101B-9397-08002B2CF9AE}" pid="4" name="ICV">
    <vt:lpwstr>86223717DDC548F68D06F60F3443D0DD_12</vt:lpwstr>
  </property>
</Properties>
</file>