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sz w:val="28"/>
          <w:szCs w:val="28"/>
        </w:rPr>
        <w:t xml:space="preserve">BÀI KIỂM THỬ CÔNG THỨC TOÁN OMML GOLDEN TEST</w:t>
      </w:r>
    </w:p>
    <w:p>
      <w:pPr>
        <w:spacing w:after="80" w:before="0"/>
      </w:pPr>
      <w:r>
        <w:rPr>
          <w:sz w:val="26"/>
          <w:szCs w:val="26"/>
        </w:rPr>
        <w:t xml:space="preserve">Văn bản tiếng Việt: Cho tam giác ABC vuông tại A có đường cao AH. Ta có định lý Pytago và các hệ thức lượng:</w:t>
      </w:r>
    </w:p>
    <w:p>
      <w:pPr>
        <w:spacing w:after="60" w:before="40"/>
      </w:pPr>
      <w:r>
        <w:rPr>
          <w:sz w:val="26"/>
          <w:szCs w:val="26"/>
        </w:rPr>
        <w:t xml:space="preserve">Pythagoras (Inline): Công thức là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sz w:val="26"/>
          <w:szCs w:val="26"/>
        </w:rPr>
        <w:t xml:space="preserve"> trong không gian.</w:t>
      </w:r>
    </w:p>
    <w:p>
      <w:pPr>
        <w:spacing w:after="60" w:before="40"/>
      </w:pPr>
      <w:r>
        <w:rPr>
          <w:sz w:val="26"/>
          <w:szCs w:val="26"/>
        </w:rPr>
        <w:t xml:space="preserve">Fraction (Inline): Công thức là </w:t>
      </w:r>
      <m:oMath>
        <m:f>
          <m:num>
            <m:r>
              <m:t>a</m:t>
            </m:r>
            <m:r>
              <m:t>+</m:t>
            </m:r>
            <m:r>
              <m:t>b</m:t>
            </m:r>
          </m:num>
          <m:den>
            <m:r>
              <m:t>c</m:t>
            </m:r>
            <m:r>
              <m:t>+</m:t>
            </m:r>
            <m:r>
              <m:t>d</m:t>
            </m:r>
          </m:den>
        </m:f>
      </m:oMath>
      <w:r>
        <w:rPr>
          <w:sz w:val="26"/>
          <w:szCs w:val="26"/>
        </w:rPr>
        <w:t xml:space="preserve"> trong không gian.</w:t>
      </w:r>
    </w:p>
    <w:p>
      <w:pPr>
        <w:spacing w:after="60" w:before="40"/>
      </w:pPr>
      <w:r>
        <w:rPr>
          <w:sz w:val="26"/>
          <w:szCs w:val="26"/>
        </w:rPr>
        <w:t xml:space="preserve">Square root (Inline): Công thức là </w:t>
      </w:r>
      <m:oMath>
        <m:rad>
          <m:radPr>
            <m:degHide m:val="1"/>
          </m:radPr>
          <m:deg/>
          <m:e>
            <m:r>
              <m:t>x</m:t>
            </m:r>
            <m:r>
              <m:t>+</m:t>
            </m:r>
            <m:r>
              <m:t>1</m:t>
            </m:r>
          </m:e>
        </m:rad>
      </m:oMath>
      <w:r>
        <w:rPr>
          <w:sz w:val="26"/>
          <w:szCs w:val="26"/>
        </w:rPr>
        <w:t xml:space="preserve"> trong không gian.</w:t>
      </w:r>
    </w:p>
    <w:p>
      <w:pPr>
        <w:spacing w:after="60" w:before="40"/>
      </w:pPr>
      <w:r>
        <w:rPr>
          <w:sz w:val="26"/>
          <w:szCs w:val="26"/>
        </w:rPr>
        <w:t xml:space="preserve">Power (Inline): Công thức là </w:t>
      </w:r>
      <m:oMath>
        <m:sSup>
          <m:e>
            <m:r>
              <m:t>x</m:t>
            </m:r>
          </m:e>
          <m:sup>
            <m:r>
              <m:t>n</m:t>
            </m:r>
            <m:r>
              <m:t>+</m:t>
            </m:r>
            <m:r>
              <m:t>1</m:t>
            </m:r>
          </m:sup>
        </m:sSup>
      </m:oMath>
      <w:r>
        <w:rPr>
          <w:sz w:val="26"/>
          <w:szCs w:val="26"/>
        </w:rPr>
        <w:t xml:space="preserve"> trong không gian.</w:t>
      </w:r>
    </w:p>
    <w:p>
      <w:pPr>
        <w:spacing w:after="60" w:before="40"/>
      </w:pPr>
      <w:r>
        <w:rPr>
          <w:sz w:val="26"/>
          <w:szCs w:val="26"/>
        </w:rPr>
        <w:t xml:space="preserve">Subscript (Inline): Công thức là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sz w:val="26"/>
          <w:szCs w:val="26"/>
        </w:rPr>
        <w:t xml:space="preserve"> trong không gian.</w:t>
      </w:r>
    </w:p>
    <w:p>
      <w:pPr>
        <w:spacing w:after="40" w:before="80"/>
      </w:pPr>
      <w:r>
        <w:rPr>
          <w:b/>
          <w:bCs/>
          <w:sz w:val="24"/>
          <w:szCs w:val="24"/>
        </w:rPr>
        <w:t xml:space="preserve">Sum (Display): </w:t>
      </w:r>
    </w:p>
    <w:p>
      <w:pPr>
        <w:spacing w:after="80" w:before="40"/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m:t>i</m:t>
              </m:r>
              <m:r>
                <m:t>=</m:t>
              </m:r>
              <m:r>
                <m:t>1</m:t>
              </m:r>
            </m:sub>
            <m:sup>
              <m:r>
                <m:t>n</m:t>
              </m:r>
            </m:sup>
            <m:e/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spacing w:after="40" w:before="80"/>
      </w:pPr>
      <w:r>
        <w:rPr>
          <w:b/>
          <w:bCs/>
          <w:sz w:val="24"/>
          <w:szCs w:val="24"/>
        </w:rPr>
        <w:t xml:space="preserve">Integral (Display): </w:t>
      </w:r>
    </w:p>
    <w:p>
      <w:pPr>
        <w:spacing w:after="80" w:before="40"/>
        <w:jc w:val="center"/>
      </w:pPr>
      <m:oMathPara>
        <m:oMath>
          <m:sSubSup>
            <m:e>
              <m:r>
                <m:t>∫</m:t>
              </m:r>
            </m:e>
            <m:sub>
              <m:r>
                <m:t>a</m:t>
              </m:r>
            </m:sub>
            <m:sup>
              <m:r>
                <m:t>b</m:t>
              </m:r>
            </m:sup>
          </m:sSubSup>
          <m:r>
            <m:t>f</m:t>
          </m:r>
          <m:r>
            <m:t>(</m:t>
          </m:r>
          <m:r>
            <m:t>x</m:t>
          </m:r>
          <m:r>
            <m:t>)</m:t>
          </m:r>
          <m:r>
            <m:t>d</m:t>
          </m:r>
          <m:r>
            <m:t>x</m:t>
          </m:r>
        </m:oMath>
      </m:oMathPara>
    </w:p>
    <w:p>
      <w:pPr>
        <w:spacing w:after="60" w:before="40"/>
      </w:pPr>
      <w:r>
        <w:rPr>
          <w:sz w:val="26"/>
          <w:szCs w:val="26"/>
        </w:rPr>
        <w:t xml:space="preserve">Limit (Inline): Công thức là </w:t>
      </w:r>
      <m:oMath>
        <m:sSub>
          <m:e>
            <m:r>
              <m:t>lim</m:t>
            </m:r>
            <m:r>
              <m:t>⁡</m:t>
            </m:r>
          </m:e>
          <m:sub>
            <m:r>
              <m:t>x</m:t>
            </m:r>
            <m:r>
              <m:t>→</m:t>
            </m:r>
            <m:r>
              <m:t>0</m:t>
            </m:r>
          </m:sub>
        </m:sSub>
        <m:r>
          <m:t>f</m:t>
        </m:r>
        <m:r>
          <m:t>(</m:t>
        </m:r>
        <m:r>
          <m:t>x</m:t>
        </m:r>
        <m:r>
          <m:t>)</m:t>
        </m:r>
      </m:oMath>
      <w:r>
        <w:rPr>
          <w:sz w:val="26"/>
          <w:szCs w:val="26"/>
        </w:rPr>
        <w:t xml:space="preserve"> trong không gian.</w:t>
      </w:r>
    </w:p>
    <w:p>
      <w:pPr>
        <w:spacing w:after="60" w:before="40"/>
      </w:pPr>
      <w:r>
        <w:rPr>
          <w:sz w:val="26"/>
          <w:szCs w:val="26"/>
        </w:rPr>
        <w:t xml:space="preserve">Vector (Inline): Công thức là </w:t>
      </w:r>
      <m:oMath>
        <m:acc>
          <m:accPr>
            <m:chr m:val="→"/>
          </m:accPr>
          <m:e>
            <m:r>
              <m:t>A</m:t>
            </m:r>
            <m:r>
              <m:t>B</m:t>
            </m:r>
          </m:e>
        </m:acc>
      </m:oMath>
      <w:r>
        <w:rPr>
          <w:sz w:val="26"/>
          <w:szCs w:val="26"/>
        </w:rPr>
        <w:t xml:space="preserve"> trong không gian.</w:t>
      </w:r>
    </w:p>
    <w:p>
      <w:pPr>
        <w:spacing w:after="40" w:before="80"/>
      </w:pPr>
      <w:r>
        <w:rPr>
          <w:b/>
          <w:bCs/>
          <w:sz w:val="24"/>
          <w:szCs w:val="24"/>
        </w:rPr>
        <w:t xml:space="preserve">Matrix (Display): </w:t>
      </w:r>
    </w:p>
    <w:p>
      <w:pPr>
        <w:spacing w:after="80" w:before="40"/>
        <w:jc w:val="center"/>
      </w:pPr>
      <m:oMathPara>
        <m:oMath>
          <m:r>
            <m:t>(</m:t>
          </m:r>
          <m:m>
            <m:mPr>
              <m:baseJc m:val="center"/>
              <m:plcHide m:val="1"/>
            </m:mPr>
            <m:mr>
              <m:e>
                <m:r>
                  <m:t>a</m:t>
                </m:r>
              </m:e>
              <m:e>
                <m:r>
                  <m:t>b</m:t>
                </m:r>
              </m:e>
            </m:mr>
            <m:mr>
              <m:e>
                <m:r>
                  <m:t>c</m:t>
                </m:r>
              </m:e>
              <m:e>
                <m:r>
                  <m:t>d</m:t>
                </m:r>
              </m:e>
            </m:mr>
          </m:m>
          <m:r>
            <m:t>)</m:t>
          </m:r>
        </m:oMath>
      </m:oMathPara>
    </w:p>
    <w:p>
      <w:pPr>
        <w:spacing w:after="40" w:before="80"/>
      </w:pPr>
      <w:r>
        <w:rPr>
          <w:b/>
          <w:bCs/>
          <w:sz w:val="24"/>
          <w:szCs w:val="24"/>
        </w:rPr>
        <w:t xml:space="preserve">Cases (Display): </w:t>
      </w:r>
    </w:p>
    <w:p>
      <w:pPr>
        <w:spacing w:after="80" w:before="40"/>
        <w:jc w:val="center"/>
      </w:pPr>
      <m:oMathPara>
        <m:oMath>
          <m:r>
            <m:t>{</m:t>
          </m:r>
          <m:m>
            <m:mPr>
              <m:baseJc m:val="center"/>
              <m:plcHide m:val="1"/>
            </m:mPr>
            <m:mr>
              <m:e>
                <m:r>
                  <m:t>x</m:t>
                </m:r>
                <m:r>
                  <m:t>+</m:t>
                </m:r>
                <m:r>
                  <m:t>y</m:t>
                </m:r>
                <m:r>
                  <m:t>=</m:t>
                </m:r>
                <m:r>
                  <m:t>2</m:t>
                </m:r>
              </m:e>
            </m:mr>
            <m:mr>
              <m:e>
                <m:r>
                  <m:t>x</m:t>
                </m:r>
                <m:r>
                  <m:t>−</m:t>
                </m:r>
                <m:r>
                  <m:t>y</m:t>
                </m:r>
                <m:r>
                  <m:t>=</m:t>
                </m:r>
                <m:r>
                  <m:t>0</m:t>
                </m:r>
              </m:e>
            </m:mr>
          </m:m>
        </m:oMath>
      </m:oMathPara>
    </w:p>
    <w:p>
      <w:pPr>
        <w:spacing w:after="60" w:before="120"/>
      </w:pPr>
      <w:r>
        <w:rPr>
          <w:b/>
          <w:bCs/>
          <w:sz w:val="26"/>
          <w:szCs w:val="26"/>
        </w:rPr>
        <w:t xml:space="preserve">Bảng Hoạt Động Dạy Học (CV 5512):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</w:tcPr>
          <w:p>
            <w:r>
              <w:rPr>
                <w:b/>
                <w:bCs/>
                <w:sz w:val="24"/>
                <w:szCs w:val="24"/>
              </w:rPr>
              <w:t xml:space="preserve">Hoạt động GV &amp; HS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4"/>
                <w:szCs w:val="24"/>
              </w:rPr>
              <w:t xml:space="preserve">Sản phẩm dự kiến</w:t>
            </w:r>
          </w:p>
        </w:tc>
      </w:tr>
      <w:tr>
        <w:trPr>
          <w:cantSplit/>
        </w:trPr>
        <w:tc>
          <w:p>
            <w:r>
              <w:rPr>
                <w:sz w:val="24"/>
                <w:szCs w:val="24"/>
              </w:rPr>
              <w:t xml:space="preserve">GV giao nhiệm vụ tính diện tích.</w:t>
            </w:r>
          </w:p>
        </w:tc>
        <w:tc>
          <w:p>
            <w:r>
              <w:rPr>
                <w:sz w:val="24"/>
                <w:szCs w:val="24"/>
              </w:rPr>
              <w:t xml:space="preserve">HS giải: </w:t>
            </w:r>
            <m:oMath>
              <m:r>
                <m:t>S</m:t>
              </m:r>
              <m:r>
                <m:t>=</m:t>
              </m:r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a</m:t>
              </m:r>
              <m:r>
                <m:t>⋅</m:t>
              </m:r>
              <m:r>
                <m:t>h</m:t>
              </m:r>
            </m:oMath>
          </w:p>
        </w:tc>
      </w:tr>
    </w:tbl>
    <w:sectPr>
      <w:footerReference w:type="default" r:id="rId7"/>
      <w:pgSz w:w="11906" w:h="16838" w:orient="portrait"/>
      <w:pgMar w:top="1134" w:right="850" w:bottom="1134" w:left="1134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t xml:space="preserve">Trang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2026-09-09T03:20:29.279Z</dcterms:created>
  <dcterms:modified xsi:type="dcterms:W3CDTF">2026-09-09T03:20:29.280Z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