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4338CA"/>
          <w:sz w:val="20"/>
        </w:rPr>
        <w:t>LAPORAN ARSITEKTUR TEKNIS // DOKUMEN SISTEM</w:t>
        <w:br/>
      </w:r>
      <w:r>
        <w:rPr>
          <w:rFonts w:ascii="Calibri" w:hAnsi="Calibri"/>
          <w:b/>
          <w:color w:val="171717"/>
          <w:sz w:val="48"/>
        </w:rPr>
        <w:t>Papan Bantuan Warga</w:t>
        <w:br/>
      </w:r>
      <w:r>
        <w:rPr>
          <w:rFonts w:ascii="Calibri" w:hAnsi="Calibri"/>
          <w:i/>
          <w:color w:val="4338CA"/>
          <w:sz w:val="28"/>
        </w:rPr>
        <w:t>Platform Dampak Sosial: "Saling Bantu, Saling Jaga"</w:t>
      </w:r>
    </w:p>
    <w:p>
      <w:pPr>
        <w:spacing w:after="80"/>
      </w:pPr>
    </w:p>
    <w:tbl>
      <w:tblPr>
        <w:tblW w:type="auto" w:w="0"/>
        <w:jc w:val="center"/>
        <w:tblLook w:firstColumn="1" w:firstRow="1" w:lastColumn="0" w:lastRow="0" w:noHBand="0" w:noVBand="1" w:val="04A0"/>
      </w:tblPr>
      <w:tblGrid>
        <w:gridCol w:w="4680"/>
        <w:gridCol w:w="4680"/>
      </w:tblGrid>
      <w:tr>
        <w:tc>
          <w:tcPr>
            <w:tcW w:type="dxa" w:w="3168"/>
            <w:shd w:fill="F5F3EF"/>
            <w:tcMar>
              <w:top w:w="80" w:type="dxa"/>
              <w:bottom w:w="80" w:type="dxa"/>
              <w:left w:w="120" w:type="dxa"/>
              <w:right w:w="120" w:type="dxa"/>
            </w:tcMar>
          </w:tcPr>
          <w:p>
            <w:pPr>
              <w:spacing w:after="0"/>
            </w:pPr>
            <w:r>
              <w:rPr>
                <w:rFonts w:ascii="Calibri" w:hAnsi="Calibri"/>
                <w:b/>
                <w:color w:val="171717"/>
                <w:sz w:val="20"/>
              </w:rPr>
              <w:t>Penulis / Pengembang</w:t>
            </w:r>
          </w:p>
        </w:tc>
        <w:tc>
          <w:tcPr>
            <w:tcW w:type="dxa" w:w="6192"/>
            <w:shd w:fill="FCFBF9"/>
            <w:tcMar>
              <w:top w:w="80" w:type="dxa"/>
              <w:bottom w:w="80" w:type="dxa"/>
              <w:left w:w="120" w:type="dxa"/>
              <w:right w:w="120" w:type="dxa"/>
            </w:tcMar>
          </w:tcPr>
          <w:p>
            <w:pPr>
              <w:spacing w:after="0"/>
            </w:pPr>
            <w:r>
              <w:rPr>
                <w:rFonts w:ascii="Calibri" w:hAnsi="Calibri"/>
                <w:color w:val="525252"/>
                <w:sz w:val="20"/>
              </w:rPr>
              <w:t>Senior Full-Stack &amp; UI Engineer</w:t>
            </w:r>
          </w:p>
        </w:tc>
      </w:tr>
      <w:tr>
        <w:tc>
          <w:tcPr>
            <w:tcW w:type="dxa" w:w="3168"/>
            <w:shd w:fill="F5F3EF"/>
            <w:tcMar>
              <w:top w:w="80" w:type="dxa"/>
              <w:bottom w:w="80" w:type="dxa"/>
              <w:left w:w="120" w:type="dxa"/>
              <w:right w:w="120" w:type="dxa"/>
            </w:tcMar>
          </w:tcPr>
          <w:p>
            <w:pPr>
              <w:spacing w:after="0"/>
            </w:pPr>
            <w:r>
              <w:rPr>
                <w:rFonts w:ascii="Calibri" w:hAnsi="Calibri"/>
                <w:b/>
                <w:color w:val="171717"/>
                <w:sz w:val="20"/>
              </w:rPr>
              <w:t>Teknologi Utama</w:t>
            </w:r>
          </w:p>
        </w:tc>
        <w:tc>
          <w:tcPr>
            <w:tcW w:type="dxa" w:w="6192"/>
            <w:shd w:fill="FCFBF9"/>
            <w:tcMar>
              <w:top w:w="80" w:type="dxa"/>
              <w:bottom w:w="80" w:type="dxa"/>
              <w:left w:w="120" w:type="dxa"/>
              <w:right w:w="120" w:type="dxa"/>
            </w:tcMar>
          </w:tcPr>
          <w:p>
            <w:pPr>
              <w:spacing w:after="0"/>
            </w:pPr>
            <w:r>
              <w:rPr>
                <w:rFonts w:ascii="Calibri" w:hAnsi="Calibri"/>
                <w:color w:val="525252"/>
                <w:sz w:val="20"/>
              </w:rPr>
              <w:t>Next.js 16 (App Router), Supabase (PostgreSQL &amp; Auth), Tailwind CSS v4</w:t>
            </w:r>
          </w:p>
        </w:tc>
      </w:tr>
      <w:tr>
        <w:tc>
          <w:tcPr>
            <w:tcW w:type="dxa" w:w="3168"/>
            <w:shd w:fill="F5F3EF"/>
            <w:tcMar>
              <w:top w:w="80" w:type="dxa"/>
              <w:bottom w:w="80" w:type="dxa"/>
              <w:left w:w="120" w:type="dxa"/>
              <w:right w:w="120" w:type="dxa"/>
            </w:tcMar>
          </w:tcPr>
          <w:p>
            <w:pPr>
              <w:spacing w:after="0"/>
            </w:pPr>
            <w:r>
              <w:rPr>
                <w:rFonts w:ascii="Calibri" w:hAnsi="Calibri"/>
                <w:b/>
                <w:color w:val="171717"/>
                <w:sz w:val="20"/>
              </w:rPr>
              <w:t>Lingkungan Deploy</w:t>
            </w:r>
          </w:p>
        </w:tc>
        <w:tc>
          <w:tcPr>
            <w:tcW w:type="dxa" w:w="6192"/>
            <w:shd w:fill="FCFBF9"/>
            <w:tcMar>
              <w:top w:w="80" w:type="dxa"/>
              <w:bottom w:w="80" w:type="dxa"/>
              <w:left w:w="120" w:type="dxa"/>
              <w:right w:w="120" w:type="dxa"/>
            </w:tcMar>
          </w:tcPr>
          <w:p>
            <w:pPr>
              <w:spacing w:after="0"/>
            </w:pPr>
            <w:r>
              <w:rPr>
                <w:rFonts w:ascii="Calibri" w:hAnsi="Calibri"/>
                <w:color w:val="525252"/>
                <w:sz w:val="20"/>
              </w:rPr>
              <w:t>Vercel Production (https://task-12-papan-bantuan-warga.vercel.app)</w:t>
            </w:r>
          </w:p>
        </w:tc>
      </w:tr>
      <w:tr>
        <w:tc>
          <w:tcPr>
            <w:tcW w:type="dxa" w:w="3168"/>
            <w:shd w:fill="F5F3EF"/>
            <w:tcMar>
              <w:top w:w="80" w:type="dxa"/>
              <w:bottom w:w="80" w:type="dxa"/>
              <w:left w:w="120" w:type="dxa"/>
              <w:right w:w="120" w:type="dxa"/>
            </w:tcMar>
          </w:tcPr>
          <w:p>
            <w:pPr>
              <w:spacing w:after="0"/>
            </w:pPr>
            <w:r>
              <w:rPr>
                <w:rFonts w:ascii="Calibri" w:hAnsi="Calibri"/>
                <w:b/>
                <w:color w:val="171717"/>
                <w:sz w:val="20"/>
              </w:rPr>
              <w:t>Repositori</w:t>
            </w:r>
          </w:p>
        </w:tc>
        <w:tc>
          <w:tcPr>
            <w:tcW w:type="dxa" w:w="6192"/>
            <w:shd w:fill="FCFBF9"/>
            <w:tcMar>
              <w:top w:w="80" w:type="dxa"/>
              <w:bottom w:w="80" w:type="dxa"/>
              <w:left w:w="120" w:type="dxa"/>
              <w:right w:w="120" w:type="dxa"/>
            </w:tcMar>
          </w:tcPr>
          <w:p>
            <w:pPr>
              <w:spacing w:after="0"/>
            </w:pPr>
            <w:r>
              <w:rPr>
                <w:rFonts w:ascii="Calibri" w:hAnsi="Calibri"/>
                <w:color w:val="525252"/>
                <w:sz w:val="20"/>
              </w:rPr>
              <w:t>letdebbycook/TASK12_Papan_Bantuan_Warga (GitHub)</w:t>
            </w:r>
          </w:p>
        </w:tc>
      </w:tr>
    </w:tbl>
    <w:p>
      <w:pPr>
        <w:spacing w:before="280" w:after="280"/>
      </w:pPr>
    </w:p>
    <w:p>
      <w:pPr>
        <w:spacing w:before="320" w:after="120"/>
      </w:pPr>
      <w:r>
        <w:rPr>
          <w:rFonts w:ascii="Calibri" w:hAnsi="Calibri"/>
          <w:b/>
          <w:color w:val="4338CA"/>
          <w:sz w:val="30"/>
        </w:rPr>
        <w:t>1. STRUKTUR DAN DESAIN DATABASE POSTGRESQL</w:t>
      </w:r>
    </w:p>
    <w:p>
      <w:pPr>
        <w:spacing w:after="160" w:line="288" w:lineRule="auto"/>
      </w:pPr>
      <w:r>
        <w:rPr>
          <w:rFonts w:ascii="Calibri" w:hAnsi="Calibri"/>
          <w:color w:val="171717"/>
          <w:sz w:val="22"/>
        </w:rPr>
        <w:t>Sistem basis data dirancang dengan prinsip integritas tinggi, keamanan berlapis melalui Row Level Security (RLS), serta otomatisasi trigger pada tingkat database untuk menjamin keabsahan data tanpa ketergantungan mutlak pada klien.</w:t>
      </w:r>
    </w:p>
    <w:p>
      <w:pPr>
        <w:spacing w:before="200" w:after="80"/>
      </w:pPr>
      <w:r>
        <w:rPr>
          <w:rFonts w:ascii="Calibri" w:hAnsi="Calibri"/>
          <w:b/>
          <w:color w:val="171717"/>
          <w:sz w:val="24"/>
        </w:rPr>
        <w:t>A. Tabel public.profiles</w:t>
      </w:r>
    </w:p>
    <w:p>
      <w:pPr>
        <w:spacing w:after="120" w:line="288" w:lineRule="auto"/>
      </w:pPr>
      <w:r>
        <w:rPr>
          <w:rFonts w:ascii="Calibri" w:hAnsi="Calibri"/>
          <w:color w:val="171717"/>
          <w:sz w:val="21"/>
        </w:rPr>
        <w:t>Tabel ini bertindak sebagai perpanjangan dari tabel bawaan auth.users, menyimpan profil publik dan kewenangan peran (role) pengguna:</w:t>
        <w:br/>
        <w:t>• id (UUID, Primary Key): Berelasi langsung dengan auth.users(id) secara ON DELETE CASCADE.</w:t>
        <w:br/>
        <w:t>• full_name (TEXT): Nama lengkap pemohon atau relawan.</w:t>
        <w:br/>
        <w:t>• role (TEXT, NOT NULL, DEFAULT 'user'): Dibatasi oleh constraint CHECK (role IN ('user', 'admin')).</w:t>
        <w:br/>
        <w:t>• created_at &amp; updated_at (TIMESTAMPTZ): Pencatatan audit jejak waktu pembuatan dan perubahan profil.</w:t>
      </w:r>
    </w:p>
    <w:p>
      <w:pPr>
        <w:spacing w:after="160" w:line="288" w:lineRule="auto"/>
      </w:pPr>
      <w:r>
        <w:rPr>
          <w:rFonts w:ascii="Calibri" w:hAnsi="Calibri"/>
          <w:i/>
          <w:color w:val="525252"/>
          <w:sz w:val="21"/>
        </w:rPr>
        <w:t>Trigger Otomatis pada Profiles:</w:t>
        <w:br/>
        <w:t>1. on_auth_user_created: Otomatis menyisipkan rekaman ke profiles sesaat setelah user baru menyelesaikan registrasi (AFTER INSERT ON auth.users).</w:t>
        <w:br/>
        <w:t>2. trg_prevent_role_escalation: Mencegah eskalasi peran sepihak. Pengguna biasa tidak diizinkan mengubah kolom role menjadi 'admin'. Perubahan peran hanya dapat diotorisasi oleh administrator sistem.</w:t>
      </w:r>
    </w:p>
    <w:p>
      <w:pPr>
        <w:spacing w:before="200" w:after="80"/>
      </w:pPr>
      <w:r>
        <w:rPr>
          <w:rFonts w:ascii="Calibri" w:hAnsi="Calibri"/>
          <w:b/>
          <w:color w:val="171717"/>
          <w:sz w:val="24"/>
        </w:rPr>
        <w:t>B. Tabel public.help_requests</w:t>
      </w:r>
    </w:p>
    <w:p>
      <w:pPr>
        <w:spacing w:after="120" w:line="288" w:lineRule="auto"/>
      </w:pPr>
      <w:r>
        <w:rPr>
          <w:rFonts w:ascii="Calibri" w:hAnsi="Calibri"/>
          <w:color w:val="171717"/>
          <w:sz w:val="21"/>
        </w:rPr>
        <w:t>Pusat entitas permohonan bantuan darurat sosial oleh warga:</w:t>
        <w:br/>
        <w:t>• id (UUID, PK, default gen_random_uuid()): Identifier unik permohonan.</w:t>
        <w:br/>
        <w:t>• title (TEXT, NOT NULL, max 120): Judul kebutuhan warga yang ringkas dan informatif.</w:t>
        <w:br/>
        <w:t>• description (TEXT, NOT NULL, max 2000): Penjelasan komprehensif kondisi medis/kebutuhan barang.</w:t>
        <w:br/>
        <w:t>• category (TEXT, NOT NULL): Whitelist cek ('Medis &amp; Darurat', 'Sembako', 'Peminjaman Alat', 'Tenaga Relawan').</w:t>
        <w:br/>
        <w:t>• location (TEXT, NOT NULL): Kota atau domisili permohonan bantuan.</w:t>
        <w:br/>
        <w:t>• status (TEXT, NOT NULL, default 'menunggu'): Status permohonan ('menunggu' atau 'selesai').</w:t>
        <w:br/>
        <w:t>• user_id (UUID, NOT NULL, references auth.users(id)): Akun pembuat permohonan.</w:t>
        <w:br/>
        <w:t>• contact (TEXT, NOT NULL): Kontak WhatsApp/telepon peminta bantuan (hanya terlihat oleh user login).</w:t>
        <w:br/>
        <w:t>• helper_id (UUID, nullable, references auth.users(id)): Akun relawan yang membantu permohonan.</w:t>
        <w:br/>
        <w:t>• created_at &amp; updated_at (TIMESTAMPTZ): Jejak waktu pembuatan dan pembaruan.</w:t>
      </w:r>
    </w:p>
    <w:p>
      <w:pPr>
        <w:spacing w:before="200" w:after="80"/>
      </w:pPr>
      <w:r>
        <w:rPr>
          <w:rFonts w:ascii="Calibri" w:hAnsi="Calibri"/>
          <w:b/>
          <w:color w:val="171717"/>
          <w:sz w:val="24"/>
        </w:rPr>
        <w:t>C. Perlindungan Privasi Kontak &amp; RPC volunteer_help (Security Definer)</w:t>
      </w:r>
    </w:p>
    <w:p>
      <w:pPr>
        <w:spacing w:after="160" w:line="288" w:lineRule="auto"/>
      </w:pPr>
      <w:r>
        <w:rPr>
          <w:rFonts w:ascii="Calibri" w:hAnsi="Calibri"/>
          <w:color w:val="171717"/>
          <w:sz w:val="21"/>
        </w:rPr>
        <w:t>• Masking Kontak Publik: Melalui view help_requests_view, nomor kontak nomor pemohon disamarkan dengan format '*** Silakan login untuk melihat kontak peminta bantuan ***' jika pengguna belum login (auth.uid() IS NULL).</w:t>
        <w:br/>
        <w:t>• Fungsi RPC Atomic volunteer_help: Perubahan status dari 'menunggu' ke 'selesai' diisolasi dalam fungsi tersimpan SECURITY DEFINER dengan row-level lock (FOR UPDATE). Fungsi memvalidasi bahwa relawan telah login, bukan pemilik postingan (anti-self-help), dan status masih menunggu. Setelah berhasil, helper_id dicatat dan kontak asli dibuka kepada relawan.</w:t>
      </w:r>
    </w:p>
    <w:p>
      <w:pPr>
        <w:spacing w:before="360" w:after="120"/>
      </w:pPr>
      <w:r>
        <w:rPr>
          <w:rFonts w:ascii="Calibri" w:hAnsi="Calibri"/>
          <w:b/>
          <w:color w:val="4338CA"/>
          <w:sz w:val="30"/>
        </w:rPr>
        <w:t>2. CARA NEXT.JS BERKOMUNIKASI DENGAN SUPABASE</w:t>
      </w:r>
    </w:p>
    <w:p>
      <w:pPr>
        <w:spacing w:after="160" w:line="288" w:lineRule="auto"/>
      </w:pPr>
      <w:r>
        <w:rPr>
          <w:rFonts w:ascii="Calibri" w:hAnsi="Calibri"/>
          <w:color w:val="171717"/>
          <w:sz w:val="22"/>
        </w:rPr>
        <w:t>Integrasi antara Next.js App Router dan Supabase dibangun menggunakan paket resmi modern @supabase/ssr dan @supabase/supabase-js, menerapkan arsitektur hibrida Server-First Architecture.</w:t>
      </w:r>
    </w:p>
    <w:p>
      <w:pPr>
        <w:spacing w:after="120" w:line="288" w:lineRule="auto"/>
      </w:pPr>
      <w:r>
        <w:rPr>
          <w:rFonts w:ascii="Calibri" w:hAnsi="Calibri"/>
          <w:color w:val="171717"/>
          <w:sz w:val="21"/>
        </w:rPr>
        <w:t>1. Sinkronisasi Sesi Autentikasi Menggunakan Cookies HTTP-Only</w:t>
        <w:br/>
        <w:t>Berbeda dari implementasi lawas yang menggunakan localStorage (rentan terhadap eksploitasi XSS), paket @supabase/ssr menyimpan access token dan refresh token di dalam Cookies terenkripsi. Sesi pengguna secara otomatis tersinkronisasi antara klien browser dan server Next.js.</w:t>
      </w:r>
    </w:p>
    <w:p>
      <w:pPr>
        <w:spacing w:after="120" w:line="288" w:lineRule="auto"/>
      </w:pPr>
      <w:r>
        <w:rPr>
          <w:rFonts w:ascii="Calibri" w:hAnsi="Calibri"/>
          <w:color w:val="171717"/>
          <w:sz w:val="21"/>
        </w:rPr>
        <w:t>2. Middleware Security Layer (src/middleware.ts)</w:t>
        <w:br/>
        <w:t>Setiap permintaan HTTP yang masuk dicek terlebih dahulu di middleware. Token sesi disegarkan (token refresh) secara transparan. Rute sensitif seperti /minta-bantu dan /bantuan-saya diverifikasi menggunakan supabase.auth.getUser() (bukan getSession biasa) untuk menjamin validasi autentikasi kriptografis langsung ke server auth. Selain itu, middleware menerapkan in-memory IP rate limiter untuk mencegah serangan brute-force.</w:t>
      </w:r>
    </w:p>
    <w:p>
      <w:pPr>
        <w:spacing w:after="120" w:line="288" w:lineRule="auto"/>
      </w:pPr>
      <w:r>
        <w:rPr>
          <w:rFonts w:ascii="Calibri" w:hAnsi="Calibri"/>
          <w:color w:val="171717"/>
          <w:sz w:val="21"/>
        </w:rPr>
        <w:t>3. Server Components Data Fetching (SSR &amp; ISR)</w:t>
        <w:br/>
        <w:t>Pada halaman Beranda (/) dan Feed (/bantuan), pengambilan data dilakukan langsung di lingkungan serverless Node.js menggunakan createSupabaseServerClient(). Hal ini mengurangi bundle JavaScript di peramban pengguna, memberikan kecepatan muat awal (First Contentful Paint) secepat kilat, dan memastikan konten dapat diindeks penuh oleh mesin pencari (SEO).</w:t>
      </w:r>
    </w:p>
    <w:p>
      <w:pPr>
        <w:spacing w:after="160" w:line="288" w:lineRule="auto"/>
      </w:pPr>
      <w:r>
        <w:rPr>
          <w:rFonts w:ascii="Calibri" w:hAnsi="Calibri"/>
          <w:color w:val="171717"/>
          <w:sz w:val="21"/>
        </w:rPr>
        <w:t>4. Client Components Mutations &amp; Realtime Interaction</w:t>
        <w:br/>
        <w:t>Pada halaman formulir permohonan (/minta-bantu), interaksi login (/login), dan konfirmasi relawan (/bantuan/[id]), klien menggunakan getSupabaseBrowserClient(). Form divalidasi dua lapis dengan skema Zod sebelum dikirim, memberikan notifikasi toast responsif dan pembaruan antarmuka seketika.</w:t>
      </w:r>
    </w:p>
    <w:p>
      <w:pPr>
        <w:spacing w:before="360" w:after="120"/>
      </w:pPr>
      <w:r>
        <w:rPr>
          <w:rFonts w:ascii="Calibri" w:hAnsi="Calibri"/>
          <w:b/>
          <w:color w:val="4338CA"/>
          <w:sz w:val="30"/>
        </w:rPr>
        <w:t>3. PESAN, KESAN, DAN REFLEKSI MEMBANGUN APLIKASI</w:t>
      </w:r>
    </w:p>
    <w:p>
      <w:pPr>
        <w:spacing w:after="160" w:line="288" w:lineRule="auto"/>
      </w:pPr>
      <w:r>
        <w:rPr>
          <w:rFonts w:ascii="Calibri" w:hAnsi="Calibri"/>
          <w:color w:val="171717"/>
          <w:sz w:val="22"/>
        </w:rPr>
        <w:t>Membangun platform 'Papan Bantuan Warga' memberikan pembelajaran berharga mengenai bagaimana teknologi rekayasa perangkat lunak modern dapat difokuskan seutuhnya untuk memecahkan urgensi kemanusiaan riil di tengah masyarakat.</w:t>
      </w:r>
    </w:p>
    <w:p>
      <w:pPr>
        <w:spacing w:after="120" w:line="288" w:lineRule="auto"/>
      </w:pPr>
      <w:r>
        <w:rPr>
          <w:rFonts w:ascii="Calibri" w:hAnsi="Calibri"/>
          <w:b/>
          <w:color w:val="171717"/>
          <w:sz w:val="21"/>
        </w:rPr>
        <w:t xml:space="preserve">• Teknologi Sebagai Jembatan Empati: </w:t>
      </w:r>
      <w:r>
        <w:rPr>
          <w:rFonts w:ascii="Calibri" w:hAnsi="Calibri"/>
          <w:color w:val="171717"/>
          <w:sz w:val="21"/>
        </w:rPr>
        <w:t>Dalam situasi darurat seperti pencarian donor darah rhesus langka atau tabung oksigen keluarga yang sesak nafas, birokrasi dan jeda waktu adalah ancaman nyata. Membangun sistem yang mendemokratisasi pencarian bantuan—di mana tetangga bisa langsung membantu tetangga tanpa biaya perantara—merupakan kehormatan tersendiri bagi seorang insinyur perangkat lunak.</w:t>
      </w:r>
    </w:p>
    <w:p>
      <w:pPr>
        <w:spacing w:after="120" w:line="288" w:lineRule="auto"/>
      </w:pPr>
      <w:r>
        <w:rPr>
          <w:rFonts w:ascii="Calibri" w:hAnsi="Calibri"/>
          <w:b/>
          <w:color w:val="171717"/>
          <w:sz w:val="21"/>
        </w:rPr>
        <w:t xml:space="preserve">• Keseimbangan Estetika dan Kecepatan: </w:t>
      </w:r>
      <w:r>
        <w:rPr>
          <w:rFonts w:ascii="Calibri" w:hAnsi="Calibri"/>
          <w:color w:val="171717"/>
          <w:sz w:val="21"/>
        </w:rPr>
        <w:t>Platform bantuan sosial kerap diasosiasikan dengan tampilan kaku atau seadanya. Melalui penerapan design system 'Organic Intelligence', kami membuktikan bahwa platform sosial dapat tampil sangat modern, berkelas, rapi dengan tipografi sans-serif Inter, namun tetap memiliki aksesibilitas tinggi dan performa secepat kilat (hasil build: 11 rute terkompilasi dalam &lt;1 detik).</w:t>
      </w:r>
    </w:p>
    <w:p>
      <w:pPr>
        <w:spacing w:after="120" w:line="288" w:lineRule="auto"/>
      </w:pPr>
      <w:r>
        <w:rPr>
          <w:rFonts w:ascii="Calibri" w:hAnsi="Calibri"/>
          <w:b/>
          <w:color w:val="171717"/>
          <w:sz w:val="21"/>
        </w:rPr>
        <w:t xml:space="preserve">• Ketahanan dan Keamanan Tanpa Kompromi: </w:t>
      </w:r>
      <w:r>
        <w:rPr>
          <w:rFonts w:ascii="Calibri" w:hAnsi="Calibri"/>
          <w:color w:val="171717"/>
          <w:sz w:val="21"/>
        </w:rPr>
        <w:t>Ketika mengelola data kontak pribadi warga, privasi bukanlah sekadar opsi tambahan, melainkan kewajiban mutlak. Penerapan Row Level Security (RLS), validasi Zod ganda, honeypot anti-spam, dan sanitasi input memastikan bahwa warga dapat meminta pertolongan dengan rasa aman, nyaman, dan bermartabat.</w:t>
      </w:r>
    </w:p>
    <w:p>
      <w:pPr>
        <w:spacing w:before="280" w:after="0" w:line="288" w:lineRule="auto"/>
      </w:pPr>
      <w:r>
        <w:rPr>
          <w:rFonts w:ascii="Calibri" w:hAnsi="Calibri"/>
          <w:i/>
          <w:color w:val="4338CA"/>
          <w:sz w:val="21"/>
        </w:rPr>
        <w:t>Aplikasi 'Papan Bantuan Warga' kini siap digunakan secara produksi di Vercel dan Supabase, siap berkembang menjadi simpul solidaritas warga yang tangguh, inklusif, dan berdaya guna tinggi.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