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3.png" ContentType="image/png"/>
  <Override PartName="/word/media/image4.png" ContentType="image/png"/>
  <Override PartName="/word/media/image14.png" ContentType="image/png"/>
  <Override PartName="/word/media/image5.png" ContentType="image/png"/>
  <Override PartName="/word/media/image15.png" ContentType="image/png"/>
  <Override PartName="/word/media/image6.png" ContentType="image/png"/>
  <Override PartName="/word/media/image10.png" ContentType="image/png"/>
  <Override PartName="/word/media/image1.png" ContentType="image/png"/>
  <Override PartName="/word/media/image7.png" ContentType="image/png"/>
  <Override PartName="/word/media/image11.png" ContentType="image/png"/>
  <Override PartName="/word/media/image2.png" ContentType="image/png"/>
  <Override PartName="/word/media/image8.png" ContentType="image/png"/>
  <Override PartName="/word/media/image12.png" ContentType="image/png"/>
  <Override PartName="/word/media/image3.png" ContentType="image/png"/>
  <Override PartName="/word/media/image9.png" ContentType="image/png"/>
  <Override PartName="/word/styles.xml" ContentType="application/vnd.openxmlformats-officedocument.wordprocessingml.styles+xml"/>
  <Override PartName="/word/document.xml" ContentType="application/vnd.openxmlformats-officedocument.wordprocessingml.document.main+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400" w:after="200"/>
        <w:jc w:val="center"/>
        <w:rPr>
          <w:color w:val="000000"/>
          <w:highlight w:val="none"/>
          <w:shd w:fill="auto" w:val="clear"/>
        </w:rPr>
      </w:pPr>
      <w:r>
        <w:rPr>
          <w:b/>
          <w:color w:val="000000"/>
          <w:sz w:val="30"/>
          <w:shd w:fill="auto" w:val="clear"/>
        </w:rPr>
        <w:t>EMBEDDED LINUX SYSTEMS</w:t>
      </w:r>
    </w:p>
    <w:p>
      <w:pPr>
        <w:pStyle w:val="Normal"/>
        <w:spacing w:before="280" w:after="200"/>
        <w:jc w:val="center"/>
        <w:rPr>
          <w:color w:val="000000"/>
          <w:highlight w:val="none"/>
          <w:shd w:fill="auto" w:val="clear"/>
        </w:rPr>
      </w:pPr>
      <w:r>
        <w:rPr>
          <w:b/>
          <w:color w:val="000000"/>
          <w:sz w:val="44"/>
          <w:shd w:fill="auto" w:val="clear"/>
        </w:rPr>
        <w:t>ASSIGNMENT 01 REPORT</w:t>
      </w:r>
    </w:p>
    <w:p>
      <w:pPr>
        <w:pStyle w:val="Normal"/>
        <w:jc w:val="center"/>
        <w:rPr>
          <w:color w:val="000000"/>
          <w:highlight w:val="none"/>
          <w:shd w:fill="auto" w:val="clear"/>
        </w:rPr>
      </w:pPr>
      <w:r>
        <w:rPr>
          <w:b/>
          <w:color w:val="000000"/>
          <w:sz w:val="36"/>
          <w:shd w:fill="auto" w:val="clear"/>
        </w:rPr>
        <w:t>How to Write a Device Driver</w:t>
      </w:r>
    </w:p>
    <w:p>
      <w:pPr>
        <w:pStyle w:val="Normal"/>
        <w:jc w:val="center"/>
        <w:rPr>
          <w:color w:val="000000"/>
          <w:highlight w:val="none"/>
          <w:shd w:fill="auto" w:val="clear"/>
        </w:rPr>
      </w:pPr>
      <w:r>
        <w:rPr>
          <w:i/>
          <w:color w:val="000000"/>
          <w:sz w:val="22"/>
          <w:shd w:fill="auto" w:val="clear"/>
        </w:rPr>
        <w:t>ioctl Interface | Misc Device | Driver Analysis | ARMv7 Target</w:t>
      </w:r>
    </w:p>
    <w:tbl>
      <w:tblPr>
        <w:tblW w:w="999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997"/>
        <w:gridCol w:w="4996"/>
      </w:tblGrid>
      <w:tr>
        <w:trPr/>
        <w:tc>
          <w:tcPr>
            <w:tcW w:w="4997" w:type="dxa"/>
            <w:tcBorders>
              <w:bottom w:val="single" w:sz="4" w:space="0" w:color="D9D9D9"/>
            </w:tcBorders>
            <w:shd w:fill="EAF2F8"/>
          </w:tcPr>
          <w:p>
            <w:pPr>
              <w:pStyle w:val="Normal"/>
              <w:spacing w:before="0" w:after="20"/>
              <w:rPr>
                <w:color w:val="000000"/>
                <w:highlight w:val="none"/>
                <w:shd w:fill="auto" w:val="clear"/>
              </w:rPr>
            </w:pPr>
            <w:r>
              <w:rPr>
                <w:b/>
                <w:color w:val="000000"/>
                <w:sz w:val="22"/>
                <w:shd w:fill="auto" w:val="clear"/>
              </w:rPr>
              <w:t>Student</w:t>
            </w:r>
          </w:p>
        </w:tc>
        <w:tc>
          <w:tcPr>
            <w:tcW w:w="4996" w:type="dxa"/>
            <w:tcBorders>
              <w:bottom w:val="single" w:sz="4" w:space="0" w:color="D9D9D9"/>
            </w:tcBorders>
          </w:tcPr>
          <w:p>
            <w:pPr>
              <w:pStyle w:val="Normal"/>
              <w:spacing w:before="0" w:after="20"/>
              <w:rPr>
                <w:color w:val="000000"/>
                <w:highlight w:val="none"/>
                <w:shd w:fill="auto" w:val="clear"/>
              </w:rPr>
            </w:pPr>
            <w:r>
              <w:rPr>
                <w:b w:val="false"/>
                <w:color w:val="000000"/>
                <w:sz w:val="22"/>
                <w:shd w:fill="auto" w:val="clear"/>
              </w:rPr>
              <w:t>Le Tien Thanh</w:t>
            </w:r>
          </w:p>
        </w:tc>
      </w:tr>
      <w:tr>
        <w:trPr/>
        <w:tc>
          <w:tcPr>
            <w:tcW w:w="4997" w:type="dxa"/>
            <w:tcBorders>
              <w:bottom w:val="single" w:sz="4" w:space="0" w:color="D9D9D9"/>
            </w:tcBorders>
            <w:shd w:fill="EAF2F8"/>
          </w:tcPr>
          <w:p>
            <w:pPr>
              <w:pStyle w:val="Normal"/>
              <w:spacing w:before="0" w:after="20"/>
              <w:rPr>
                <w:color w:val="000000"/>
                <w:highlight w:val="none"/>
                <w:shd w:fill="auto" w:val="clear"/>
              </w:rPr>
            </w:pPr>
            <w:r>
              <w:rPr>
                <w:b/>
                <w:color w:val="000000"/>
                <w:sz w:val="22"/>
                <w:shd w:fill="auto" w:val="clear"/>
              </w:rPr>
              <w:t>Student ID</w:t>
            </w:r>
          </w:p>
        </w:tc>
        <w:tc>
          <w:tcPr>
            <w:tcW w:w="4996" w:type="dxa"/>
            <w:tcBorders>
              <w:bottom w:val="single" w:sz="4" w:space="0" w:color="D9D9D9"/>
            </w:tcBorders>
          </w:tcPr>
          <w:p>
            <w:pPr>
              <w:pStyle w:val="Normal"/>
              <w:spacing w:before="0" w:after="20"/>
              <w:rPr>
                <w:color w:val="000000"/>
                <w:highlight w:val="none"/>
                <w:shd w:fill="auto" w:val="clear"/>
              </w:rPr>
            </w:pPr>
            <w:r>
              <w:rPr>
                <w:b w:val="false"/>
                <w:color w:val="000000"/>
                <w:sz w:val="22"/>
                <w:shd w:fill="auto" w:val="clear"/>
              </w:rPr>
              <w:t>SE_201799</w:t>
            </w:r>
          </w:p>
        </w:tc>
      </w:tr>
      <w:tr>
        <w:trPr/>
        <w:tc>
          <w:tcPr>
            <w:tcW w:w="4997" w:type="dxa"/>
            <w:tcBorders>
              <w:bottom w:val="single" w:sz="4" w:space="0" w:color="D9D9D9"/>
            </w:tcBorders>
            <w:shd w:fill="EAF2F8"/>
          </w:tcPr>
          <w:p>
            <w:pPr>
              <w:pStyle w:val="Normal"/>
              <w:spacing w:before="0" w:after="20"/>
              <w:rPr>
                <w:color w:val="000000"/>
                <w:highlight w:val="none"/>
                <w:shd w:fill="auto" w:val="clear"/>
              </w:rPr>
            </w:pPr>
            <w:r>
              <w:rPr>
                <w:b/>
                <w:color w:val="000000"/>
                <w:sz w:val="22"/>
                <w:shd w:fill="auto" w:val="clear"/>
              </w:rPr>
              <w:t>Target</w:t>
            </w:r>
          </w:p>
        </w:tc>
        <w:tc>
          <w:tcPr>
            <w:tcW w:w="4996" w:type="dxa"/>
            <w:tcBorders>
              <w:bottom w:val="single" w:sz="4" w:space="0" w:color="D9D9D9"/>
            </w:tcBorders>
          </w:tcPr>
          <w:p>
            <w:pPr>
              <w:pStyle w:val="Normal"/>
              <w:spacing w:before="0" w:after="20"/>
              <w:rPr>
                <w:color w:val="000000"/>
                <w:highlight w:val="none"/>
                <w:shd w:fill="auto" w:val="clear"/>
              </w:rPr>
            </w:pPr>
            <w:r>
              <w:rPr>
                <w:b w:val="false"/>
                <w:color w:val="000000"/>
                <w:sz w:val="22"/>
                <w:shd w:fill="auto" w:val="clear"/>
              </w:rPr>
              <w:t>ARMv7-A / QEMU vexpress-a9</w:t>
            </w:r>
          </w:p>
        </w:tc>
      </w:tr>
      <w:tr>
        <w:trPr/>
        <w:tc>
          <w:tcPr>
            <w:tcW w:w="4997" w:type="dxa"/>
            <w:tcBorders>
              <w:bottom w:val="single" w:sz="4" w:space="0" w:color="D9D9D9"/>
            </w:tcBorders>
            <w:shd w:fill="EAF2F8"/>
          </w:tcPr>
          <w:p>
            <w:pPr>
              <w:pStyle w:val="Normal"/>
              <w:spacing w:before="0" w:after="20"/>
              <w:rPr>
                <w:color w:val="000000"/>
                <w:highlight w:val="none"/>
                <w:shd w:fill="auto" w:val="clear"/>
              </w:rPr>
            </w:pPr>
            <w:r>
              <w:rPr>
                <w:b/>
                <w:color w:val="000000"/>
                <w:sz w:val="22"/>
                <w:shd w:fill="auto" w:val="clear"/>
              </w:rPr>
              <w:t>Kernel</w:t>
            </w:r>
          </w:p>
        </w:tc>
        <w:tc>
          <w:tcPr>
            <w:tcW w:w="4996" w:type="dxa"/>
            <w:tcBorders>
              <w:bottom w:val="single" w:sz="4" w:space="0" w:color="D9D9D9"/>
            </w:tcBorders>
          </w:tcPr>
          <w:p>
            <w:pPr>
              <w:pStyle w:val="Normal"/>
              <w:spacing w:before="0" w:after="20"/>
              <w:rPr>
                <w:color w:val="000000"/>
                <w:highlight w:val="none"/>
                <w:shd w:fill="auto" w:val="clear"/>
              </w:rPr>
            </w:pPr>
            <w:r>
              <w:rPr>
                <w:b w:val="false"/>
                <w:color w:val="000000"/>
                <w:sz w:val="22"/>
                <w:shd w:fill="auto" w:val="clear"/>
              </w:rPr>
              <w:t>Linux 5.15.0</w:t>
            </w:r>
          </w:p>
        </w:tc>
      </w:tr>
      <w:tr>
        <w:trPr/>
        <w:tc>
          <w:tcPr>
            <w:tcW w:w="4997" w:type="dxa"/>
            <w:tcBorders>
              <w:bottom w:val="single" w:sz="4" w:space="0" w:color="D9D9D9"/>
            </w:tcBorders>
            <w:shd w:fill="EAF2F8"/>
          </w:tcPr>
          <w:p>
            <w:pPr>
              <w:pStyle w:val="Normal"/>
              <w:spacing w:before="0" w:after="20"/>
              <w:rPr>
                <w:color w:val="000000"/>
                <w:highlight w:val="none"/>
                <w:shd w:fill="auto" w:val="clear"/>
              </w:rPr>
            </w:pPr>
            <w:r>
              <w:rPr>
                <w:b/>
                <w:color w:val="000000"/>
                <w:sz w:val="22"/>
                <w:shd w:fill="auto" w:val="clear"/>
              </w:rPr>
              <w:t>Date</w:t>
            </w:r>
          </w:p>
        </w:tc>
        <w:tc>
          <w:tcPr>
            <w:tcW w:w="4996" w:type="dxa"/>
            <w:tcBorders>
              <w:bottom w:val="single" w:sz="4" w:space="0" w:color="D9D9D9"/>
            </w:tcBorders>
          </w:tcPr>
          <w:p>
            <w:pPr>
              <w:pStyle w:val="Normal"/>
              <w:spacing w:before="0" w:after="20"/>
              <w:rPr>
                <w:color w:val="000000"/>
                <w:highlight w:val="none"/>
                <w:shd w:fill="auto" w:val="clear"/>
              </w:rPr>
            </w:pPr>
            <w:r>
              <w:rPr>
                <w:b w:val="false"/>
                <w:color w:val="000000"/>
                <w:sz w:val="22"/>
                <w:shd w:fill="auto" w:val="clear"/>
              </w:rPr>
              <w:t>13 October 2026</w:t>
            </w:r>
          </w:p>
        </w:tc>
      </w:tr>
    </w:tbl>
    <w:p>
      <w:pPr>
        <w:pStyle w:val="Normal"/>
        <w:spacing w:before="720" w:after="200"/>
        <w:jc w:val="center"/>
        <w:rPr>
          <w:color w:val="000000"/>
          <w:highlight w:val="none"/>
          <w:shd w:fill="auto" w:val="clear"/>
        </w:rPr>
      </w:pPr>
      <w:r>
        <w:rPr>
          <w:color w:val="000000"/>
          <w:sz w:val="22"/>
          <w:shd w:fill="auto" w:val="clear"/>
        </w:rPr>
        <w:t>Implemented and tested on QEMU with ARMv7 kernel modules.</w:t>
      </w:r>
    </w:p>
    <w:p>
      <w:pPr>
        <w:pStyle w:val="Normal"/>
        <w:jc w:val="center"/>
        <w:rPr>
          <w:rFonts w:ascii="Times New Roman" w:hAnsi="Times New Roman"/>
          <w:b/>
          <w:sz w:val="22"/>
        </w:rPr>
      </w:pPr>
      <w:r>
        <w:rPr>
          <w:color w:val="000000"/>
          <w:shd w:fill="auto" w:val="clear"/>
        </w:rPr>
      </w:r>
    </w:p>
    <w:p>
      <w:pPr>
        <w:pStyle w:val="Normal"/>
        <w:rPr>
          <w:color w:val="000000"/>
          <w:highlight w:val="none"/>
          <w:shd w:fill="auto" w:val="clear"/>
        </w:rPr>
      </w:pPr>
      <w:r>
        <w:rPr>
          <w:color w:val="000000"/>
          <w:shd w:fill="auto" w:val="clear"/>
        </w:rPr>
      </w:r>
      <w:r>
        <w:br w:type="page"/>
      </w:r>
    </w:p>
    <w:p>
      <w:pPr>
        <w:pStyle w:val="Heading1"/>
        <w:spacing w:before="0" w:after="100"/>
        <w:rPr>
          <w:color w:val="000000"/>
          <w:highlight w:val="none"/>
          <w:shd w:fill="auto" w:val="clear"/>
        </w:rPr>
      </w:pPr>
      <w:r>
        <w:rPr>
          <w:rFonts w:ascii="Times New Roman" w:hAnsi="Times New Roman"/>
          <w:b/>
          <w:color w:val="000000"/>
          <w:sz w:val="32"/>
          <w:shd w:fill="auto" w:val="clear"/>
        </w:rPr>
        <w:t>Report structure</w:t>
      </w:r>
    </w:p>
    <w:tbl>
      <w:tblPr>
        <w:tblStyle w:val="TableGrid"/>
        <w:tblW w:w="9072"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007"/>
        <w:gridCol w:w="8064"/>
      </w:tblGrid>
      <w:tr>
        <w:trPr>
          <w:tblHeader w:val="true"/>
        </w:trPr>
        <w:tc>
          <w:tcPr>
            <w:tcW w:w="1007" w:type="dxa"/>
            <w:tcBorders/>
            <w:shd w:fill="D9EAF7"/>
            <w:vAlign w:val="center"/>
          </w:tcPr>
          <w:p>
            <w:pPr>
              <w:pStyle w:val="Normal"/>
              <w:widowControl/>
              <w:spacing w:lineRule="auto" w:line="240" w:before="0" w:after="20"/>
              <w:jc w:val="left"/>
              <w:rPr>
                <w:rFonts w:eastAsia="ＭＳ 明朝" w:cs=""/>
                <w:color w:val="000000"/>
                <w:kern w:val="0"/>
                <w:szCs w:val="22"/>
                <w:highlight w:val="none"/>
                <w:shd w:fill="auto" w:val="clear"/>
                <w:lang w:val="en-US" w:eastAsia="en-US" w:bidi="ar-SA"/>
              </w:rPr>
            </w:pPr>
            <w:r>
              <w:rPr>
                <w:rFonts w:eastAsia="ＭＳ 明朝" w:cs=""/>
                <w:b/>
                <w:color w:val="000000"/>
                <w:kern w:val="0"/>
                <w:sz w:val="22"/>
                <w:szCs w:val="22"/>
                <w:shd w:fill="auto" w:val="clear"/>
                <w:lang w:val="en-US" w:eastAsia="en-US" w:bidi="ar-SA"/>
              </w:rPr>
              <w:t>Section</w:t>
            </w:r>
          </w:p>
        </w:tc>
        <w:tc>
          <w:tcPr>
            <w:tcW w:w="8064" w:type="dxa"/>
            <w:tcBorders/>
            <w:shd w:fill="D9EAF7"/>
            <w:vAlign w:val="center"/>
          </w:tcPr>
          <w:p>
            <w:pPr>
              <w:pStyle w:val="Normal"/>
              <w:widowControl/>
              <w:spacing w:lineRule="auto" w:line="240" w:before="0" w:after="20"/>
              <w:jc w:val="left"/>
              <w:rPr>
                <w:rFonts w:eastAsia="ＭＳ 明朝" w:cs=""/>
                <w:color w:val="000000"/>
                <w:kern w:val="0"/>
                <w:szCs w:val="22"/>
                <w:highlight w:val="none"/>
                <w:shd w:fill="auto" w:val="clear"/>
                <w:lang w:val="en-US" w:eastAsia="en-US" w:bidi="ar-SA"/>
              </w:rPr>
            </w:pPr>
            <w:r>
              <w:rPr>
                <w:rFonts w:eastAsia="ＭＳ 明朝" w:cs=""/>
                <w:b/>
                <w:color w:val="000000"/>
                <w:kern w:val="0"/>
                <w:sz w:val="22"/>
                <w:szCs w:val="22"/>
                <w:shd w:fill="auto" w:val="clear"/>
                <w:lang w:val="en-US" w:eastAsia="en-US" w:bidi="ar-SA"/>
              </w:rPr>
              <w:t>Content</w:t>
            </w:r>
          </w:p>
        </w:tc>
      </w:tr>
      <w:tr>
        <w:trPr/>
        <w:tc>
          <w:tcPr>
            <w:tcW w:w="1007" w:type="dxa"/>
            <w:tcBorders/>
            <w:vAlign w:val="center"/>
          </w:tcPr>
          <w:p>
            <w:pPr>
              <w:pStyle w:val="Normal"/>
              <w:widowControl/>
              <w:spacing w:lineRule="auto" w:line="240" w:before="0" w:after="20"/>
              <w:jc w:val="left"/>
              <w:rPr>
                <w:rFonts w:eastAsia="ＭＳ 明朝" w:cs=""/>
                <w:color w:val="000000"/>
                <w:kern w:val="0"/>
                <w:szCs w:val="22"/>
                <w:highlight w:val="none"/>
                <w:shd w:fill="auto" w:val="clear"/>
                <w:lang w:val="en-US" w:eastAsia="en-US" w:bidi="ar-SA"/>
              </w:rPr>
            </w:pPr>
            <w:r>
              <w:rPr>
                <w:rFonts w:eastAsia="ＭＳ 明朝" w:cs=""/>
                <w:b w:val="false"/>
                <w:color w:val="000000"/>
                <w:kern w:val="0"/>
                <w:sz w:val="22"/>
                <w:szCs w:val="22"/>
                <w:shd w:fill="auto" w:val="clear"/>
                <w:lang w:val="en-US" w:eastAsia="en-US" w:bidi="ar-SA"/>
              </w:rPr>
              <w:t>1</w:t>
            </w:r>
          </w:p>
        </w:tc>
        <w:tc>
          <w:tcPr>
            <w:tcW w:w="8064" w:type="dxa"/>
            <w:tcBorders/>
            <w:vAlign w:val="center"/>
          </w:tcPr>
          <w:p>
            <w:pPr>
              <w:pStyle w:val="Normal"/>
              <w:widowControl/>
              <w:spacing w:lineRule="auto" w:line="240" w:before="0" w:after="20"/>
              <w:jc w:val="left"/>
              <w:rPr>
                <w:rFonts w:eastAsia="ＭＳ 明朝" w:cs=""/>
                <w:color w:val="000000"/>
                <w:kern w:val="0"/>
                <w:szCs w:val="22"/>
                <w:highlight w:val="none"/>
                <w:shd w:fill="auto" w:val="clear"/>
                <w:lang w:val="en-US" w:eastAsia="en-US" w:bidi="ar-SA"/>
              </w:rPr>
            </w:pPr>
            <w:r>
              <w:rPr>
                <w:rFonts w:eastAsia="ＭＳ 明朝" w:cs=""/>
                <w:b w:val="false"/>
                <w:color w:val="000000"/>
                <w:kern w:val="0"/>
                <w:sz w:val="22"/>
                <w:szCs w:val="22"/>
                <w:shd w:fill="auto" w:val="clear"/>
                <w:lang w:val="en-US" w:eastAsia="en-US" w:bidi="ar-SA"/>
              </w:rPr>
              <w:t>Objective and test environment</w:t>
            </w:r>
          </w:p>
        </w:tc>
      </w:tr>
      <w:tr>
        <w:trPr/>
        <w:tc>
          <w:tcPr>
            <w:tcW w:w="1007" w:type="dxa"/>
            <w:tcBorders/>
            <w:vAlign w:val="center"/>
          </w:tcPr>
          <w:p>
            <w:pPr>
              <w:pStyle w:val="Normal"/>
              <w:widowControl/>
              <w:spacing w:lineRule="auto" w:line="240" w:before="0" w:after="20"/>
              <w:jc w:val="left"/>
              <w:rPr>
                <w:rFonts w:eastAsia="ＭＳ 明朝" w:cs=""/>
                <w:color w:val="000000"/>
                <w:kern w:val="0"/>
                <w:szCs w:val="22"/>
                <w:highlight w:val="none"/>
                <w:shd w:fill="auto" w:val="clear"/>
                <w:lang w:val="en-US" w:eastAsia="en-US" w:bidi="ar-SA"/>
              </w:rPr>
            </w:pPr>
            <w:r>
              <w:rPr>
                <w:rFonts w:eastAsia="ＭＳ 明朝" w:cs=""/>
                <w:b w:val="false"/>
                <w:color w:val="000000"/>
                <w:kern w:val="0"/>
                <w:sz w:val="22"/>
                <w:szCs w:val="22"/>
                <w:shd w:fill="auto" w:val="clear"/>
                <w:lang w:val="en-US" w:eastAsia="en-US" w:bidi="ar-SA"/>
              </w:rPr>
              <w:t>2</w:t>
            </w:r>
          </w:p>
        </w:tc>
        <w:tc>
          <w:tcPr>
            <w:tcW w:w="8064" w:type="dxa"/>
            <w:tcBorders/>
            <w:vAlign w:val="center"/>
          </w:tcPr>
          <w:p>
            <w:pPr>
              <w:pStyle w:val="Normal"/>
              <w:widowControl/>
              <w:spacing w:lineRule="auto" w:line="240" w:before="0" w:after="20"/>
              <w:jc w:val="left"/>
              <w:rPr>
                <w:rFonts w:eastAsia="ＭＳ 明朝" w:cs=""/>
                <w:color w:val="000000"/>
                <w:kern w:val="0"/>
                <w:szCs w:val="22"/>
                <w:highlight w:val="none"/>
                <w:shd w:fill="auto" w:val="clear"/>
                <w:lang w:val="en-US" w:eastAsia="en-US" w:bidi="ar-SA"/>
              </w:rPr>
            </w:pPr>
            <w:r>
              <w:rPr>
                <w:rFonts w:eastAsia="ＭＳ 明朝" w:cs=""/>
                <w:b w:val="false"/>
                <w:color w:val="000000"/>
                <w:kern w:val="0"/>
                <w:sz w:val="22"/>
                <w:szCs w:val="22"/>
                <w:shd w:fill="auto" w:val="clear"/>
                <w:lang w:val="en-US" w:eastAsia="en-US" w:bidi="ar-SA"/>
              </w:rPr>
              <w:t>System architecture</w:t>
            </w:r>
          </w:p>
        </w:tc>
      </w:tr>
      <w:tr>
        <w:trPr/>
        <w:tc>
          <w:tcPr>
            <w:tcW w:w="1007" w:type="dxa"/>
            <w:tcBorders/>
            <w:vAlign w:val="center"/>
          </w:tcPr>
          <w:p>
            <w:pPr>
              <w:pStyle w:val="Normal"/>
              <w:widowControl/>
              <w:spacing w:lineRule="auto" w:line="240" w:before="0" w:after="20"/>
              <w:jc w:val="left"/>
              <w:rPr>
                <w:rFonts w:eastAsia="ＭＳ 明朝" w:cs=""/>
                <w:color w:val="000000"/>
                <w:kern w:val="0"/>
                <w:szCs w:val="22"/>
                <w:highlight w:val="none"/>
                <w:shd w:fill="auto" w:val="clear"/>
                <w:lang w:val="en-US" w:eastAsia="en-US" w:bidi="ar-SA"/>
              </w:rPr>
            </w:pPr>
            <w:r>
              <w:rPr>
                <w:rFonts w:eastAsia="ＭＳ 明朝" w:cs=""/>
                <w:b w:val="false"/>
                <w:color w:val="000000"/>
                <w:kern w:val="0"/>
                <w:sz w:val="22"/>
                <w:szCs w:val="22"/>
                <w:shd w:fill="auto" w:val="clear"/>
                <w:lang w:val="en-US" w:eastAsia="en-US" w:bidi="ar-SA"/>
              </w:rPr>
              <w:t>3</w:t>
            </w:r>
          </w:p>
        </w:tc>
        <w:tc>
          <w:tcPr>
            <w:tcW w:w="8064" w:type="dxa"/>
            <w:tcBorders/>
            <w:vAlign w:val="center"/>
          </w:tcPr>
          <w:p>
            <w:pPr>
              <w:pStyle w:val="Normal"/>
              <w:widowControl/>
              <w:spacing w:lineRule="auto" w:line="240" w:before="0" w:after="20"/>
              <w:jc w:val="left"/>
              <w:rPr>
                <w:rFonts w:eastAsia="ＭＳ 明朝" w:cs=""/>
                <w:color w:val="000000"/>
                <w:kern w:val="0"/>
                <w:szCs w:val="22"/>
                <w:highlight w:val="none"/>
                <w:shd w:fill="auto" w:val="clear"/>
                <w:lang w:val="en-US" w:eastAsia="en-US" w:bidi="ar-SA"/>
              </w:rPr>
            </w:pPr>
            <w:r>
              <w:rPr>
                <w:rFonts w:eastAsia="ＭＳ 明朝" w:cs=""/>
                <w:b w:val="false"/>
                <w:color w:val="000000"/>
                <w:kern w:val="0"/>
                <w:sz w:val="22"/>
                <w:szCs w:val="22"/>
                <w:shd w:fill="auto" w:val="clear"/>
                <w:lang w:val="en-US" w:eastAsia="en-US" w:bidi="ar-SA"/>
              </w:rPr>
              <w:t>Task 1: ioctl character driver</w:t>
            </w:r>
          </w:p>
        </w:tc>
      </w:tr>
      <w:tr>
        <w:trPr/>
        <w:tc>
          <w:tcPr>
            <w:tcW w:w="1007" w:type="dxa"/>
            <w:tcBorders/>
            <w:vAlign w:val="center"/>
          </w:tcPr>
          <w:p>
            <w:pPr>
              <w:pStyle w:val="Normal"/>
              <w:widowControl/>
              <w:spacing w:lineRule="auto" w:line="240" w:before="0" w:after="20"/>
              <w:jc w:val="left"/>
              <w:rPr>
                <w:rFonts w:eastAsia="ＭＳ 明朝" w:cs=""/>
                <w:color w:val="000000"/>
                <w:kern w:val="0"/>
                <w:szCs w:val="22"/>
                <w:highlight w:val="none"/>
                <w:shd w:fill="auto" w:val="clear"/>
                <w:lang w:val="en-US" w:eastAsia="en-US" w:bidi="ar-SA"/>
              </w:rPr>
            </w:pPr>
            <w:r>
              <w:rPr>
                <w:rFonts w:eastAsia="ＭＳ 明朝" w:cs=""/>
                <w:b w:val="false"/>
                <w:color w:val="000000"/>
                <w:kern w:val="0"/>
                <w:sz w:val="22"/>
                <w:szCs w:val="22"/>
                <w:shd w:fill="auto" w:val="clear"/>
                <w:lang w:val="en-US" w:eastAsia="en-US" w:bidi="ar-SA"/>
              </w:rPr>
              <w:t>4</w:t>
            </w:r>
          </w:p>
        </w:tc>
        <w:tc>
          <w:tcPr>
            <w:tcW w:w="8064" w:type="dxa"/>
            <w:tcBorders/>
            <w:vAlign w:val="center"/>
          </w:tcPr>
          <w:p>
            <w:pPr>
              <w:pStyle w:val="Normal"/>
              <w:widowControl/>
              <w:spacing w:lineRule="auto" w:line="240" w:before="0" w:after="20"/>
              <w:jc w:val="left"/>
              <w:rPr>
                <w:rFonts w:eastAsia="ＭＳ 明朝" w:cs=""/>
                <w:color w:val="000000"/>
                <w:kern w:val="0"/>
                <w:szCs w:val="22"/>
                <w:highlight w:val="none"/>
                <w:shd w:fill="auto" w:val="clear"/>
                <w:lang w:val="en-US" w:eastAsia="en-US" w:bidi="ar-SA"/>
              </w:rPr>
            </w:pPr>
            <w:r>
              <w:rPr>
                <w:rFonts w:eastAsia="ＭＳ 明朝" w:cs=""/>
                <w:b w:val="false"/>
                <w:color w:val="000000"/>
                <w:kern w:val="0"/>
                <w:sz w:val="22"/>
                <w:szCs w:val="22"/>
                <w:shd w:fill="auto" w:val="clear"/>
                <w:lang w:val="en-US" w:eastAsia="en-US" w:bidi="ar-SA"/>
              </w:rPr>
              <w:t>Task 2: misc counter driver</w:t>
            </w:r>
          </w:p>
        </w:tc>
      </w:tr>
      <w:tr>
        <w:trPr/>
        <w:tc>
          <w:tcPr>
            <w:tcW w:w="1007" w:type="dxa"/>
            <w:tcBorders/>
            <w:vAlign w:val="center"/>
          </w:tcPr>
          <w:p>
            <w:pPr>
              <w:pStyle w:val="Normal"/>
              <w:widowControl/>
              <w:spacing w:lineRule="auto" w:line="240" w:before="0" w:after="20"/>
              <w:jc w:val="left"/>
              <w:rPr>
                <w:rFonts w:eastAsia="ＭＳ 明朝" w:cs=""/>
                <w:color w:val="000000"/>
                <w:kern w:val="0"/>
                <w:szCs w:val="22"/>
                <w:highlight w:val="none"/>
                <w:shd w:fill="auto" w:val="clear"/>
                <w:lang w:val="en-US" w:eastAsia="en-US" w:bidi="ar-SA"/>
              </w:rPr>
            </w:pPr>
            <w:r>
              <w:rPr>
                <w:rFonts w:eastAsia="ＭＳ 明朝" w:cs=""/>
                <w:b w:val="false"/>
                <w:color w:val="000000"/>
                <w:kern w:val="0"/>
                <w:sz w:val="22"/>
                <w:szCs w:val="22"/>
                <w:shd w:fill="auto" w:val="clear"/>
                <w:lang w:val="en-US" w:eastAsia="en-US" w:bidi="ar-SA"/>
              </w:rPr>
              <w:t>5</w:t>
            </w:r>
          </w:p>
        </w:tc>
        <w:tc>
          <w:tcPr>
            <w:tcW w:w="8064" w:type="dxa"/>
            <w:tcBorders/>
            <w:vAlign w:val="center"/>
          </w:tcPr>
          <w:p>
            <w:pPr>
              <w:pStyle w:val="Normal"/>
              <w:widowControl/>
              <w:spacing w:lineRule="auto" w:line="240" w:before="0" w:after="20"/>
              <w:jc w:val="left"/>
              <w:rPr>
                <w:rFonts w:eastAsia="ＭＳ 明朝" w:cs=""/>
                <w:color w:val="000000"/>
                <w:kern w:val="0"/>
                <w:szCs w:val="22"/>
                <w:highlight w:val="none"/>
                <w:shd w:fill="auto" w:val="clear"/>
                <w:lang w:val="en-US" w:eastAsia="en-US" w:bidi="ar-SA"/>
              </w:rPr>
            </w:pPr>
            <w:r>
              <w:rPr>
                <w:rFonts w:eastAsia="ＭＳ 明朝" w:cs=""/>
                <w:b w:val="false"/>
                <w:color w:val="000000"/>
                <w:kern w:val="0"/>
                <w:sz w:val="22"/>
                <w:szCs w:val="22"/>
                <w:shd w:fill="auto" w:val="clear"/>
                <w:lang w:val="en-US" w:eastAsia="en-US" w:bidi="ar-SA"/>
              </w:rPr>
              <w:t>Character, block and network driver comparison</w:t>
            </w:r>
          </w:p>
        </w:tc>
      </w:tr>
      <w:tr>
        <w:trPr/>
        <w:tc>
          <w:tcPr>
            <w:tcW w:w="1007" w:type="dxa"/>
            <w:tcBorders/>
            <w:vAlign w:val="center"/>
          </w:tcPr>
          <w:p>
            <w:pPr>
              <w:pStyle w:val="Normal"/>
              <w:widowControl/>
              <w:spacing w:lineRule="auto" w:line="240" w:before="0" w:after="20"/>
              <w:jc w:val="left"/>
              <w:rPr>
                <w:rFonts w:eastAsia="ＭＳ 明朝" w:cs=""/>
                <w:color w:val="000000"/>
                <w:kern w:val="0"/>
                <w:szCs w:val="22"/>
                <w:highlight w:val="none"/>
                <w:shd w:fill="auto" w:val="clear"/>
                <w:lang w:val="en-US" w:eastAsia="en-US" w:bidi="ar-SA"/>
              </w:rPr>
            </w:pPr>
            <w:r>
              <w:rPr>
                <w:rFonts w:eastAsia="ＭＳ 明朝" w:cs=""/>
                <w:b w:val="false"/>
                <w:color w:val="000000"/>
                <w:kern w:val="0"/>
                <w:sz w:val="22"/>
                <w:szCs w:val="22"/>
                <w:shd w:fill="auto" w:val="clear"/>
                <w:lang w:val="en-US" w:eastAsia="en-US" w:bidi="ar-SA"/>
              </w:rPr>
              <w:t>6</w:t>
            </w:r>
          </w:p>
        </w:tc>
        <w:tc>
          <w:tcPr>
            <w:tcW w:w="8064" w:type="dxa"/>
            <w:tcBorders/>
            <w:vAlign w:val="center"/>
          </w:tcPr>
          <w:p>
            <w:pPr>
              <w:pStyle w:val="Normal"/>
              <w:widowControl/>
              <w:spacing w:lineRule="auto" w:line="240" w:before="0" w:after="20"/>
              <w:jc w:val="left"/>
              <w:rPr>
                <w:rFonts w:eastAsia="ＭＳ 明朝" w:cs=""/>
                <w:color w:val="000000"/>
                <w:kern w:val="0"/>
                <w:szCs w:val="22"/>
                <w:highlight w:val="none"/>
                <w:shd w:fill="auto" w:val="clear"/>
                <w:lang w:val="en-US" w:eastAsia="en-US" w:bidi="ar-SA"/>
              </w:rPr>
            </w:pPr>
            <w:r>
              <w:rPr>
                <w:rFonts w:eastAsia="ＭＳ 明朝" w:cs=""/>
                <w:b w:val="false"/>
                <w:color w:val="000000"/>
                <w:kern w:val="0"/>
                <w:sz w:val="22"/>
                <w:szCs w:val="22"/>
                <w:shd w:fill="auto" w:val="clear"/>
                <w:lang w:val="en-US" w:eastAsia="en-US" w:bidi="ar-SA"/>
              </w:rPr>
              <w:t>Design choices</w:t>
            </w:r>
          </w:p>
        </w:tc>
      </w:tr>
      <w:tr>
        <w:trPr/>
        <w:tc>
          <w:tcPr>
            <w:tcW w:w="1007" w:type="dxa"/>
            <w:tcBorders/>
            <w:vAlign w:val="center"/>
          </w:tcPr>
          <w:p>
            <w:pPr>
              <w:pStyle w:val="Normal"/>
              <w:widowControl/>
              <w:spacing w:lineRule="auto" w:line="240" w:before="0" w:after="20"/>
              <w:jc w:val="left"/>
              <w:rPr>
                <w:rFonts w:eastAsia="ＭＳ 明朝" w:cs=""/>
                <w:color w:val="000000"/>
                <w:kern w:val="0"/>
                <w:szCs w:val="22"/>
                <w:highlight w:val="none"/>
                <w:shd w:fill="auto" w:val="clear"/>
                <w:lang w:val="en-US" w:eastAsia="en-US" w:bidi="ar-SA"/>
              </w:rPr>
            </w:pPr>
            <w:r>
              <w:rPr>
                <w:rFonts w:eastAsia="ＭＳ 明朝" w:cs=""/>
                <w:b w:val="false"/>
                <w:color w:val="000000"/>
                <w:kern w:val="0"/>
                <w:sz w:val="22"/>
                <w:szCs w:val="22"/>
                <w:shd w:fill="auto" w:val="clear"/>
                <w:lang w:val="en-US" w:eastAsia="en-US" w:bidi="ar-SA"/>
              </w:rPr>
              <w:t>7</w:t>
            </w:r>
          </w:p>
        </w:tc>
        <w:tc>
          <w:tcPr>
            <w:tcW w:w="8064" w:type="dxa"/>
            <w:tcBorders/>
            <w:vAlign w:val="center"/>
          </w:tcPr>
          <w:p>
            <w:pPr>
              <w:pStyle w:val="Normal"/>
              <w:widowControl/>
              <w:spacing w:lineRule="auto" w:line="240" w:before="0" w:after="20"/>
              <w:jc w:val="left"/>
              <w:rPr>
                <w:rFonts w:eastAsia="ＭＳ 明朝" w:cs=""/>
                <w:color w:val="000000"/>
                <w:kern w:val="0"/>
                <w:szCs w:val="22"/>
                <w:highlight w:val="none"/>
                <w:shd w:fill="auto" w:val="clear"/>
                <w:lang w:val="en-US" w:eastAsia="en-US" w:bidi="ar-SA"/>
              </w:rPr>
            </w:pPr>
            <w:r>
              <w:rPr>
                <w:rFonts w:eastAsia="ＭＳ 明朝" w:cs=""/>
                <w:b w:val="false"/>
                <w:color w:val="000000"/>
                <w:kern w:val="0"/>
                <w:sz w:val="22"/>
                <w:szCs w:val="22"/>
                <w:shd w:fill="auto" w:val="clear"/>
                <w:lang w:val="en-US" w:eastAsia="en-US" w:bidi="ar-SA"/>
              </w:rPr>
              <w:t>Test results and logs</w:t>
            </w:r>
          </w:p>
        </w:tc>
      </w:tr>
      <w:tr>
        <w:trPr/>
        <w:tc>
          <w:tcPr>
            <w:tcW w:w="1007" w:type="dxa"/>
            <w:tcBorders/>
            <w:vAlign w:val="center"/>
          </w:tcPr>
          <w:p>
            <w:pPr>
              <w:pStyle w:val="Normal"/>
              <w:widowControl/>
              <w:spacing w:lineRule="auto" w:line="240" w:before="0" w:after="20"/>
              <w:jc w:val="left"/>
              <w:rPr>
                <w:rFonts w:eastAsia="ＭＳ 明朝" w:cs=""/>
                <w:color w:val="000000"/>
                <w:kern w:val="0"/>
                <w:szCs w:val="22"/>
                <w:highlight w:val="none"/>
                <w:shd w:fill="auto" w:val="clear"/>
                <w:lang w:val="en-US" w:eastAsia="en-US" w:bidi="ar-SA"/>
              </w:rPr>
            </w:pPr>
            <w:r>
              <w:rPr>
                <w:rFonts w:eastAsia="ＭＳ 明朝" w:cs=""/>
                <w:b w:val="false"/>
                <w:color w:val="000000"/>
                <w:kern w:val="0"/>
                <w:sz w:val="22"/>
                <w:szCs w:val="22"/>
                <w:shd w:fill="auto" w:val="clear"/>
                <w:lang w:val="en-US" w:eastAsia="en-US" w:bidi="ar-SA"/>
              </w:rPr>
              <w:t>8</w:t>
            </w:r>
          </w:p>
        </w:tc>
        <w:tc>
          <w:tcPr>
            <w:tcW w:w="8064" w:type="dxa"/>
            <w:tcBorders/>
            <w:vAlign w:val="center"/>
          </w:tcPr>
          <w:p>
            <w:pPr>
              <w:pStyle w:val="Normal"/>
              <w:widowControl/>
              <w:spacing w:lineRule="auto" w:line="240" w:before="0" w:after="20"/>
              <w:jc w:val="left"/>
              <w:rPr>
                <w:rFonts w:eastAsia="ＭＳ 明朝" w:cs=""/>
                <w:color w:val="000000"/>
                <w:kern w:val="0"/>
                <w:szCs w:val="22"/>
                <w:highlight w:val="none"/>
                <w:shd w:fill="auto" w:val="clear"/>
                <w:lang w:val="en-US" w:eastAsia="en-US" w:bidi="ar-SA"/>
              </w:rPr>
            </w:pPr>
            <w:r>
              <w:rPr>
                <w:rFonts w:eastAsia="ＭＳ 明朝" w:cs=""/>
                <w:b w:val="false"/>
                <w:color w:val="000000"/>
                <w:kern w:val="0"/>
                <w:sz w:val="22"/>
                <w:szCs w:val="22"/>
                <w:shd w:fill="auto" w:val="clear"/>
                <w:lang w:val="en-US" w:eastAsia="en-US" w:bidi="ar-SA"/>
              </w:rPr>
              <w:t>Debugging note</w:t>
            </w:r>
          </w:p>
        </w:tc>
      </w:tr>
      <w:tr>
        <w:trPr/>
        <w:tc>
          <w:tcPr>
            <w:tcW w:w="1007" w:type="dxa"/>
            <w:tcBorders/>
            <w:vAlign w:val="center"/>
          </w:tcPr>
          <w:p>
            <w:pPr>
              <w:pStyle w:val="Normal"/>
              <w:widowControl/>
              <w:spacing w:lineRule="auto" w:line="240" w:before="0" w:after="20"/>
              <w:jc w:val="left"/>
              <w:rPr>
                <w:rFonts w:eastAsia="ＭＳ 明朝" w:cs=""/>
                <w:color w:val="000000"/>
                <w:kern w:val="0"/>
                <w:szCs w:val="22"/>
                <w:highlight w:val="none"/>
                <w:shd w:fill="auto" w:val="clear"/>
                <w:lang w:val="en-US" w:eastAsia="en-US" w:bidi="ar-SA"/>
              </w:rPr>
            </w:pPr>
            <w:r>
              <w:rPr>
                <w:rFonts w:eastAsia="ＭＳ 明朝" w:cs=""/>
                <w:b w:val="false"/>
                <w:color w:val="000000"/>
                <w:kern w:val="0"/>
                <w:sz w:val="22"/>
                <w:szCs w:val="22"/>
                <w:shd w:fill="auto" w:val="clear"/>
                <w:lang w:val="en-US" w:eastAsia="en-US" w:bidi="ar-SA"/>
              </w:rPr>
              <w:t>9</w:t>
            </w:r>
          </w:p>
        </w:tc>
        <w:tc>
          <w:tcPr>
            <w:tcW w:w="8064" w:type="dxa"/>
            <w:tcBorders/>
            <w:vAlign w:val="center"/>
          </w:tcPr>
          <w:p>
            <w:pPr>
              <w:pStyle w:val="Normal"/>
              <w:widowControl/>
              <w:spacing w:lineRule="auto" w:line="240" w:before="0" w:after="20"/>
              <w:jc w:val="left"/>
              <w:rPr>
                <w:rFonts w:eastAsia="ＭＳ 明朝" w:cs=""/>
                <w:color w:val="000000"/>
                <w:kern w:val="0"/>
                <w:szCs w:val="22"/>
                <w:highlight w:val="none"/>
                <w:shd w:fill="auto" w:val="clear"/>
                <w:lang w:val="en-US" w:eastAsia="en-US" w:bidi="ar-SA"/>
              </w:rPr>
            </w:pPr>
            <w:r>
              <w:rPr>
                <w:rFonts w:eastAsia="ＭＳ 明朝" w:cs=""/>
                <w:b w:val="false"/>
                <w:color w:val="000000"/>
                <w:kern w:val="0"/>
                <w:sz w:val="22"/>
                <w:szCs w:val="22"/>
                <w:shd w:fill="auto" w:val="clear"/>
                <w:lang w:val="en-US" w:eastAsia="en-US" w:bidi="ar-SA"/>
              </w:rPr>
              <w:t>Theory questions</w:t>
            </w:r>
          </w:p>
        </w:tc>
      </w:tr>
      <w:tr>
        <w:trPr/>
        <w:tc>
          <w:tcPr>
            <w:tcW w:w="1007" w:type="dxa"/>
            <w:tcBorders/>
            <w:vAlign w:val="center"/>
          </w:tcPr>
          <w:p>
            <w:pPr>
              <w:pStyle w:val="Normal"/>
              <w:widowControl/>
              <w:spacing w:lineRule="auto" w:line="240" w:before="0" w:after="20"/>
              <w:jc w:val="left"/>
              <w:rPr>
                <w:rFonts w:eastAsia="ＭＳ 明朝" w:cs=""/>
                <w:color w:val="000000"/>
                <w:kern w:val="0"/>
                <w:szCs w:val="22"/>
                <w:highlight w:val="none"/>
                <w:shd w:fill="auto" w:val="clear"/>
                <w:lang w:val="en-US" w:eastAsia="en-US" w:bidi="ar-SA"/>
              </w:rPr>
            </w:pPr>
            <w:r>
              <w:rPr>
                <w:rFonts w:eastAsia="ＭＳ 明朝" w:cs=""/>
                <w:b w:val="false"/>
                <w:color w:val="000000"/>
                <w:kern w:val="0"/>
                <w:sz w:val="22"/>
                <w:szCs w:val="22"/>
                <w:shd w:fill="auto" w:val="clear"/>
                <w:lang w:val="en-US" w:eastAsia="en-US" w:bidi="ar-SA"/>
              </w:rPr>
              <w:t>10</w:t>
            </w:r>
          </w:p>
        </w:tc>
        <w:tc>
          <w:tcPr>
            <w:tcW w:w="8064" w:type="dxa"/>
            <w:tcBorders/>
            <w:vAlign w:val="center"/>
          </w:tcPr>
          <w:p>
            <w:pPr>
              <w:pStyle w:val="Normal"/>
              <w:widowControl/>
              <w:spacing w:lineRule="auto" w:line="240" w:before="0" w:after="0"/>
              <w:jc w:val="left"/>
              <w:rPr>
                <w:rFonts w:eastAsia="ＭＳ 明朝" w:cs=""/>
                <w:color w:val="000000"/>
                <w:kern w:val="0"/>
                <w:szCs w:val="22"/>
                <w:highlight w:val="none"/>
                <w:shd w:fill="auto" w:val="clear"/>
                <w:lang w:val="en-US" w:eastAsia="en-US" w:bidi="ar-SA"/>
              </w:rPr>
            </w:pPr>
            <w:r>
              <w:rPr>
                <w:rFonts w:eastAsia="ＭＳ 明朝" w:cs=""/>
                <w:color w:val="000000"/>
                <w:kern w:val="0"/>
                <w:szCs w:val="22"/>
                <w:shd w:fill="auto" w:val="clear"/>
                <w:lang w:val="en-US" w:eastAsia="en-US" w:bidi="ar-SA"/>
              </w:rPr>
              <w:t>Final verification and references</w:t>
            </w:r>
          </w:p>
        </w:tc>
      </w:tr>
    </w:tbl>
    <w:p>
      <w:pPr>
        <w:pStyle w:val="Normal"/>
        <w:spacing w:lineRule="auto" w:line="259" w:before="0" w:after="100"/>
        <w:rPr>
          <w:color w:val="000000"/>
          <w:highlight w:val="none"/>
          <w:shd w:fill="auto" w:val="clear"/>
        </w:rPr>
      </w:pPr>
      <w:r>
        <w:rPr>
          <w:i w:val="false"/>
          <w:color w:val="000000"/>
          <w:sz w:val="24"/>
          <w:shd w:fill="auto" w:val="clear"/>
        </w:rPr>
        <w:t>This report records the design decisions and the test evidence for two kernel modules: asgn1_driver and counter_driver. The implementation was cross-compiled for ARMv7 and executed in QEMU. The screenshots in this report are taken from the actual source code and terminal output used during the assignment.</w:t>
      </w:r>
    </w:p>
    <w:p>
      <w:pPr>
        <w:pStyle w:val="Normal"/>
        <w:rPr>
          <w:color w:val="000000"/>
          <w:highlight w:val="none"/>
          <w:shd w:fill="auto" w:val="clear"/>
        </w:rPr>
      </w:pPr>
      <w:r>
        <w:rPr>
          <w:color w:val="000000"/>
          <w:shd w:fill="auto" w:val="clear"/>
        </w:rPr>
      </w:r>
      <w:r>
        <w:br w:type="page"/>
      </w:r>
    </w:p>
    <w:p>
      <w:pPr>
        <w:pStyle w:val="Heading1"/>
        <w:spacing w:before="0" w:after="100"/>
        <w:rPr>
          <w:color w:val="000000"/>
          <w:highlight w:val="none"/>
          <w:shd w:fill="auto" w:val="clear"/>
        </w:rPr>
      </w:pPr>
      <w:r>
        <w:rPr>
          <w:rFonts w:ascii="Times New Roman" w:hAnsi="Times New Roman"/>
          <w:b/>
          <w:color w:val="000000"/>
          <w:sz w:val="32"/>
          <w:shd w:fill="auto" w:val="clear"/>
        </w:rPr>
        <w:t>1. Objective and test environment</w:t>
      </w:r>
    </w:p>
    <w:p>
      <w:pPr>
        <w:pStyle w:val="Normal"/>
        <w:spacing w:lineRule="auto" w:line="259" w:before="0" w:after="100"/>
        <w:rPr>
          <w:color w:val="000000"/>
          <w:highlight w:val="none"/>
          <w:shd w:fill="auto" w:val="clear"/>
        </w:rPr>
      </w:pPr>
      <w:r>
        <w:rPr>
          <w:i w:val="false"/>
          <w:color w:val="000000"/>
          <w:sz w:val="24"/>
          <w:shd w:fill="auto" w:val="clear"/>
        </w:rPr>
        <w:t>The assignment contains two driver implementations. Task 1 is a character driver with a custom ioctl interface. Task 2 is a misc device that behaves as a simple integer counter. I kept the two drivers independent so that each interface can be tested separately.</w:t>
      </w:r>
    </w:p>
    <w:tbl>
      <w:tblPr>
        <w:tblStyle w:val="TableGrid"/>
        <w:tblW w:w="999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997"/>
        <w:gridCol w:w="4996"/>
      </w:tblGrid>
      <w:tr>
        <w:trPr>
          <w:tblHeader w:val="true"/>
        </w:trPr>
        <w:tc>
          <w:tcPr>
            <w:tcW w:w="4997" w:type="dxa"/>
            <w:tcBorders/>
            <w:shd w:fill="D9EAF7"/>
            <w:vAlign w:val="center"/>
          </w:tcPr>
          <w:p>
            <w:pPr>
              <w:pStyle w:val="Normal"/>
              <w:widowControl/>
              <w:spacing w:lineRule="auto" w:line="240" w:before="0" w:after="20"/>
              <w:jc w:val="left"/>
              <w:rPr>
                <w:rFonts w:eastAsia="ＭＳ 明朝" w:cs=""/>
                <w:color w:val="000000"/>
                <w:kern w:val="0"/>
                <w:szCs w:val="22"/>
                <w:highlight w:val="none"/>
                <w:shd w:fill="auto" w:val="clear"/>
                <w:lang w:val="en-US" w:eastAsia="en-US" w:bidi="ar-SA"/>
              </w:rPr>
            </w:pPr>
            <w:r>
              <w:rPr>
                <w:rFonts w:eastAsia="ＭＳ 明朝" w:cs=""/>
                <w:b/>
                <w:color w:val="000000"/>
                <w:kern w:val="0"/>
                <w:sz w:val="20"/>
                <w:szCs w:val="22"/>
                <w:shd w:fill="auto" w:val="clear"/>
                <w:lang w:val="en-US" w:eastAsia="en-US" w:bidi="ar-SA"/>
              </w:rPr>
              <w:t>Item</w:t>
            </w:r>
          </w:p>
        </w:tc>
        <w:tc>
          <w:tcPr>
            <w:tcW w:w="4996" w:type="dxa"/>
            <w:tcBorders/>
            <w:shd w:fill="D9EAF7"/>
            <w:vAlign w:val="center"/>
          </w:tcPr>
          <w:p>
            <w:pPr>
              <w:pStyle w:val="Normal"/>
              <w:widowControl/>
              <w:spacing w:lineRule="auto" w:line="240" w:before="0" w:after="20"/>
              <w:jc w:val="left"/>
              <w:rPr>
                <w:rFonts w:eastAsia="ＭＳ 明朝" w:cs=""/>
                <w:color w:val="000000"/>
                <w:kern w:val="0"/>
                <w:szCs w:val="22"/>
                <w:highlight w:val="none"/>
                <w:shd w:fill="auto" w:val="clear"/>
                <w:lang w:val="en-US" w:eastAsia="en-US" w:bidi="ar-SA"/>
              </w:rPr>
            </w:pPr>
            <w:r>
              <w:rPr>
                <w:rFonts w:eastAsia="ＭＳ 明朝" w:cs=""/>
                <w:b/>
                <w:color w:val="000000"/>
                <w:kern w:val="0"/>
                <w:sz w:val="20"/>
                <w:szCs w:val="22"/>
                <w:shd w:fill="auto" w:val="clear"/>
                <w:lang w:val="en-US" w:eastAsia="en-US" w:bidi="ar-SA"/>
              </w:rPr>
              <w:t>Configuration</w:t>
            </w:r>
          </w:p>
        </w:tc>
      </w:tr>
      <w:tr>
        <w:trPr/>
        <w:tc>
          <w:tcPr>
            <w:tcW w:w="4997" w:type="dxa"/>
            <w:tcBorders/>
            <w:vAlign w:val="center"/>
          </w:tcPr>
          <w:p>
            <w:pPr>
              <w:pStyle w:val="Normal"/>
              <w:widowControl/>
              <w:spacing w:lineRule="auto" w:line="240" w:before="0" w:after="20"/>
              <w:jc w:val="left"/>
              <w:rPr>
                <w:rFonts w:eastAsia="ＭＳ 明朝" w:cs=""/>
                <w:color w:val="000000"/>
                <w:kern w:val="0"/>
                <w:szCs w:val="22"/>
                <w:highlight w:val="none"/>
                <w:shd w:fill="auto" w:val="clear"/>
                <w:lang w:val="en-US" w:eastAsia="en-US" w:bidi="ar-SA"/>
              </w:rPr>
            </w:pPr>
            <w:r>
              <w:rPr>
                <w:rFonts w:eastAsia="ＭＳ 明朝" w:cs=""/>
                <w:b w:val="false"/>
                <w:color w:val="000000"/>
                <w:kern w:val="0"/>
                <w:sz w:val="20"/>
                <w:szCs w:val="22"/>
                <w:shd w:fill="auto" w:val="clear"/>
                <w:lang w:val="en-US" w:eastAsia="en-US" w:bidi="ar-SA"/>
              </w:rPr>
              <w:t>Host</w:t>
            </w:r>
          </w:p>
        </w:tc>
        <w:tc>
          <w:tcPr>
            <w:tcW w:w="4996" w:type="dxa"/>
            <w:tcBorders/>
            <w:vAlign w:val="center"/>
          </w:tcPr>
          <w:p>
            <w:pPr>
              <w:pStyle w:val="Normal"/>
              <w:widowControl/>
              <w:spacing w:lineRule="auto" w:line="240" w:before="0" w:after="20"/>
              <w:jc w:val="left"/>
              <w:rPr>
                <w:rFonts w:eastAsia="ＭＳ 明朝" w:cs=""/>
                <w:color w:val="000000"/>
                <w:kern w:val="0"/>
                <w:szCs w:val="22"/>
                <w:highlight w:val="none"/>
                <w:shd w:fill="auto" w:val="clear"/>
                <w:lang w:val="en-US" w:eastAsia="en-US" w:bidi="ar-SA"/>
              </w:rPr>
            </w:pPr>
            <w:r>
              <w:rPr>
                <w:rFonts w:eastAsia="ＭＳ 明朝" w:cs=""/>
                <w:b w:val="false"/>
                <w:color w:val="000000"/>
                <w:kern w:val="0"/>
                <w:sz w:val="20"/>
                <w:szCs w:val="22"/>
                <w:shd w:fill="auto" w:val="clear"/>
                <w:lang w:val="en-US" w:eastAsia="en-US" w:bidi="ar-SA"/>
              </w:rPr>
              <w:t>Ubuntu Linux</w:t>
            </w:r>
          </w:p>
        </w:tc>
      </w:tr>
      <w:tr>
        <w:trPr/>
        <w:tc>
          <w:tcPr>
            <w:tcW w:w="4997" w:type="dxa"/>
            <w:tcBorders/>
            <w:vAlign w:val="center"/>
          </w:tcPr>
          <w:p>
            <w:pPr>
              <w:pStyle w:val="Normal"/>
              <w:widowControl/>
              <w:spacing w:lineRule="auto" w:line="240" w:before="0" w:after="20"/>
              <w:jc w:val="left"/>
              <w:rPr>
                <w:rFonts w:eastAsia="ＭＳ 明朝" w:cs=""/>
                <w:color w:val="000000"/>
                <w:kern w:val="0"/>
                <w:szCs w:val="22"/>
                <w:highlight w:val="none"/>
                <w:shd w:fill="auto" w:val="clear"/>
                <w:lang w:val="en-US" w:eastAsia="en-US" w:bidi="ar-SA"/>
              </w:rPr>
            </w:pPr>
            <w:r>
              <w:rPr>
                <w:rFonts w:eastAsia="ＭＳ 明朝" w:cs=""/>
                <w:b w:val="false"/>
                <w:color w:val="000000"/>
                <w:kern w:val="0"/>
                <w:sz w:val="20"/>
                <w:szCs w:val="22"/>
                <w:shd w:fill="auto" w:val="clear"/>
                <w:lang w:val="en-US" w:eastAsia="en-US" w:bidi="ar-SA"/>
              </w:rPr>
              <w:t>Target architecture</w:t>
            </w:r>
          </w:p>
        </w:tc>
        <w:tc>
          <w:tcPr>
            <w:tcW w:w="4996" w:type="dxa"/>
            <w:tcBorders/>
            <w:vAlign w:val="center"/>
          </w:tcPr>
          <w:p>
            <w:pPr>
              <w:pStyle w:val="Normal"/>
              <w:widowControl/>
              <w:spacing w:lineRule="auto" w:line="240" w:before="0" w:after="20"/>
              <w:jc w:val="left"/>
              <w:rPr>
                <w:rFonts w:eastAsia="ＭＳ 明朝" w:cs=""/>
                <w:color w:val="000000"/>
                <w:kern w:val="0"/>
                <w:szCs w:val="22"/>
                <w:highlight w:val="none"/>
                <w:shd w:fill="auto" w:val="clear"/>
                <w:lang w:val="en-US" w:eastAsia="en-US" w:bidi="ar-SA"/>
              </w:rPr>
            </w:pPr>
            <w:r>
              <w:rPr>
                <w:rFonts w:eastAsia="ＭＳ 明朝" w:cs=""/>
                <w:b w:val="false"/>
                <w:color w:val="000000"/>
                <w:kern w:val="0"/>
                <w:sz w:val="20"/>
                <w:szCs w:val="22"/>
                <w:shd w:fill="auto" w:val="clear"/>
                <w:lang w:val="en-US" w:eastAsia="en-US" w:bidi="ar-SA"/>
              </w:rPr>
              <w:t>ARMv7-A (armv7l)</w:t>
            </w:r>
          </w:p>
        </w:tc>
      </w:tr>
      <w:tr>
        <w:trPr/>
        <w:tc>
          <w:tcPr>
            <w:tcW w:w="4997" w:type="dxa"/>
            <w:tcBorders/>
            <w:vAlign w:val="center"/>
          </w:tcPr>
          <w:p>
            <w:pPr>
              <w:pStyle w:val="Normal"/>
              <w:widowControl/>
              <w:spacing w:lineRule="auto" w:line="240" w:before="0" w:after="20"/>
              <w:jc w:val="left"/>
              <w:rPr>
                <w:rFonts w:eastAsia="ＭＳ 明朝" w:cs=""/>
                <w:color w:val="000000"/>
                <w:kern w:val="0"/>
                <w:szCs w:val="22"/>
                <w:highlight w:val="none"/>
                <w:shd w:fill="auto" w:val="clear"/>
                <w:lang w:val="en-US" w:eastAsia="en-US" w:bidi="ar-SA"/>
              </w:rPr>
            </w:pPr>
            <w:r>
              <w:rPr>
                <w:rFonts w:eastAsia="ＭＳ 明朝" w:cs=""/>
                <w:b w:val="false"/>
                <w:color w:val="000000"/>
                <w:kern w:val="0"/>
                <w:sz w:val="20"/>
                <w:szCs w:val="22"/>
                <w:shd w:fill="auto" w:val="clear"/>
                <w:lang w:val="en-US" w:eastAsia="en-US" w:bidi="ar-SA"/>
              </w:rPr>
              <w:t>Machine</w:t>
            </w:r>
          </w:p>
        </w:tc>
        <w:tc>
          <w:tcPr>
            <w:tcW w:w="4996" w:type="dxa"/>
            <w:tcBorders/>
            <w:vAlign w:val="center"/>
          </w:tcPr>
          <w:p>
            <w:pPr>
              <w:pStyle w:val="Normal"/>
              <w:widowControl/>
              <w:spacing w:lineRule="auto" w:line="240" w:before="0" w:after="20"/>
              <w:jc w:val="left"/>
              <w:rPr>
                <w:rFonts w:eastAsia="ＭＳ 明朝" w:cs=""/>
                <w:color w:val="000000"/>
                <w:kern w:val="0"/>
                <w:szCs w:val="22"/>
                <w:highlight w:val="none"/>
                <w:shd w:fill="auto" w:val="clear"/>
                <w:lang w:val="en-US" w:eastAsia="en-US" w:bidi="ar-SA"/>
              </w:rPr>
            </w:pPr>
            <w:r>
              <w:rPr>
                <w:rFonts w:eastAsia="ＭＳ 明朝" w:cs=""/>
                <w:b w:val="false"/>
                <w:color w:val="000000"/>
                <w:kern w:val="0"/>
                <w:sz w:val="20"/>
                <w:szCs w:val="22"/>
                <w:shd w:fill="auto" w:val="clear"/>
                <w:lang w:val="en-US" w:eastAsia="en-US" w:bidi="ar-SA"/>
              </w:rPr>
              <w:t>QEMU vexpress-a9, Cortex-A9</w:t>
            </w:r>
          </w:p>
        </w:tc>
      </w:tr>
      <w:tr>
        <w:trPr/>
        <w:tc>
          <w:tcPr>
            <w:tcW w:w="4997" w:type="dxa"/>
            <w:tcBorders/>
            <w:vAlign w:val="center"/>
          </w:tcPr>
          <w:p>
            <w:pPr>
              <w:pStyle w:val="Normal"/>
              <w:widowControl/>
              <w:spacing w:lineRule="auto" w:line="240" w:before="0" w:after="20"/>
              <w:jc w:val="left"/>
              <w:rPr>
                <w:rFonts w:eastAsia="ＭＳ 明朝" w:cs=""/>
                <w:color w:val="000000"/>
                <w:kern w:val="0"/>
                <w:szCs w:val="22"/>
                <w:highlight w:val="none"/>
                <w:shd w:fill="auto" w:val="clear"/>
                <w:lang w:val="en-US" w:eastAsia="en-US" w:bidi="ar-SA"/>
              </w:rPr>
            </w:pPr>
            <w:r>
              <w:rPr>
                <w:rFonts w:eastAsia="ＭＳ 明朝" w:cs=""/>
                <w:b w:val="false"/>
                <w:color w:val="000000"/>
                <w:kern w:val="0"/>
                <w:sz w:val="20"/>
                <w:szCs w:val="22"/>
                <w:shd w:fill="auto" w:val="clear"/>
                <w:lang w:val="en-US" w:eastAsia="en-US" w:bidi="ar-SA"/>
              </w:rPr>
              <w:t>Kernel</w:t>
            </w:r>
          </w:p>
        </w:tc>
        <w:tc>
          <w:tcPr>
            <w:tcW w:w="4996" w:type="dxa"/>
            <w:tcBorders/>
            <w:vAlign w:val="center"/>
          </w:tcPr>
          <w:p>
            <w:pPr>
              <w:pStyle w:val="Normal"/>
              <w:widowControl/>
              <w:spacing w:lineRule="auto" w:line="240" w:before="0" w:after="20"/>
              <w:jc w:val="left"/>
              <w:rPr>
                <w:rFonts w:eastAsia="ＭＳ 明朝" w:cs=""/>
                <w:color w:val="000000"/>
                <w:kern w:val="0"/>
                <w:szCs w:val="22"/>
                <w:highlight w:val="none"/>
                <w:shd w:fill="auto" w:val="clear"/>
                <w:lang w:val="en-US" w:eastAsia="en-US" w:bidi="ar-SA"/>
              </w:rPr>
            </w:pPr>
            <w:r>
              <w:rPr>
                <w:rFonts w:eastAsia="ＭＳ 明朝" w:cs=""/>
                <w:b w:val="false"/>
                <w:color w:val="000000"/>
                <w:kern w:val="0"/>
                <w:sz w:val="20"/>
                <w:szCs w:val="22"/>
                <w:shd w:fill="auto" w:val="clear"/>
                <w:lang w:val="en-US" w:eastAsia="en-US" w:bidi="ar-SA"/>
              </w:rPr>
              <w:t>Linux 5.15.0</w:t>
            </w:r>
          </w:p>
        </w:tc>
      </w:tr>
      <w:tr>
        <w:trPr/>
        <w:tc>
          <w:tcPr>
            <w:tcW w:w="4997" w:type="dxa"/>
            <w:tcBorders/>
            <w:vAlign w:val="center"/>
          </w:tcPr>
          <w:p>
            <w:pPr>
              <w:pStyle w:val="Normal"/>
              <w:widowControl/>
              <w:spacing w:lineRule="auto" w:line="240" w:before="0" w:after="20"/>
              <w:jc w:val="left"/>
              <w:rPr>
                <w:rFonts w:eastAsia="ＭＳ 明朝" w:cs=""/>
                <w:color w:val="000000"/>
                <w:kern w:val="0"/>
                <w:szCs w:val="22"/>
                <w:highlight w:val="none"/>
                <w:shd w:fill="auto" w:val="clear"/>
                <w:lang w:val="en-US" w:eastAsia="en-US" w:bidi="ar-SA"/>
              </w:rPr>
            </w:pPr>
            <w:r>
              <w:rPr>
                <w:rFonts w:eastAsia="ＭＳ 明朝" w:cs=""/>
                <w:b w:val="false"/>
                <w:color w:val="000000"/>
                <w:kern w:val="0"/>
                <w:sz w:val="20"/>
                <w:szCs w:val="22"/>
                <w:shd w:fill="auto" w:val="clear"/>
                <w:lang w:val="en-US" w:eastAsia="en-US" w:bidi="ar-SA"/>
              </w:rPr>
              <w:t>Cross compiler</w:t>
            </w:r>
          </w:p>
        </w:tc>
        <w:tc>
          <w:tcPr>
            <w:tcW w:w="4996" w:type="dxa"/>
            <w:tcBorders/>
            <w:vAlign w:val="center"/>
          </w:tcPr>
          <w:p>
            <w:pPr>
              <w:pStyle w:val="Normal"/>
              <w:widowControl/>
              <w:spacing w:lineRule="auto" w:line="240" w:before="0" w:after="20"/>
              <w:jc w:val="left"/>
              <w:rPr>
                <w:rFonts w:eastAsia="ＭＳ 明朝" w:cs=""/>
                <w:color w:val="000000"/>
                <w:kern w:val="0"/>
                <w:szCs w:val="22"/>
                <w:highlight w:val="none"/>
                <w:shd w:fill="auto" w:val="clear"/>
                <w:lang w:val="en-US" w:eastAsia="en-US" w:bidi="ar-SA"/>
              </w:rPr>
            </w:pPr>
            <w:r>
              <w:rPr>
                <w:rFonts w:eastAsia="ＭＳ 明朝" w:cs=""/>
                <w:b w:val="false"/>
                <w:color w:val="000000"/>
                <w:kern w:val="0"/>
                <w:sz w:val="20"/>
                <w:szCs w:val="22"/>
                <w:shd w:fill="auto" w:val="clear"/>
                <w:lang w:val="en-US" w:eastAsia="en-US" w:bidi="ar-SA"/>
              </w:rPr>
              <w:t>arm-linux-gnueabihf-gcc</w:t>
            </w:r>
          </w:p>
        </w:tc>
      </w:tr>
      <w:tr>
        <w:trPr/>
        <w:tc>
          <w:tcPr>
            <w:tcW w:w="4997" w:type="dxa"/>
            <w:tcBorders/>
            <w:vAlign w:val="center"/>
          </w:tcPr>
          <w:p>
            <w:pPr>
              <w:pStyle w:val="Normal"/>
              <w:widowControl/>
              <w:spacing w:lineRule="auto" w:line="240" w:before="0" w:after="20"/>
              <w:jc w:val="left"/>
              <w:rPr>
                <w:rFonts w:eastAsia="ＭＳ 明朝" w:cs=""/>
                <w:color w:val="000000"/>
                <w:kern w:val="0"/>
                <w:szCs w:val="22"/>
                <w:highlight w:val="none"/>
                <w:shd w:fill="auto" w:val="clear"/>
                <w:lang w:val="en-US" w:eastAsia="en-US" w:bidi="ar-SA"/>
              </w:rPr>
            </w:pPr>
            <w:r>
              <w:rPr>
                <w:rFonts w:eastAsia="ＭＳ 明朝" w:cs=""/>
                <w:b w:val="false"/>
                <w:color w:val="000000"/>
                <w:kern w:val="0"/>
                <w:sz w:val="20"/>
                <w:szCs w:val="22"/>
                <w:shd w:fill="auto" w:val="clear"/>
                <w:lang w:val="en-US" w:eastAsia="en-US" w:bidi="ar-SA"/>
              </w:rPr>
              <w:t>Root filesystem</w:t>
            </w:r>
          </w:p>
        </w:tc>
        <w:tc>
          <w:tcPr>
            <w:tcW w:w="4996" w:type="dxa"/>
            <w:tcBorders/>
            <w:vAlign w:val="center"/>
          </w:tcPr>
          <w:p>
            <w:pPr>
              <w:pStyle w:val="Normal"/>
              <w:widowControl/>
              <w:spacing w:lineRule="auto" w:line="240" w:before="0" w:after="20"/>
              <w:jc w:val="left"/>
              <w:rPr>
                <w:rFonts w:eastAsia="ＭＳ 明朝" w:cs=""/>
                <w:color w:val="000000"/>
                <w:kern w:val="0"/>
                <w:szCs w:val="22"/>
                <w:highlight w:val="none"/>
                <w:shd w:fill="auto" w:val="clear"/>
                <w:lang w:val="en-US" w:eastAsia="en-US" w:bidi="ar-SA"/>
              </w:rPr>
            </w:pPr>
            <w:r>
              <w:rPr>
                <w:rFonts w:eastAsia="ＭＳ 明朝" w:cs=""/>
                <w:b w:val="false"/>
                <w:color w:val="000000"/>
                <w:kern w:val="0"/>
                <w:sz w:val="20"/>
                <w:szCs w:val="22"/>
                <w:shd w:fill="auto" w:val="clear"/>
                <w:lang w:val="en-US" w:eastAsia="en-US" w:bidi="ar-SA"/>
              </w:rPr>
              <w:t>BusyBox initramfs</w:t>
            </w:r>
          </w:p>
        </w:tc>
      </w:tr>
      <w:tr>
        <w:trPr/>
        <w:tc>
          <w:tcPr>
            <w:tcW w:w="4997" w:type="dxa"/>
            <w:tcBorders/>
            <w:vAlign w:val="center"/>
          </w:tcPr>
          <w:p>
            <w:pPr>
              <w:pStyle w:val="Normal"/>
              <w:widowControl/>
              <w:spacing w:lineRule="auto" w:line="240" w:before="0" w:after="20"/>
              <w:jc w:val="left"/>
              <w:rPr>
                <w:rFonts w:eastAsia="ＭＳ 明朝" w:cs=""/>
                <w:color w:val="000000"/>
                <w:kern w:val="0"/>
                <w:szCs w:val="22"/>
                <w:highlight w:val="none"/>
                <w:shd w:fill="auto" w:val="clear"/>
                <w:lang w:val="en-US" w:eastAsia="en-US" w:bidi="ar-SA"/>
              </w:rPr>
            </w:pPr>
            <w:r>
              <w:rPr>
                <w:rFonts w:eastAsia="ＭＳ 明朝" w:cs=""/>
                <w:b w:val="false"/>
                <w:color w:val="000000"/>
                <w:kern w:val="0"/>
                <w:sz w:val="20"/>
                <w:szCs w:val="22"/>
                <w:shd w:fill="auto" w:val="clear"/>
                <w:lang w:val="en-US" w:eastAsia="en-US" w:bidi="ar-SA"/>
              </w:rPr>
              <w:t>Task 1 device</w:t>
            </w:r>
          </w:p>
        </w:tc>
        <w:tc>
          <w:tcPr>
            <w:tcW w:w="4996" w:type="dxa"/>
            <w:tcBorders/>
            <w:vAlign w:val="center"/>
          </w:tcPr>
          <w:p>
            <w:pPr>
              <w:pStyle w:val="Normal"/>
              <w:widowControl/>
              <w:spacing w:lineRule="auto" w:line="240" w:before="0" w:after="20"/>
              <w:jc w:val="left"/>
              <w:rPr>
                <w:rFonts w:eastAsia="ＭＳ 明朝" w:cs=""/>
                <w:color w:val="000000"/>
                <w:kern w:val="0"/>
                <w:szCs w:val="22"/>
                <w:highlight w:val="none"/>
                <w:shd w:fill="auto" w:val="clear"/>
                <w:lang w:val="en-US" w:eastAsia="en-US" w:bidi="ar-SA"/>
              </w:rPr>
            </w:pPr>
            <w:r>
              <w:rPr>
                <w:rFonts w:eastAsia="ＭＳ 明朝" w:cs=""/>
                <w:b w:val="false"/>
                <w:color w:val="000000"/>
                <w:kern w:val="0"/>
                <w:sz w:val="20"/>
                <w:szCs w:val="22"/>
                <w:shd w:fill="auto" w:val="clear"/>
                <w:lang w:val="en-US" w:eastAsia="en-US" w:bidi="ar-SA"/>
              </w:rPr>
              <w:t>/dev/asgn1, major 241</w:t>
            </w:r>
          </w:p>
        </w:tc>
      </w:tr>
      <w:tr>
        <w:trPr/>
        <w:tc>
          <w:tcPr>
            <w:tcW w:w="4997" w:type="dxa"/>
            <w:tcBorders/>
            <w:vAlign w:val="center"/>
          </w:tcPr>
          <w:p>
            <w:pPr>
              <w:pStyle w:val="Normal"/>
              <w:widowControl/>
              <w:spacing w:lineRule="auto" w:line="240" w:before="0" w:after="20"/>
              <w:jc w:val="left"/>
              <w:rPr>
                <w:rFonts w:eastAsia="ＭＳ 明朝" w:cs=""/>
                <w:color w:val="000000"/>
                <w:kern w:val="0"/>
                <w:szCs w:val="22"/>
                <w:highlight w:val="none"/>
                <w:shd w:fill="auto" w:val="clear"/>
                <w:lang w:val="en-US" w:eastAsia="en-US" w:bidi="ar-SA"/>
              </w:rPr>
            </w:pPr>
            <w:r>
              <w:rPr>
                <w:rFonts w:eastAsia="ＭＳ 明朝" w:cs=""/>
                <w:b w:val="false"/>
                <w:color w:val="000000"/>
                <w:kern w:val="0"/>
                <w:sz w:val="20"/>
                <w:szCs w:val="22"/>
                <w:shd w:fill="auto" w:val="clear"/>
                <w:lang w:val="en-US" w:eastAsia="en-US" w:bidi="ar-SA"/>
              </w:rPr>
              <w:t>Task 2 device</w:t>
            </w:r>
          </w:p>
        </w:tc>
        <w:tc>
          <w:tcPr>
            <w:tcW w:w="4996" w:type="dxa"/>
            <w:tcBorders/>
            <w:vAlign w:val="center"/>
          </w:tcPr>
          <w:p>
            <w:pPr>
              <w:pStyle w:val="Normal"/>
              <w:widowControl/>
              <w:spacing w:lineRule="auto" w:line="240" w:before="0" w:after="20"/>
              <w:jc w:val="left"/>
              <w:rPr>
                <w:rFonts w:eastAsia="ＭＳ 明朝" w:cs=""/>
                <w:color w:val="000000"/>
                <w:kern w:val="0"/>
                <w:szCs w:val="22"/>
                <w:highlight w:val="none"/>
                <w:shd w:fill="auto" w:val="clear"/>
                <w:lang w:val="en-US" w:eastAsia="en-US" w:bidi="ar-SA"/>
              </w:rPr>
            </w:pPr>
            <w:r>
              <w:rPr>
                <w:rFonts w:eastAsia="ＭＳ 明朝" w:cs=""/>
                <w:b w:val="false"/>
                <w:color w:val="000000"/>
                <w:kern w:val="0"/>
                <w:sz w:val="20"/>
                <w:szCs w:val="22"/>
                <w:shd w:fill="auto" w:val="clear"/>
                <w:lang w:val="en-US" w:eastAsia="en-US" w:bidi="ar-SA"/>
              </w:rPr>
              <w:t>/dev/counter, misc major 10</w:t>
            </w:r>
          </w:p>
        </w:tc>
      </w:tr>
    </w:tbl>
    <w:p>
      <w:pPr>
        <w:pStyle w:val="Normal"/>
        <w:spacing w:lineRule="auto" w:line="259" w:before="0" w:after="100"/>
        <w:rPr>
          <w:color w:val="000000"/>
          <w:highlight w:val="none"/>
          <w:shd w:fill="auto" w:val="clear"/>
        </w:rPr>
      </w:pPr>
      <w:r>
        <w:rPr>
          <w:i w:val="false"/>
          <w:color w:val="000000"/>
          <w:sz w:val="24"/>
          <w:shd w:fill="auto" w:val="clear"/>
        </w:rPr>
        <w:t>The Task 1 userspace ioctl helper was compiled as a static ARM EABI5 executable and copied to /usr/bin/test_ioctl in the initramfs. This was needed because the minimal BusyBox image does not provide a command for the custom ioctl numbers used by the driver.</w:t>
      </w:r>
    </w:p>
    <w:p>
      <w:pPr>
        <w:pStyle w:val="Heading1"/>
        <w:spacing w:before="160" w:after="100"/>
        <w:rPr>
          <w:color w:val="000000"/>
          <w:highlight w:val="none"/>
          <w:shd w:fill="auto" w:val="clear"/>
        </w:rPr>
      </w:pPr>
      <w:r>
        <w:rPr>
          <w:rFonts w:ascii="Times New Roman" w:hAnsi="Times New Roman"/>
          <w:b/>
          <w:color w:val="000000"/>
          <w:sz w:val="32"/>
          <w:shd w:fill="auto" w:val="clear"/>
        </w:rPr>
        <w:t>2. System architecture</w:t>
      </w:r>
    </w:p>
    <w:p>
      <w:pPr>
        <w:pStyle w:val="Normal"/>
        <w:spacing w:before="40" w:after="100"/>
        <w:jc w:val="left"/>
        <w:rPr>
          <w:color w:val="000000"/>
          <w:highlight w:val="none"/>
          <w:shd w:fill="auto" w:val="clear"/>
        </w:rPr>
      </w:pPr>
      <w:r>
        <w:rPr>
          <w:color w:val="000000"/>
          <w:shd w:fill="auto" w:val="clear"/>
        </w:rPr>
        <w:t>Both device nodes are accessed from userspace through normal system calls and the VFS. /dev/asgn1 is connected to asgn1_driver through file_operations, where read(), write() and unlocked_ioctl() operate on the internal buffer, mode and statistics. /dev/counter is connected to counter_driver through its file_operations; the current value is stored in atomic_t and the statistics are exposed through /proc/counter_info. For ioctl, the path is userspace ioctl() -&gt; VFS -&gt; unlocked_ioctl() -&gt; copy_to_user()/copy_from_user() -&gt; userspace.</w:t>
      </w:r>
    </w:p>
    <w:p>
      <w:pPr>
        <w:pStyle w:val="Normal"/>
        <w:rPr>
          <w:color w:val="000000"/>
          <w:highlight w:val="none"/>
          <w:shd w:fill="auto" w:val="clear"/>
        </w:rPr>
      </w:pPr>
      <w:r>
        <w:rPr>
          <w:color w:val="000000"/>
          <w:shd w:fill="auto" w:val="clear"/>
        </w:rPr>
      </w:r>
      <w:r>
        <w:br w:type="page"/>
      </w:r>
    </w:p>
    <w:p>
      <w:pPr>
        <w:pStyle w:val="Heading1"/>
        <w:spacing w:before="0" w:after="100"/>
        <w:rPr>
          <w:color w:val="000000"/>
          <w:highlight w:val="none"/>
          <w:shd w:fill="auto" w:val="clear"/>
        </w:rPr>
      </w:pPr>
      <w:r>
        <w:rPr>
          <w:rFonts w:ascii="Times New Roman" w:hAnsi="Times New Roman"/>
          <w:b/>
          <w:color w:val="000000"/>
          <w:sz w:val="32"/>
          <w:shd w:fill="auto" w:val="clear"/>
        </w:rPr>
        <w:t>3. Task 1: ioctl character driver</w:t>
      </w:r>
    </w:p>
    <w:p>
      <w:pPr>
        <w:pStyle w:val="Heading2"/>
        <w:spacing w:before="100" w:after="100"/>
        <w:rPr>
          <w:color w:val="000000"/>
          <w:highlight w:val="none"/>
          <w:shd w:fill="auto" w:val="clear"/>
        </w:rPr>
      </w:pPr>
      <w:r>
        <w:rPr>
          <w:rFonts w:ascii="Times New Roman" w:hAnsi="Times New Roman"/>
          <w:b/>
          <w:color w:val="000000"/>
          <w:sz w:val="26"/>
          <w:shd w:fill="auto" w:val="clear"/>
        </w:rPr>
        <w:t>3.1 ioctl definitions</w:t>
      </w:r>
    </w:p>
    <w:p>
      <w:pPr>
        <w:pStyle w:val="Normal"/>
        <w:spacing w:lineRule="auto" w:line="259" w:before="0" w:after="100"/>
        <w:rPr>
          <w:color w:val="000000"/>
          <w:highlight w:val="none"/>
          <w:shd w:fill="auto" w:val="clear"/>
        </w:rPr>
      </w:pPr>
      <w:r>
        <w:rPr>
          <w:i w:val="false"/>
          <w:color w:val="000000"/>
          <w:sz w:val="24"/>
          <w:shd w:fill="auto" w:val="clear"/>
        </w:rPr>
        <w:t>The ioctl interface is defined in a separate header file, asgn1_ioctl.h. I used magic value 'A' and command numbers 1 to 4. The statistics structure contains open_count, write_count, read_count, buffer_len and last_write_size.</w:t>
      </w:r>
    </w:p>
    <w:p>
      <w:pPr>
        <w:pStyle w:val="Normal"/>
        <w:spacing w:before="0" w:after="20"/>
        <w:jc w:val="center"/>
        <w:rPr>
          <w:color w:val="000000"/>
          <w:highlight w:val="none"/>
          <w:shd w:fill="auto" w:val="clear"/>
        </w:rPr>
      </w:pPr>
      <w:r>
        <w:rPr>
          <w:color w:val="000000"/>
          <w:shd w:fill="auto" w:val="clear"/>
        </w:rPr>
        <w:drawing>
          <wp:inline distT="0" distB="0" distL="0" distR="0">
            <wp:extent cx="3886200" cy="4937125"/>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3886200" cy="4937125"/>
                    </a:xfrm>
                    <a:prstGeom prst="rect">
                      <a:avLst/>
                    </a:prstGeom>
                  </pic:spPr>
                </pic:pic>
              </a:graphicData>
            </a:graphic>
          </wp:inline>
        </w:drawing>
      </w:r>
    </w:p>
    <w:p>
      <w:pPr>
        <w:pStyle w:val="Normal"/>
        <w:spacing w:before="40" w:after="100"/>
        <w:jc w:val="center"/>
        <w:rPr>
          <w:color w:val="000000"/>
          <w:highlight w:val="none"/>
          <w:shd w:fill="auto" w:val="clear"/>
        </w:rPr>
      </w:pPr>
      <w:r>
        <w:rPr>
          <w:i/>
          <w:color w:val="000000"/>
          <w:sz w:val="18"/>
          <w:shd w:fill="auto" w:val="clear"/>
        </w:rPr>
        <w:t>Figure 2. Actual asgn1_ioctl.h used for Task 1.</w:t>
      </w:r>
    </w:p>
    <w:p>
      <w:pPr>
        <w:pStyle w:val="Normal"/>
        <w:spacing w:lineRule="auto" w:line="259" w:before="0" w:after="100"/>
        <w:rPr>
          <w:color w:val="000000"/>
          <w:highlight w:val="none"/>
          <w:shd w:fill="auto" w:val="clear"/>
        </w:rPr>
      </w:pPr>
      <w:r>
        <w:rPr>
          <w:i w:val="false"/>
          <w:color w:val="000000"/>
          <w:sz w:val="24"/>
          <w:shd w:fill="auto" w:val="clear"/>
        </w:rPr>
        <w:t>RESET_BUFFER uses _IO because it has no argument. GET_STATS and GET_VERSION return data to userspace with _IOR. SET_MODE receives an integer from userspace with _IOW. The version buffer is limited to 64 bytes.</w:t>
      </w:r>
    </w:p>
    <w:p>
      <w:pPr>
        <w:pStyle w:val="Heading2"/>
        <w:spacing w:before="100" w:after="100"/>
        <w:rPr>
          <w:color w:val="000000"/>
          <w:highlight w:val="none"/>
          <w:shd w:fill="auto" w:val="clear"/>
        </w:rPr>
      </w:pPr>
      <w:r>
        <w:rPr>
          <w:rFonts w:ascii="Times New Roman" w:hAnsi="Times New Roman"/>
          <w:b/>
          <w:color w:val="000000"/>
          <w:sz w:val="26"/>
          <w:shd w:fill="auto" w:val="clear"/>
        </w:rPr>
        <w:t>3.2 ioctl handler and synchronization</w:t>
      </w:r>
    </w:p>
    <w:p>
      <w:pPr>
        <w:pStyle w:val="Normal"/>
        <w:spacing w:lineRule="auto" w:line="259" w:before="0" w:after="100"/>
        <w:rPr>
          <w:color w:val="000000"/>
          <w:highlight w:val="none"/>
          <w:shd w:fill="auto" w:val="clear"/>
        </w:rPr>
      </w:pPr>
      <w:r>
        <w:rPr>
          <w:i w:val="false"/>
          <w:color w:val="000000"/>
          <w:sz w:val="24"/>
          <w:shd w:fill="auto" w:val="clear"/>
        </w:rPr>
        <w:t>The ioctl switch handles all four commands. Buffer state and counters are protected by asgn1_mutex. GET_STATS copies a local struct to userspace with copy_to_user(). SET_MODE reads the requested mode with copy_from_user() and rejects values other than 0 or 1. Unsupported commands return -ENOTTY.</w:t>
      </w:r>
    </w:p>
    <w:tbl>
      <w:tblPr>
        <w:tblW w:w="999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997"/>
        <w:gridCol w:w="4996"/>
      </w:tblGrid>
      <w:tr>
        <w:trPr/>
        <w:tc>
          <w:tcPr>
            <w:tcW w:w="4997" w:type="dxa"/>
            <w:tcBorders/>
          </w:tcPr>
          <w:p>
            <w:pPr>
              <w:pStyle w:val="Normal"/>
              <w:spacing w:before="0" w:after="200"/>
              <w:jc w:val="center"/>
              <w:rPr>
                <w:color w:val="000000"/>
                <w:highlight w:val="none"/>
                <w:shd w:fill="auto" w:val="clear"/>
              </w:rPr>
            </w:pPr>
            <w:r>
              <w:rPr>
                <w:color w:val="000000"/>
                <w:shd w:fill="auto" w:val="clear"/>
              </w:rPr>
              <w:drawing>
                <wp:inline distT="0" distB="0" distL="0" distR="0">
                  <wp:extent cx="2743200" cy="4184650"/>
                  <wp:effectExtent l="0" t="0" r="0" b="0"/>
                  <wp:docPr id="2"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
                          <pic:cNvPicPr>
                            <a:picLocks noChangeAspect="1" noChangeArrowheads="1"/>
                          </pic:cNvPicPr>
                        </pic:nvPicPr>
                        <pic:blipFill>
                          <a:blip r:embed="rId3"/>
                          <a:stretch>
                            <a:fillRect/>
                          </a:stretch>
                        </pic:blipFill>
                        <pic:spPr bwMode="auto">
                          <a:xfrm>
                            <a:off x="0" y="0"/>
                            <a:ext cx="2743200" cy="4184650"/>
                          </a:xfrm>
                          <a:prstGeom prst="rect">
                            <a:avLst/>
                          </a:prstGeom>
                        </pic:spPr>
                      </pic:pic>
                    </a:graphicData>
                  </a:graphic>
                </wp:inline>
              </w:drawing>
            </w:r>
          </w:p>
        </w:tc>
        <w:tc>
          <w:tcPr>
            <w:tcW w:w="4996" w:type="dxa"/>
            <w:tcBorders/>
          </w:tcPr>
          <w:p>
            <w:pPr>
              <w:pStyle w:val="Normal"/>
              <w:spacing w:before="0" w:after="200"/>
              <w:jc w:val="center"/>
              <w:rPr>
                <w:color w:val="000000"/>
                <w:highlight w:val="none"/>
                <w:shd w:fill="auto" w:val="clear"/>
              </w:rPr>
            </w:pPr>
            <w:r>
              <w:rPr>
                <w:color w:val="000000"/>
                <w:shd w:fill="auto" w:val="clear"/>
              </w:rPr>
              <w:drawing>
                <wp:inline distT="0" distB="0" distL="0" distR="0">
                  <wp:extent cx="2743200" cy="4184650"/>
                  <wp:effectExtent l="0" t="0" r="0" b="0"/>
                  <wp:docPr id="3"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
                          <pic:cNvPicPr>
                            <a:picLocks noChangeAspect="1" noChangeArrowheads="1"/>
                          </pic:cNvPicPr>
                        </pic:nvPicPr>
                        <pic:blipFill>
                          <a:blip r:embed="rId4"/>
                          <a:stretch>
                            <a:fillRect/>
                          </a:stretch>
                        </pic:blipFill>
                        <pic:spPr bwMode="auto">
                          <a:xfrm>
                            <a:off x="0" y="0"/>
                            <a:ext cx="2743200" cy="4184650"/>
                          </a:xfrm>
                          <a:prstGeom prst="rect">
                            <a:avLst/>
                          </a:prstGeom>
                        </pic:spPr>
                      </pic:pic>
                    </a:graphicData>
                  </a:graphic>
                </wp:inline>
              </w:drawing>
            </w:r>
          </w:p>
        </w:tc>
      </w:tr>
    </w:tbl>
    <w:p>
      <w:pPr>
        <w:pStyle w:val="Normal"/>
        <w:spacing w:before="40" w:after="100"/>
        <w:jc w:val="center"/>
        <w:rPr>
          <w:color w:val="000000"/>
          <w:highlight w:val="none"/>
          <w:shd w:fill="auto" w:val="clear"/>
        </w:rPr>
      </w:pPr>
      <w:r>
        <w:rPr>
          <w:i/>
          <w:color w:val="000000"/>
          <w:sz w:val="18"/>
          <w:shd w:fill="auto" w:val="clear"/>
        </w:rPr>
        <w:t>Figure 3. RESET_BUFFER, GET_STATS, SET_MODE, GET_VERSION and default -ENOTTY handling.</w:t>
      </w:r>
    </w:p>
    <w:p>
      <w:pPr>
        <w:pStyle w:val="Normal"/>
        <w:rPr>
          <w:color w:val="000000"/>
          <w:highlight w:val="none"/>
          <w:shd w:fill="auto" w:val="clear"/>
        </w:rPr>
      </w:pPr>
      <w:r>
        <w:rPr>
          <w:color w:val="000000"/>
          <w:shd w:fill="auto" w:val="clear"/>
        </w:rPr>
      </w:r>
      <w:r>
        <w:br w:type="page"/>
      </w:r>
    </w:p>
    <w:p>
      <w:pPr>
        <w:pStyle w:val="Heading2"/>
        <w:spacing w:before="0" w:after="100"/>
        <w:rPr>
          <w:color w:val="000000"/>
          <w:highlight w:val="none"/>
          <w:shd w:fill="auto" w:val="clear"/>
        </w:rPr>
      </w:pPr>
      <w:r>
        <w:rPr>
          <w:rFonts w:ascii="Times New Roman" w:hAnsi="Times New Roman"/>
          <w:b/>
          <w:color w:val="000000"/>
          <w:sz w:val="26"/>
          <w:shd w:fill="auto" w:val="clear"/>
        </w:rPr>
        <w:t>3.3 file_operations and module registration</w:t>
      </w:r>
    </w:p>
    <w:p>
      <w:pPr>
        <w:pStyle w:val="Normal"/>
        <w:spacing w:lineRule="auto" w:line="259" w:before="0" w:after="100"/>
        <w:rPr>
          <w:color w:val="000000"/>
          <w:highlight w:val="none"/>
          <w:shd w:fill="auto" w:val="clear"/>
        </w:rPr>
      </w:pPr>
      <w:r>
        <w:rPr>
          <w:i w:val="false"/>
          <w:color w:val="000000"/>
          <w:sz w:val="24"/>
          <w:shd w:fill="auto" w:val="clear"/>
        </w:rPr>
        <w:t>Task 1 uses register_chrdev() with major 241. The file_operations structure connects open, release, read, write and unlocked_ioctl to the driver functions. class_create() and device_create() create /dev/asgn1. The exit function destroys the device and class before unregistering the character driver.</w:t>
      </w:r>
    </w:p>
    <w:tbl>
      <w:tblPr>
        <w:tblW w:w="999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997"/>
        <w:gridCol w:w="4996"/>
      </w:tblGrid>
      <w:tr>
        <w:trPr/>
        <w:tc>
          <w:tcPr>
            <w:tcW w:w="4997" w:type="dxa"/>
            <w:tcBorders/>
          </w:tcPr>
          <w:p>
            <w:pPr>
              <w:pStyle w:val="Normal"/>
              <w:spacing w:before="0" w:after="200"/>
              <w:jc w:val="center"/>
              <w:rPr>
                <w:color w:val="000000"/>
                <w:highlight w:val="none"/>
                <w:shd w:fill="auto" w:val="clear"/>
              </w:rPr>
            </w:pPr>
            <w:r>
              <w:rPr>
                <w:color w:val="000000"/>
                <w:shd w:fill="auto" w:val="clear"/>
              </w:rPr>
              <w:drawing>
                <wp:inline distT="0" distB="0" distL="0" distR="0">
                  <wp:extent cx="2743200" cy="4184650"/>
                  <wp:effectExtent l="0" t="0" r="0" b="0"/>
                  <wp:docPr id="4"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
                          <pic:cNvPicPr>
                            <a:picLocks noChangeAspect="1" noChangeArrowheads="1"/>
                          </pic:cNvPicPr>
                        </pic:nvPicPr>
                        <pic:blipFill>
                          <a:blip r:embed="rId5"/>
                          <a:stretch>
                            <a:fillRect/>
                          </a:stretch>
                        </pic:blipFill>
                        <pic:spPr bwMode="auto">
                          <a:xfrm>
                            <a:off x="0" y="0"/>
                            <a:ext cx="2743200" cy="4184650"/>
                          </a:xfrm>
                          <a:prstGeom prst="rect">
                            <a:avLst/>
                          </a:prstGeom>
                        </pic:spPr>
                      </pic:pic>
                    </a:graphicData>
                  </a:graphic>
                </wp:inline>
              </w:drawing>
            </w:r>
          </w:p>
        </w:tc>
        <w:tc>
          <w:tcPr>
            <w:tcW w:w="4996" w:type="dxa"/>
            <w:tcBorders/>
          </w:tcPr>
          <w:p>
            <w:pPr>
              <w:pStyle w:val="Normal"/>
              <w:spacing w:before="0" w:after="200"/>
              <w:jc w:val="center"/>
              <w:rPr>
                <w:color w:val="000000"/>
                <w:highlight w:val="none"/>
                <w:shd w:fill="auto" w:val="clear"/>
              </w:rPr>
            </w:pPr>
            <w:r>
              <w:rPr>
                <w:color w:val="000000"/>
                <w:shd w:fill="auto" w:val="clear"/>
              </w:rPr>
              <w:drawing>
                <wp:inline distT="0" distB="0" distL="0" distR="0">
                  <wp:extent cx="2743200" cy="4184650"/>
                  <wp:effectExtent l="0" t="0" r="0" b="0"/>
                  <wp:docPr id="5"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
                          <pic:cNvPicPr>
                            <a:picLocks noChangeAspect="1" noChangeArrowheads="1"/>
                          </pic:cNvPicPr>
                        </pic:nvPicPr>
                        <pic:blipFill>
                          <a:blip r:embed="rId6"/>
                          <a:stretch>
                            <a:fillRect/>
                          </a:stretch>
                        </pic:blipFill>
                        <pic:spPr bwMode="auto">
                          <a:xfrm>
                            <a:off x="0" y="0"/>
                            <a:ext cx="2743200" cy="4184650"/>
                          </a:xfrm>
                          <a:prstGeom prst="rect">
                            <a:avLst/>
                          </a:prstGeom>
                        </pic:spPr>
                      </pic:pic>
                    </a:graphicData>
                  </a:graphic>
                </wp:inline>
              </w:drawing>
            </w:r>
          </w:p>
        </w:tc>
      </w:tr>
    </w:tbl>
    <w:p>
      <w:pPr>
        <w:pStyle w:val="Normal"/>
        <w:spacing w:before="40" w:after="100"/>
        <w:jc w:val="center"/>
        <w:rPr>
          <w:color w:val="000000"/>
          <w:highlight w:val="none"/>
          <w:shd w:fill="auto" w:val="clear"/>
        </w:rPr>
      </w:pPr>
      <w:r>
        <w:rPr>
          <w:i/>
          <w:color w:val="000000"/>
          <w:sz w:val="18"/>
          <w:shd w:fill="auto" w:val="clear"/>
        </w:rPr>
        <w:t>Figure 4. file_operations, register_chrdev(), device_create() and cleanup code.</w:t>
      </w:r>
    </w:p>
    <w:p>
      <w:pPr>
        <w:pStyle w:val="Normal"/>
        <w:spacing w:lineRule="auto" w:line="259" w:before="0" w:after="100"/>
        <w:rPr>
          <w:color w:val="000000"/>
          <w:highlight w:val="none"/>
          <w:shd w:fill="auto" w:val="clear"/>
        </w:rPr>
      </w:pPr>
      <w:r>
        <w:rPr>
          <w:i w:val="false"/>
          <w:color w:val="000000"/>
          <w:sz w:val="24"/>
          <w:shd w:fill="auto" w:val="clear"/>
        </w:rPr>
        <w:t>Mode 0 stores the prefix [KERNEL] before user data. Mode 1 stores the original bytes. Mode 1 is the default after module load. RESET_BUFFER clears the internal buffer and resets read_count, write_count and last_write_size; open_count is intentionally not reset.</w:t>
      </w:r>
    </w:p>
    <w:p>
      <w:pPr>
        <w:pStyle w:val="Heading1"/>
        <w:spacing w:before="160" w:after="100"/>
        <w:rPr>
          <w:color w:val="000000"/>
          <w:highlight w:val="none"/>
          <w:shd w:fill="auto" w:val="clear"/>
        </w:rPr>
      </w:pPr>
      <w:r>
        <w:rPr>
          <w:rFonts w:ascii="Times New Roman" w:hAnsi="Times New Roman"/>
          <w:b/>
          <w:color w:val="000000"/>
          <w:sz w:val="32"/>
          <w:shd w:fill="auto" w:val="clear"/>
        </w:rPr>
        <w:t>4. Task 2: misc counter driver</w:t>
      </w:r>
    </w:p>
    <w:p>
      <w:pPr>
        <w:pStyle w:val="Heading2"/>
        <w:spacing w:before="100" w:after="100"/>
        <w:rPr>
          <w:color w:val="000000"/>
          <w:highlight w:val="none"/>
          <w:shd w:fill="auto" w:val="clear"/>
        </w:rPr>
      </w:pPr>
      <w:r>
        <w:rPr>
          <w:rFonts w:ascii="Times New Roman" w:hAnsi="Times New Roman"/>
          <w:b/>
          <w:color w:val="000000"/>
          <w:sz w:val="26"/>
          <w:shd w:fill="auto" w:val="clear"/>
        </w:rPr>
        <w:t>4.1 read and write behavior</w:t>
      </w:r>
    </w:p>
    <w:p>
      <w:pPr>
        <w:pStyle w:val="Normal"/>
        <w:spacing w:lineRule="auto" w:line="259" w:before="0" w:after="100"/>
        <w:rPr>
          <w:color w:val="000000"/>
          <w:highlight w:val="none"/>
          <w:shd w:fill="auto" w:val="clear"/>
        </w:rPr>
      </w:pPr>
      <w:r>
        <w:rPr>
          <w:i w:val="false"/>
          <w:color w:val="000000"/>
          <w:sz w:val="24"/>
          <w:shd w:fill="auto" w:val="clear"/>
        </w:rPr>
        <w:t>The counter is stored in atomic_t. counter_read() first checks *ppos. On the first read it formats the current counter as text, copies it to userspace, advances the file position, then increments both counter and read_count. A second read on the same file returns 0, which gives userspace an EOF condition.</w:t>
      </w:r>
    </w:p>
    <w:tbl>
      <w:tblPr>
        <w:tblW w:w="999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997"/>
        <w:gridCol w:w="4996"/>
      </w:tblGrid>
      <w:tr>
        <w:trPr/>
        <w:tc>
          <w:tcPr>
            <w:tcW w:w="4997" w:type="dxa"/>
            <w:tcBorders/>
          </w:tcPr>
          <w:p>
            <w:pPr>
              <w:pStyle w:val="Normal"/>
              <w:spacing w:before="0" w:after="200"/>
              <w:jc w:val="center"/>
              <w:rPr>
                <w:color w:val="000000"/>
                <w:highlight w:val="none"/>
                <w:shd w:fill="auto" w:val="clear"/>
              </w:rPr>
            </w:pPr>
            <w:r>
              <w:rPr>
                <w:color w:val="000000"/>
                <w:shd w:fill="auto" w:val="clear"/>
              </w:rPr>
              <w:drawing>
                <wp:inline distT="0" distB="0" distL="0" distR="0">
                  <wp:extent cx="2788920" cy="3390900"/>
                  <wp:effectExtent l="0" t="0" r="0" b="0"/>
                  <wp:docPr id="6" name="Pictur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
                          <pic:cNvPicPr>
                            <a:picLocks noChangeAspect="1" noChangeArrowheads="1"/>
                          </pic:cNvPicPr>
                        </pic:nvPicPr>
                        <pic:blipFill>
                          <a:blip r:embed="rId7"/>
                          <a:stretch>
                            <a:fillRect/>
                          </a:stretch>
                        </pic:blipFill>
                        <pic:spPr bwMode="auto">
                          <a:xfrm>
                            <a:off x="0" y="0"/>
                            <a:ext cx="2788920" cy="3390900"/>
                          </a:xfrm>
                          <a:prstGeom prst="rect">
                            <a:avLst/>
                          </a:prstGeom>
                        </pic:spPr>
                      </pic:pic>
                    </a:graphicData>
                  </a:graphic>
                </wp:inline>
              </w:drawing>
            </w:r>
          </w:p>
        </w:tc>
        <w:tc>
          <w:tcPr>
            <w:tcW w:w="4996" w:type="dxa"/>
            <w:tcBorders/>
          </w:tcPr>
          <w:p>
            <w:pPr>
              <w:pStyle w:val="Normal"/>
              <w:spacing w:before="0" w:after="200"/>
              <w:jc w:val="center"/>
              <w:rPr>
                <w:color w:val="000000"/>
                <w:highlight w:val="none"/>
                <w:shd w:fill="auto" w:val="clear"/>
              </w:rPr>
            </w:pPr>
            <w:r>
              <w:rPr>
                <w:color w:val="000000"/>
                <w:shd w:fill="auto" w:val="clear"/>
              </w:rPr>
              <w:drawing>
                <wp:inline distT="0" distB="0" distL="0" distR="0">
                  <wp:extent cx="2514600" cy="3568065"/>
                  <wp:effectExtent l="0" t="0" r="0" b="0"/>
                  <wp:docPr id="7" name="Pictur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
                          <pic:cNvPicPr>
                            <a:picLocks noChangeAspect="1" noChangeArrowheads="1"/>
                          </pic:cNvPicPr>
                        </pic:nvPicPr>
                        <pic:blipFill>
                          <a:blip r:embed="rId8"/>
                          <a:stretch>
                            <a:fillRect/>
                          </a:stretch>
                        </pic:blipFill>
                        <pic:spPr bwMode="auto">
                          <a:xfrm>
                            <a:off x="0" y="0"/>
                            <a:ext cx="2514600" cy="3568065"/>
                          </a:xfrm>
                          <a:prstGeom prst="rect">
                            <a:avLst/>
                          </a:prstGeom>
                        </pic:spPr>
                      </pic:pic>
                    </a:graphicData>
                  </a:graphic>
                </wp:inline>
              </w:drawing>
            </w:r>
          </w:p>
        </w:tc>
      </w:tr>
    </w:tbl>
    <w:p>
      <w:pPr>
        <w:pStyle w:val="Normal"/>
        <w:spacing w:before="40" w:after="100"/>
        <w:jc w:val="center"/>
        <w:rPr>
          <w:color w:val="000000"/>
          <w:highlight w:val="none"/>
          <w:shd w:fill="auto" w:val="clear"/>
        </w:rPr>
      </w:pPr>
      <w:r>
        <w:rPr>
          <w:i/>
          <w:color w:val="000000"/>
          <w:sz w:val="18"/>
          <w:shd w:fill="auto" w:val="clear"/>
        </w:rPr>
        <w:t>Figure 5. Actual counter_read() and counter_write() implementation.</w:t>
      </w:r>
    </w:p>
    <w:p>
      <w:pPr>
        <w:pStyle w:val="Normal"/>
        <w:spacing w:lineRule="auto" w:line="259" w:before="0" w:after="100"/>
        <w:rPr>
          <w:color w:val="000000"/>
          <w:highlight w:val="none"/>
          <w:shd w:fill="auto" w:val="clear"/>
        </w:rPr>
      </w:pPr>
      <w:r>
        <w:rPr>
          <w:i w:val="false"/>
          <w:color w:val="000000"/>
          <w:sz w:val="24"/>
          <w:shd w:fill="auto" w:val="clear"/>
        </w:rPr>
        <w:t>counter_write() copies the ASCII input into a local buffer, converts it with kstrtoint(), rejects negative values, then writes the value with atomic_set(). A valid write increments write_count. Therefore echo 100 sets the next read to 100, while echo 0 resets the counter.</w:t>
      </w:r>
    </w:p>
    <w:p>
      <w:pPr>
        <w:pStyle w:val="Normal"/>
        <w:rPr>
          <w:color w:val="000000"/>
          <w:highlight w:val="none"/>
          <w:shd w:fill="auto" w:val="clear"/>
        </w:rPr>
      </w:pPr>
      <w:r>
        <w:rPr>
          <w:color w:val="000000"/>
          <w:shd w:fill="auto" w:val="clear"/>
        </w:rPr>
      </w:r>
      <w:r>
        <w:br w:type="page"/>
      </w:r>
    </w:p>
    <w:p>
      <w:pPr>
        <w:pStyle w:val="Heading2"/>
        <w:spacing w:before="0" w:after="100"/>
        <w:rPr>
          <w:color w:val="000000"/>
          <w:highlight w:val="none"/>
          <w:shd w:fill="auto" w:val="clear"/>
        </w:rPr>
      </w:pPr>
      <w:r>
        <w:rPr>
          <w:rFonts w:ascii="Times New Roman" w:hAnsi="Times New Roman"/>
          <w:b/>
          <w:color w:val="000000"/>
          <w:sz w:val="26"/>
          <w:shd w:fill="auto" w:val="clear"/>
        </w:rPr>
        <w:t>4.2 misc device and procfs interface</w:t>
      </w:r>
    </w:p>
    <w:p>
      <w:pPr>
        <w:pStyle w:val="Normal"/>
        <w:spacing w:lineRule="auto" w:line="259" w:before="0" w:after="100"/>
        <w:rPr>
          <w:color w:val="000000"/>
          <w:highlight w:val="none"/>
          <w:shd w:fill="auto" w:val="clear"/>
        </w:rPr>
      </w:pPr>
      <w:r>
        <w:rPr>
          <w:i w:val="false"/>
          <w:color w:val="000000"/>
          <w:sz w:val="24"/>
          <w:shd w:fill="auto" w:val="clear"/>
        </w:rPr>
        <w:t>The misc device uses MISC_DYNAMIC_MINOR and the name counter. This produces /dev/counter under misc major 10. /proc/counter_info is created with proc_create() and reports the current counter, total reads and total writes.</w:t>
      </w:r>
    </w:p>
    <w:tbl>
      <w:tblPr>
        <w:tblW w:w="999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997"/>
        <w:gridCol w:w="4996"/>
      </w:tblGrid>
      <w:tr>
        <w:trPr/>
        <w:tc>
          <w:tcPr>
            <w:tcW w:w="4997" w:type="dxa"/>
            <w:tcBorders/>
          </w:tcPr>
          <w:p>
            <w:pPr>
              <w:pStyle w:val="Normal"/>
              <w:spacing w:before="0" w:after="200"/>
              <w:jc w:val="center"/>
              <w:rPr>
                <w:color w:val="000000"/>
                <w:highlight w:val="none"/>
                <w:shd w:fill="auto" w:val="clear"/>
              </w:rPr>
            </w:pPr>
            <w:r>
              <w:rPr>
                <w:color w:val="000000"/>
                <w:shd w:fill="auto" w:val="clear"/>
              </w:rPr>
              <w:drawing>
                <wp:inline distT="0" distB="0" distL="0" distR="0">
                  <wp:extent cx="2788920" cy="2434590"/>
                  <wp:effectExtent l="0" t="0" r="0" b="0"/>
                  <wp:docPr id="8" name="Pictur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
                          <pic:cNvPicPr>
                            <a:picLocks noChangeAspect="1" noChangeArrowheads="1"/>
                          </pic:cNvPicPr>
                        </pic:nvPicPr>
                        <pic:blipFill>
                          <a:blip r:embed="rId9"/>
                          <a:stretch>
                            <a:fillRect/>
                          </a:stretch>
                        </pic:blipFill>
                        <pic:spPr bwMode="auto">
                          <a:xfrm>
                            <a:off x="0" y="0"/>
                            <a:ext cx="2788920" cy="2434590"/>
                          </a:xfrm>
                          <a:prstGeom prst="rect">
                            <a:avLst/>
                          </a:prstGeom>
                        </pic:spPr>
                      </pic:pic>
                    </a:graphicData>
                  </a:graphic>
                </wp:inline>
              </w:drawing>
            </w:r>
          </w:p>
        </w:tc>
        <w:tc>
          <w:tcPr>
            <w:tcW w:w="4996" w:type="dxa"/>
            <w:tcBorders/>
          </w:tcPr>
          <w:p>
            <w:pPr>
              <w:pStyle w:val="Normal"/>
              <w:spacing w:before="0" w:after="200"/>
              <w:jc w:val="center"/>
              <w:rPr>
                <w:color w:val="000000"/>
                <w:highlight w:val="none"/>
                <w:shd w:fill="auto" w:val="clear"/>
              </w:rPr>
            </w:pPr>
            <w:r>
              <w:rPr>
                <w:color w:val="000000"/>
                <w:shd w:fill="auto" w:val="clear"/>
              </w:rPr>
              <w:drawing>
                <wp:inline distT="0" distB="0" distL="0" distR="0">
                  <wp:extent cx="2514600" cy="1743075"/>
                  <wp:effectExtent l="0" t="0" r="0" b="0"/>
                  <wp:docPr id="9" name="Picture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
                          <pic:cNvPicPr>
                            <a:picLocks noChangeAspect="1" noChangeArrowheads="1"/>
                          </pic:cNvPicPr>
                        </pic:nvPicPr>
                        <pic:blipFill>
                          <a:blip r:embed="rId10"/>
                          <a:stretch>
                            <a:fillRect/>
                          </a:stretch>
                        </pic:blipFill>
                        <pic:spPr bwMode="auto">
                          <a:xfrm>
                            <a:off x="0" y="0"/>
                            <a:ext cx="2514600" cy="1743075"/>
                          </a:xfrm>
                          <a:prstGeom prst="rect">
                            <a:avLst/>
                          </a:prstGeom>
                        </pic:spPr>
                      </pic:pic>
                    </a:graphicData>
                  </a:graphic>
                </wp:inline>
              </w:drawing>
            </w:r>
          </w:p>
        </w:tc>
      </w:tr>
    </w:tbl>
    <w:p>
      <w:pPr>
        <w:pStyle w:val="Normal"/>
        <w:spacing w:before="40" w:after="100"/>
        <w:jc w:val="center"/>
        <w:rPr>
          <w:color w:val="000000"/>
          <w:highlight w:val="none"/>
          <w:shd w:fill="auto" w:val="clear"/>
        </w:rPr>
      </w:pPr>
      <w:r>
        <w:rPr>
          <w:i/>
          <w:color w:val="000000"/>
          <w:sz w:val="18"/>
          <w:shd w:fill="auto" w:val="clear"/>
        </w:rPr>
        <w:t>Figure 6. miscdevice registration data and /proc/counter_info creation.</w:t>
      </w:r>
    </w:p>
    <w:p>
      <w:pPr>
        <w:pStyle w:val="Normal"/>
        <w:spacing w:lineRule="auto" w:line="259" w:before="0" w:after="100"/>
        <w:rPr>
          <w:color w:val="000000"/>
          <w:highlight w:val="none"/>
          <w:shd w:fill="auto" w:val="clear"/>
        </w:rPr>
      </w:pPr>
      <w:r>
        <w:rPr>
          <w:i w:val="false"/>
          <w:color w:val="000000"/>
          <w:sz w:val="24"/>
          <w:shd w:fill="auto" w:val="clear"/>
        </w:rPr>
        <w:t>The init path registers the misc device before creating procfs. If proc_create() fails, the misc device is deregistered before returning the error. The normal exit path removes procfs and deregisters the misc device.</w:t>
      </w:r>
    </w:p>
    <w:p>
      <w:pPr>
        <w:pStyle w:val="Heading1"/>
        <w:spacing w:before="160" w:after="100"/>
        <w:rPr>
          <w:color w:val="000000"/>
          <w:highlight w:val="none"/>
          <w:shd w:fill="auto" w:val="clear"/>
        </w:rPr>
      </w:pPr>
      <w:r>
        <w:rPr>
          <w:rFonts w:ascii="Times New Roman" w:hAnsi="Times New Roman"/>
          <w:b/>
          <w:color w:val="000000"/>
          <w:sz w:val="32"/>
          <w:shd w:fill="auto" w:val="clear"/>
        </w:rPr>
        <w:t>5. Character, block and network driver comparison</w:t>
      </w:r>
    </w:p>
    <w:tbl>
      <w:tblPr>
        <w:tblStyle w:val="TableGrid"/>
        <w:tblW w:w="999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666"/>
        <w:gridCol w:w="1665"/>
        <w:gridCol w:w="1667"/>
        <w:gridCol w:w="1666"/>
        <w:gridCol w:w="1665"/>
        <w:gridCol w:w="1666"/>
      </w:tblGrid>
      <w:tr>
        <w:trPr>
          <w:tblHeader w:val="true"/>
        </w:trPr>
        <w:tc>
          <w:tcPr>
            <w:tcW w:w="1666" w:type="dxa"/>
            <w:tcBorders/>
            <w:shd w:fill="D9EAF7"/>
            <w:vAlign w:val="center"/>
          </w:tcPr>
          <w:p>
            <w:pPr>
              <w:pStyle w:val="Normal"/>
              <w:widowControl/>
              <w:spacing w:lineRule="auto" w:line="240" w:before="0" w:after="20"/>
              <w:jc w:val="left"/>
              <w:rPr>
                <w:rFonts w:eastAsia="ＭＳ 明朝" w:cs=""/>
                <w:color w:val="000000"/>
                <w:kern w:val="0"/>
                <w:szCs w:val="22"/>
                <w:highlight w:val="none"/>
                <w:shd w:fill="auto" w:val="clear"/>
                <w:lang w:val="en-US" w:eastAsia="en-US" w:bidi="ar-SA"/>
              </w:rPr>
            </w:pPr>
            <w:r>
              <w:rPr>
                <w:rFonts w:eastAsia="ＭＳ 明朝" w:cs=""/>
                <w:b/>
                <w:color w:val="000000"/>
                <w:kern w:val="0"/>
                <w:sz w:val="16"/>
                <w:szCs w:val="22"/>
                <w:shd w:fill="auto" w:val="clear"/>
                <w:lang w:val="en-US" w:eastAsia="en-US" w:bidi="ar-SA"/>
              </w:rPr>
              <w:t>Type</w:t>
            </w:r>
          </w:p>
        </w:tc>
        <w:tc>
          <w:tcPr>
            <w:tcW w:w="1665" w:type="dxa"/>
            <w:tcBorders/>
            <w:shd w:fill="D9EAF7"/>
            <w:vAlign w:val="center"/>
          </w:tcPr>
          <w:p>
            <w:pPr>
              <w:pStyle w:val="Normal"/>
              <w:widowControl/>
              <w:spacing w:lineRule="auto" w:line="240" w:before="0" w:after="20"/>
              <w:jc w:val="left"/>
              <w:rPr>
                <w:rFonts w:eastAsia="ＭＳ 明朝" w:cs=""/>
                <w:color w:val="000000"/>
                <w:kern w:val="0"/>
                <w:szCs w:val="22"/>
                <w:highlight w:val="none"/>
                <w:shd w:fill="auto" w:val="clear"/>
                <w:lang w:val="en-US" w:eastAsia="en-US" w:bidi="ar-SA"/>
              </w:rPr>
            </w:pPr>
            <w:r>
              <w:rPr>
                <w:rFonts w:eastAsia="ＭＳ 明朝" w:cs=""/>
                <w:b/>
                <w:color w:val="000000"/>
                <w:kern w:val="0"/>
                <w:sz w:val="16"/>
                <w:szCs w:val="22"/>
                <w:shd w:fill="auto" w:val="clear"/>
                <w:lang w:val="en-US" w:eastAsia="en-US" w:bidi="ar-SA"/>
              </w:rPr>
              <w:t>Kernel interface</w:t>
            </w:r>
          </w:p>
        </w:tc>
        <w:tc>
          <w:tcPr>
            <w:tcW w:w="1667" w:type="dxa"/>
            <w:tcBorders/>
            <w:shd w:fill="D9EAF7"/>
            <w:vAlign w:val="center"/>
          </w:tcPr>
          <w:p>
            <w:pPr>
              <w:pStyle w:val="Normal"/>
              <w:widowControl/>
              <w:spacing w:lineRule="auto" w:line="240" w:before="0" w:after="20"/>
              <w:jc w:val="left"/>
              <w:rPr>
                <w:rFonts w:eastAsia="ＭＳ 明朝" w:cs=""/>
                <w:color w:val="000000"/>
                <w:kern w:val="0"/>
                <w:szCs w:val="22"/>
                <w:highlight w:val="none"/>
                <w:shd w:fill="auto" w:val="clear"/>
                <w:lang w:val="en-US" w:eastAsia="en-US" w:bidi="ar-SA"/>
              </w:rPr>
            </w:pPr>
            <w:r>
              <w:rPr>
                <w:rFonts w:eastAsia="ＭＳ 明朝" w:cs=""/>
                <w:b/>
                <w:color w:val="000000"/>
                <w:kern w:val="0"/>
                <w:sz w:val="16"/>
                <w:szCs w:val="22"/>
                <w:shd w:fill="auto" w:val="clear"/>
                <w:lang w:val="en-US" w:eastAsia="en-US" w:bidi="ar-SA"/>
              </w:rPr>
              <w:t>Transfer unit</w:t>
            </w:r>
          </w:p>
        </w:tc>
        <w:tc>
          <w:tcPr>
            <w:tcW w:w="1666" w:type="dxa"/>
            <w:tcBorders/>
            <w:shd w:fill="D9EAF7"/>
            <w:vAlign w:val="center"/>
          </w:tcPr>
          <w:p>
            <w:pPr>
              <w:pStyle w:val="Normal"/>
              <w:widowControl/>
              <w:spacing w:lineRule="auto" w:line="240" w:before="0" w:after="20"/>
              <w:jc w:val="left"/>
              <w:rPr>
                <w:rFonts w:eastAsia="ＭＳ 明朝" w:cs=""/>
                <w:color w:val="000000"/>
                <w:kern w:val="0"/>
                <w:szCs w:val="22"/>
                <w:highlight w:val="none"/>
                <w:shd w:fill="auto" w:val="clear"/>
                <w:lang w:val="en-US" w:eastAsia="en-US" w:bidi="ar-SA"/>
              </w:rPr>
            </w:pPr>
            <w:r>
              <w:rPr>
                <w:rFonts w:eastAsia="ＭＳ 明朝" w:cs=""/>
                <w:b/>
                <w:color w:val="000000"/>
                <w:kern w:val="0"/>
                <w:sz w:val="16"/>
                <w:szCs w:val="22"/>
                <w:shd w:fill="auto" w:val="clear"/>
                <w:lang w:val="en-US" w:eastAsia="en-US" w:bidi="ar-SA"/>
              </w:rPr>
              <w:t>Buffering path</w:t>
            </w:r>
          </w:p>
        </w:tc>
        <w:tc>
          <w:tcPr>
            <w:tcW w:w="1665" w:type="dxa"/>
            <w:tcBorders/>
            <w:shd w:fill="D9EAF7"/>
            <w:vAlign w:val="center"/>
          </w:tcPr>
          <w:p>
            <w:pPr>
              <w:pStyle w:val="Normal"/>
              <w:widowControl/>
              <w:spacing w:lineRule="auto" w:line="240" w:before="0" w:after="20"/>
              <w:jc w:val="left"/>
              <w:rPr>
                <w:rFonts w:eastAsia="ＭＳ 明朝" w:cs=""/>
                <w:color w:val="000000"/>
                <w:kern w:val="0"/>
                <w:szCs w:val="22"/>
                <w:highlight w:val="none"/>
                <w:shd w:fill="auto" w:val="clear"/>
                <w:lang w:val="en-US" w:eastAsia="en-US" w:bidi="ar-SA"/>
              </w:rPr>
            </w:pPr>
            <w:r>
              <w:rPr>
                <w:rFonts w:eastAsia="ＭＳ 明朝" w:cs=""/>
                <w:b/>
                <w:color w:val="000000"/>
                <w:kern w:val="0"/>
                <w:sz w:val="16"/>
                <w:szCs w:val="22"/>
                <w:shd w:fill="auto" w:val="clear"/>
                <w:lang w:val="en-US" w:eastAsia="en-US" w:bidi="ar-SA"/>
              </w:rPr>
              <w:t>Embedded example</w:t>
            </w:r>
          </w:p>
        </w:tc>
        <w:tc>
          <w:tcPr>
            <w:tcW w:w="1666" w:type="dxa"/>
            <w:tcBorders/>
            <w:shd w:fill="D9EAF7"/>
            <w:vAlign w:val="center"/>
          </w:tcPr>
          <w:p>
            <w:pPr>
              <w:pStyle w:val="Normal"/>
              <w:widowControl/>
              <w:spacing w:lineRule="auto" w:line="240" w:before="0" w:after="20"/>
              <w:jc w:val="left"/>
              <w:rPr>
                <w:rFonts w:eastAsia="ＭＳ 明朝" w:cs=""/>
                <w:color w:val="000000"/>
                <w:kern w:val="0"/>
                <w:szCs w:val="22"/>
                <w:highlight w:val="none"/>
                <w:shd w:fill="auto" w:val="clear"/>
                <w:lang w:val="en-US" w:eastAsia="en-US" w:bidi="ar-SA"/>
              </w:rPr>
            </w:pPr>
            <w:r>
              <w:rPr>
                <w:rFonts w:eastAsia="ＭＳ 明朝" w:cs=""/>
                <w:b/>
                <w:color w:val="000000"/>
                <w:kern w:val="0"/>
                <w:sz w:val="16"/>
                <w:szCs w:val="22"/>
                <w:shd w:fill="auto" w:val="clear"/>
                <w:lang w:val="en-US" w:eastAsia="en-US" w:bidi="ar-SA"/>
              </w:rPr>
              <w:t>When I would use it</w:t>
            </w:r>
          </w:p>
        </w:tc>
      </w:tr>
      <w:tr>
        <w:trPr/>
        <w:tc>
          <w:tcPr>
            <w:tcW w:w="1666" w:type="dxa"/>
            <w:tcBorders/>
            <w:vAlign w:val="center"/>
          </w:tcPr>
          <w:p>
            <w:pPr>
              <w:pStyle w:val="Normal"/>
              <w:widowControl/>
              <w:spacing w:lineRule="auto" w:line="240" w:before="0" w:after="20"/>
              <w:jc w:val="left"/>
              <w:rPr>
                <w:rFonts w:eastAsia="ＭＳ 明朝" w:cs=""/>
                <w:color w:val="000000"/>
                <w:kern w:val="0"/>
                <w:szCs w:val="22"/>
                <w:highlight w:val="none"/>
                <w:shd w:fill="auto" w:val="clear"/>
                <w:lang w:val="en-US" w:eastAsia="en-US" w:bidi="ar-SA"/>
              </w:rPr>
            </w:pPr>
            <w:r>
              <w:rPr>
                <w:rFonts w:eastAsia="ＭＳ 明朝" w:cs=""/>
                <w:b w:val="false"/>
                <w:color w:val="000000"/>
                <w:kern w:val="0"/>
                <w:sz w:val="16"/>
                <w:szCs w:val="22"/>
                <w:shd w:fill="auto" w:val="clear"/>
                <w:lang w:val="en-US" w:eastAsia="en-US" w:bidi="ar-SA"/>
              </w:rPr>
              <w:t>Character</w:t>
            </w:r>
          </w:p>
        </w:tc>
        <w:tc>
          <w:tcPr>
            <w:tcW w:w="1665" w:type="dxa"/>
            <w:tcBorders/>
            <w:vAlign w:val="center"/>
          </w:tcPr>
          <w:p>
            <w:pPr>
              <w:pStyle w:val="Normal"/>
              <w:widowControl/>
              <w:spacing w:lineRule="auto" w:line="240" w:before="0" w:after="20"/>
              <w:jc w:val="left"/>
              <w:rPr>
                <w:rFonts w:eastAsia="ＭＳ 明朝" w:cs=""/>
                <w:color w:val="000000"/>
                <w:kern w:val="0"/>
                <w:szCs w:val="22"/>
                <w:highlight w:val="none"/>
                <w:shd w:fill="auto" w:val="clear"/>
                <w:lang w:val="en-US" w:eastAsia="en-US" w:bidi="ar-SA"/>
              </w:rPr>
            </w:pPr>
            <w:r>
              <w:rPr>
                <w:rFonts w:eastAsia="ＭＳ 明朝" w:cs=""/>
                <w:b w:val="false"/>
                <w:color w:val="000000"/>
                <w:kern w:val="0"/>
                <w:sz w:val="16"/>
                <w:szCs w:val="22"/>
                <w:shd w:fill="auto" w:val="clear"/>
                <w:lang w:val="en-US" w:eastAsia="en-US" w:bidi="ar-SA"/>
              </w:rPr>
              <w:t>file_operations</w:t>
            </w:r>
          </w:p>
        </w:tc>
        <w:tc>
          <w:tcPr>
            <w:tcW w:w="1667" w:type="dxa"/>
            <w:tcBorders/>
            <w:vAlign w:val="center"/>
          </w:tcPr>
          <w:p>
            <w:pPr>
              <w:pStyle w:val="Normal"/>
              <w:widowControl/>
              <w:spacing w:lineRule="auto" w:line="240" w:before="0" w:after="20"/>
              <w:jc w:val="left"/>
              <w:rPr>
                <w:rFonts w:eastAsia="ＭＳ 明朝" w:cs=""/>
                <w:color w:val="000000"/>
                <w:kern w:val="0"/>
                <w:szCs w:val="22"/>
                <w:highlight w:val="none"/>
                <w:shd w:fill="auto" w:val="clear"/>
                <w:lang w:val="en-US" w:eastAsia="en-US" w:bidi="ar-SA"/>
              </w:rPr>
            </w:pPr>
            <w:r>
              <w:rPr>
                <w:rFonts w:eastAsia="ＭＳ 明朝" w:cs=""/>
                <w:b w:val="false"/>
                <w:color w:val="000000"/>
                <w:kern w:val="0"/>
                <w:sz w:val="16"/>
                <w:szCs w:val="22"/>
                <w:shd w:fill="auto" w:val="clear"/>
                <w:lang w:val="en-US" w:eastAsia="en-US" w:bidi="ar-SA"/>
              </w:rPr>
              <w:t>Byte stream</w:t>
            </w:r>
          </w:p>
        </w:tc>
        <w:tc>
          <w:tcPr>
            <w:tcW w:w="1666" w:type="dxa"/>
            <w:tcBorders/>
            <w:vAlign w:val="center"/>
          </w:tcPr>
          <w:p>
            <w:pPr>
              <w:pStyle w:val="Normal"/>
              <w:widowControl/>
              <w:spacing w:lineRule="auto" w:line="240" w:before="0" w:after="20"/>
              <w:jc w:val="left"/>
              <w:rPr>
                <w:rFonts w:eastAsia="ＭＳ 明朝" w:cs=""/>
                <w:color w:val="000000"/>
                <w:kern w:val="0"/>
                <w:szCs w:val="22"/>
                <w:highlight w:val="none"/>
                <w:shd w:fill="auto" w:val="clear"/>
                <w:lang w:val="en-US" w:eastAsia="en-US" w:bidi="ar-SA"/>
              </w:rPr>
            </w:pPr>
            <w:r>
              <w:rPr>
                <w:rFonts w:eastAsia="ＭＳ 明朝" w:cs=""/>
                <w:b w:val="false"/>
                <w:color w:val="000000"/>
                <w:kern w:val="0"/>
                <w:sz w:val="16"/>
                <w:szCs w:val="22"/>
                <w:shd w:fill="auto" w:val="clear"/>
                <w:lang w:val="en-US" w:eastAsia="en-US" w:bidi="ar-SA"/>
              </w:rPr>
              <w:t>Driver-specific buffers; optional VFS buffering depending on file type</w:t>
            </w:r>
          </w:p>
        </w:tc>
        <w:tc>
          <w:tcPr>
            <w:tcW w:w="1665" w:type="dxa"/>
            <w:tcBorders/>
            <w:vAlign w:val="center"/>
          </w:tcPr>
          <w:p>
            <w:pPr>
              <w:pStyle w:val="Normal"/>
              <w:widowControl/>
              <w:spacing w:lineRule="auto" w:line="240" w:before="0" w:after="20"/>
              <w:jc w:val="left"/>
              <w:rPr>
                <w:rFonts w:eastAsia="ＭＳ 明朝" w:cs=""/>
                <w:color w:val="000000"/>
                <w:kern w:val="0"/>
                <w:szCs w:val="22"/>
                <w:highlight w:val="none"/>
                <w:shd w:fill="auto" w:val="clear"/>
                <w:lang w:val="en-US" w:eastAsia="en-US" w:bidi="ar-SA"/>
              </w:rPr>
            </w:pPr>
            <w:r>
              <w:rPr>
                <w:rFonts w:eastAsia="ＭＳ 明朝" w:cs=""/>
                <w:b w:val="false"/>
                <w:color w:val="000000"/>
                <w:kern w:val="0"/>
                <w:sz w:val="16"/>
                <w:szCs w:val="22"/>
                <w:shd w:fill="auto" w:val="clear"/>
                <w:lang w:val="en-US" w:eastAsia="en-US" w:bidi="ar-SA"/>
              </w:rPr>
              <w:t>UART, GPIO control, simple sensor interface</w:t>
            </w:r>
          </w:p>
        </w:tc>
        <w:tc>
          <w:tcPr>
            <w:tcW w:w="1666" w:type="dxa"/>
            <w:tcBorders/>
            <w:vAlign w:val="center"/>
          </w:tcPr>
          <w:p>
            <w:pPr>
              <w:pStyle w:val="Normal"/>
              <w:widowControl/>
              <w:spacing w:lineRule="auto" w:line="240" w:before="0" w:after="20"/>
              <w:jc w:val="left"/>
              <w:rPr>
                <w:rFonts w:eastAsia="ＭＳ 明朝" w:cs=""/>
                <w:color w:val="000000"/>
                <w:kern w:val="0"/>
                <w:szCs w:val="22"/>
                <w:highlight w:val="none"/>
                <w:shd w:fill="auto" w:val="clear"/>
                <w:lang w:val="en-US" w:eastAsia="en-US" w:bidi="ar-SA"/>
              </w:rPr>
            </w:pPr>
            <w:r>
              <w:rPr>
                <w:rFonts w:eastAsia="ＭＳ 明朝" w:cs=""/>
                <w:b w:val="false"/>
                <w:color w:val="000000"/>
                <w:kern w:val="0"/>
                <w:sz w:val="16"/>
                <w:szCs w:val="22"/>
                <w:shd w:fill="auto" w:val="clear"/>
                <w:lang w:val="en-US" w:eastAsia="en-US" w:bidi="ar-SA"/>
              </w:rPr>
              <w:t>Small control/status interfaces or sequential byte I/O</w:t>
            </w:r>
          </w:p>
        </w:tc>
      </w:tr>
      <w:tr>
        <w:trPr/>
        <w:tc>
          <w:tcPr>
            <w:tcW w:w="1666" w:type="dxa"/>
            <w:tcBorders/>
            <w:vAlign w:val="center"/>
          </w:tcPr>
          <w:p>
            <w:pPr>
              <w:pStyle w:val="Normal"/>
              <w:widowControl/>
              <w:spacing w:lineRule="auto" w:line="240" w:before="0" w:after="20"/>
              <w:jc w:val="left"/>
              <w:rPr>
                <w:rFonts w:eastAsia="ＭＳ 明朝" w:cs=""/>
                <w:color w:val="000000"/>
                <w:kern w:val="0"/>
                <w:szCs w:val="22"/>
                <w:highlight w:val="none"/>
                <w:shd w:fill="auto" w:val="clear"/>
                <w:lang w:val="en-US" w:eastAsia="en-US" w:bidi="ar-SA"/>
              </w:rPr>
            </w:pPr>
            <w:r>
              <w:rPr>
                <w:rFonts w:eastAsia="ＭＳ 明朝" w:cs=""/>
                <w:b w:val="false"/>
                <w:color w:val="000000"/>
                <w:kern w:val="0"/>
                <w:sz w:val="16"/>
                <w:szCs w:val="22"/>
                <w:shd w:fill="auto" w:val="clear"/>
                <w:lang w:val="en-US" w:eastAsia="en-US" w:bidi="ar-SA"/>
              </w:rPr>
              <w:t>Block</w:t>
            </w:r>
          </w:p>
        </w:tc>
        <w:tc>
          <w:tcPr>
            <w:tcW w:w="1665" w:type="dxa"/>
            <w:tcBorders/>
            <w:vAlign w:val="center"/>
          </w:tcPr>
          <w:p>
            <w:pPr>
              <w:pStyle w:val="Normal"/>
              <w:widowControl/>
              <w:spacing w:lineRule="auto" w:line="240" w:before="0" w:after="20"/>
              <w:jc w:val="left"/>
              <w:rPr>
                <w:rFonts w:eastAsia="ＭＳ 明朝" w:cs=""/>
                <w:color w:val="000000"/>
                <w:kern w:val="0"/>
                <w:szCs w:val="22"/>
                <w:highlight w:val="none"/>
                <w:shd w:fill="auto" w:val="clear"/>
                <w:lang w:val="en-US" w:eastAsia="en-US" w:bidi="ar-SA"/>
              </w:rPr>
            </w:pPr>
            <w:r>
              <w:rPr>
                <w:rFonts w:eastAsia="ＭＳ 明朝" w:cs=""/>
                <w:b w:val="false"/>
                <w:color w:val="000000"/>
                <w:kern w:val="0"/>
                <w:sz w:val="16"/>
                <w:szCs w:val="22"/>
                <w:shd w:fill="auto" w:val="clear"/>
                <w:lang w:val="en-US" w:eastAsia="en-US" w:bidi="ar-SA"/>
              </w:rPr>
              <w:t>block_device_operations + block layer</w:t>
            </w:r>
          </w:p>
        </w:tc>
        <w:tc>
          <w:tcPr>
            <w:tcW w:w="1667" w:type="dxa"/>
            <w:tcBorders/>
            <w:vAlign w:val="center"/>
          </w:tcPr>
          <w:p>
            <w:pPr>
              <w:pStyle w:val="Normal"/>
              <w:widowControl/>
              <w:spacing w:lineRule="auto" w:line="240" w:before="0" w:after="20"/>
              <w:jc w:val="left"/>
              <w:rPr>
                <w:rFonts w:eastAsia="ＭＳ 明朝" w:cs=""/>
                <w:color w:val="000000"/>
                <w:kern w:val="0"/>
                <w:szCs w:val="22"/>
                <w:highlight w:val="none"/>
                <w:shd w:fill="auto" w:val="clear"/>
                <w:lang w:val="en-US" w:eastAsia="en-US" w:bidi="ar-SA"/>
              </w:rPr>
            </w:pPr>
            <w:r>
              <w:rPr>
                <w:rFonts w:eastAsia="ＭＳ 明朝" w:cs=""/>
                <w:b w:val="false"/>
                <w:color w:val="000000"/>
                <w:kern w:val="0"/>
                <w:sz w:val="16"/>
                <w:szCs w:val="22"/>
                <w:shd w:fill="auto" w:val="clear"/>
                <w:lang w:val="en-US" w:eastAsia="en-US" w:bidi="ar-SA"/>
              </w:rPr>
              <w:t>Sector/block</w:t>
            </w:r>
          </w:p>
        </w:tc>
        <w:tc>
          <w:tcPr>
            <w:tcW w:w="1666" w:type="dxa"/>
            <w:tcBorders/>
            <w:vAlign w:val="center"/>
          </w:tcPr>
          <w:p>
            <w:pPr>
              <w:pStyle w:val="Normal"/>
              <w:widowControl/>
              <w:spacing w:lineRule="auto" w:line="240" w:before="0" w:after="20"/>
              <w:jc w:val="left"/>
              <w:rPr>
                <w:rFonts w:eastAsia="ＭＳ 明朝" w:cs=""/>
                <w:color w:val="000000"/>
                <w:kern w:val="0"/>
                <w:szCs w:val="22"/>
                <w:highlight w:val="none"/>
                <w:shd w:fill="auto" w:val="clear"/>
                <w:lang w:val="en-US" w:eastAsia="en-US" w:bidi="ar-SA"/>
              </w:rPr>
            </w:pPr>
            <w:r>
              <w:rPr>
                <w:rFonts w:eastAsia="ＭＳ 明朝" w:cs=""/>
                <w:b w:val="false"/>
                <w:color w:val="000000"/>
                <w:kern w:val="0"/>
                <w:sz w:val="16"/>
                <w:szCs w:val="22"/>
                <w:shd w:fill="auto" w:val="clear"/>
                <w:lang w:val="en-US" w:eastAsia="en-US" w:bidi="ar-SA"/>
              </w:rPr>
              <w:t>BIO/request queue, blk-mq and page cache for filesystems</w:t>
            </w:r>
          </w:p>
        </w:tc>
        <w:tc>
          <w:tcPr>
            <w:tcW w:w="1665" w:type="dxa"/>
            <w:tcBorders/>
            <w:vAlign w:val="center"/>
          </w:tcPr>
          <w:p>
            <w:pPr>
              <w:pStyle w:val="Normal"/>
              <w:widowControl/>
              <w:spacing w:lineRule="auto" w:line="240" w:before="0" w:after="20"/>
              <w:jc w:val="left"/>
              <w:rPr>
                <w:rFonts w:eastAsia="ＭＳ 明朝" w:cs=""/>
                <w:color w:val="000000"/>
                <w:kern w:val="0"/>
                <w:szCs w:val="22"/>
                <w:highlight w:val="none"/>
                <w:shd w:fill="auto" w:val="clear"/>
                <w:lang w:val="en-US" w:eastAsia="en-US" w:bidi="ar-SA"/>
              </w:rPr>
            </w:pPr>
            <w:r>
              <w:rPr>
                <w:rFonts w:eastAsia="ＭＳ 明朝" w:cs=""/>
                <w:b w:val="false"/>
                <w:color w:val="000000"/>
                <w:kern w:val="0"/>
                <w:sz w:val="16"/>
                <w:szCs w:val="22"/>
                <w:shd w:fill="auto" w:val="clear"/>
                <w:lang w:val="en-US" w:eastAsia="en-US" w:bidi="ar-SA"/>
              </w:rPr>
              <w:t>eMMC, SD card, SATA/SSD</w:t>
            </w:r>
          </w:p>
        </w:tc>
        <w:tc>
          <w:tcPr>
            <w:tcW w:w="1666" w:type="dxa"/>
            <w:tcBorders/>
            <w:vAlign w:val="center"/>
          </w:tcPr>
          <w:p>
            <w:pPr>
              <w:pStyle w:val="Normal"/>
              <w:widowControl/>
              <w:spacing w:lineRule="auto" w:line="240" w:before="0" w:after="20"/>
              <w:jc w:val="left"/>
              <w:rPr>
                <w:rFonts w:eastAsia="ＭＳ 明朝" w:cs=""/>
                <w:color w:val="000000"/>
                <w:kern w:val="0"/>
                <w:szCs w:val="22"/>
                <w:highlight w:val="none"/>
                <w:shd w:fill="auto" w:val="clear"/>
                <w:lang w:val="en-US" w:eastAsia="en-US" w:bidi="ar-SA"/>
              </w:rPr>
            </w:pPr>
            <w:r>
              <w:rPr>
                <w:rFonts w:eastAsia="ＭＳ 明朝" w:cs=""/>
                <w:b w:val="false"/>
                <w:color w:val="000000"/>
                <w:kern w:val="0"/>
                <w:sz w:val="16"/>
                <w:szCs w:val="22"/>
                <w:shd w:fill="auto" w:val="clear"/>
                <w:lang w:val="en-US" w:eastAsia="en-US" w:bidi="ar-SA"/>
              </w:rPr>
              <w:t>Random-access storage exposed as sectors</w:t>
            </w:r>
          </w:p>
        </w:tc>
      </w:tr>
      <w:tr>
        <w:trPr/>
        <w:tc>
          <w:tcPr>
            <w:tcW w:w="1666" w:type="dxa"/>
            <w:tcBorders/>
            <w:vAlign w:val="center"/>
          </w:tcPr>
          <w:p>
            <w:pPr>
              <w:pStyle w:val="Normal"/>
              <w:widowControl/>
              <w:spacing w:lineRule="auto" w:line="240" w:before="0" w:after="20"/>
              <w:jc w:val="left"/>
              <w:rPr>
                <w:rFonts w:eastAsia="ＭＳ 明朝" w:cs=""/>
                <w:color w:val="000000"/>
                <w:kern w:val="0"/>
                <w:szCs w:val="22"/>
                <w:highlight w:val="none"/>
                <w:shd w:fill="auto" w:val="clear"/>
                <w:lang w:val="en-US" w:eastAsia="en-US" w:bidi="ar-SA"/>
              </w:rPr>
            </w:pPr>
            <w:r>
              <w:rPr>
                <w:rFonts w:eastAsia="ＭＳ 明朝" w:cs=""/>
                <w:b w:val="false"/>
                <w:color w:val="000000"/>
                <w:kern w:val="0"/>
                <w:sz w:val="16"/>
                <w:szCs w:val="22"/>
                <w:shd w:fill="auto" w:val="clear"/>
                <w:lang w:val="en-US" w:eastAsia="en-US" w:bidi="ar-SA"/>
              </w:rPr>
              <w:t>Network</w:t>
            </w:r>
          </w:p>
        </w:tc>
        <w:tc>
          <w:tcPr>
            <w:tcW w:w="1665" w:type="dxa"/>
            <w:tcBorders/>
            <w:vAlign w:val="center"/>
          </w:tcPr>
          <w:p>
            <w:pPr>
              <w:pStyle w:val="Normal"/>
              <w:widowControl/>
              <w:spacing w:lineRule="auto" w:line="240" w:before="0" w:after="20"/>
              <w:jc w:val="left"/>
              <w:rPr>
                <w:rFonts w:eastAsia="ＭＳ 明朝" w:cs=""/>
                <w:color w:val="000000"/>
                <w:kern w:val="0"/>
                <w:szCs w:val="22"/>
                <w:highlight w:val="none"/>
                <w:shd w:fill="auto" w:val="clear"/>
                <w:lang w:val="en-US" w:eastAsia="en-US" w:bidi="ar-SA"/>
              </w:rPr>
            </w:pPr>
            <w:r>
              <w:rPr>
                <w:rFonts w:eastAsia="ＭＳ 明朝" w:cs=""/>
                <w:b w:val="false"/>
                <w:color w:val="000000"/>
                <w:kern w:val="0"/>
                <w:sz w:val="16"/>
                <w:szCs w:val="22"/>
                <w:shd w:fill="auto" w:val="clear"/>
                <w:lang w:val="en-US" w:eastAsia="en-US" w:bidi="ar-SA"/>
              </w:rPr>
              <w:t>net_device_ops + networking stack</w:t>
            </w:r>
          </w:p>
        </w:tc>
        <w:tc>
          <w:tcPr>
            <w:tcW w:w="1667" w:type="dxa"/>
            <w:tcBorders/>
            <w:vAlign w:val="center"/>
          </w:tcPr>
          <w:p>
            <w:pPr>
              <w:pStyle w:val="Normal"/>
              <w:widowControl/>
              <w:spacing w:lineRule="auto" w:line="240" w:before="0" w:after="20"/>
              <w:jc w:val="left"/>
              <w:rPr>
                <w:rFonts w:eastAsia="ＭＳ 明朝" w:cs=""/>
                <w:color w:val="000000"/>
                <w:kern w:val="0"/>
                <w:szCs w:val="22"/>
                <w:highlight w:val="none"/>
                <w:shd w:fill="auto" w:val="clear"/>
                <w:lang w:val="en-US" w:eastAsia="en-US" w:bidi="ar-SA"/>
              </w:rPr>
            </w:pPr>
            <w:r>
              <w:rPr>
                <w:rFonts w:eastAsia="ＭＳ 明朝" w:cs=""/>
                <w:b w:val="false"/>
                <w:color w:val="000000"/>
                <w:kern w:val="0"/>
                <w:sz w:val="16"/>
                <w:szCs w:val="22"/>
                <w:shd w:fill="auto" w:val="clear"/>
                <w:lang w:val="en-US" w:eastAsia="en-US" w:bidi="ar-SA"/>
              </w:rPr>
              <w:t>Packet/frame</w:t>
            </w:r>
          </w:p>
        </w:tc>
        <w:tc>
          <w:tcPr>
            <w:tcW w:w="1666" w:type="dxa"/>
            <w:tcBorders/>
            <w:vAlign w:val="center"/>
          </w:tcPr>
          <w:p>
            <w:pPr>
              <w:pStyle w:val="Normal"/>
              <w:widowControl/>
              <w:spacing w:lineRule="auto" w:line="240" w:before="0" w:after="20"/>
              <w:jc w:val="left"/>
              <w:rPr>
                <w:rFonts w:eastAsia="ＭＳ 明朝" w:cs=""/>
                <w:color w:val="000000"/>
                <w:kern w:val="0"/>
                <w:szCs w:val="22"/>
                <w:highlight w:val="none"/>
                <w:shd w:fill="auto" w:val="clear"/>
                <w:lang w:val="en-US" w:eastAsia="en-US" w:bidi="ar-SA"/>
              </w:rPr>
            </w:pPr>
            <w:r>
              <w:rPr>
                <w:rFonts w:eastAsia="ＭＳ 明朝" w:cs=""/>
                <w:b w:val="false"/>
                <w:color w:val="000000"/>
                <w:kern w:val="0"/>
                <w:sz w:val="16"/>
                <w:szCs w:val="22"/>
                <w:shd w:fill="auto" w:val="clear"/>
                <w:lang w:val="en-US" w:eastAsia="en-US" w:bidi="ar-SA"/>
              </w:rPr>
              <w:t>sk_buff queues, qdisc and protocol stack</w:t>
            </w:r>
          </w:p>
        </w:tc>
        <w:tc>
          <w:tcPr>
            <w:tcW w:w="1665" w:type="dxa"/>
            <w:tcBorders/>
            <w:vAlign w:val="center"/>
          </w:tcPr>
          <w:p>
            <w:pPr>
              <w:pStyle w:val="Normal"/>
              <w:widowControl/>
              <w:spacing w:lineRule="auto" w:line="240" w:before="0" w:after="20"/>
              <w:jc w:val="left"/>
              <w:rPr>
                <w:rFonts w:eastAsia="ＭＳ 明朝" w:cs=""/>
                <w:color w:val="000000"/>
                <w:kern w:val="0"/>
                <w:szCs w:val="22"/>
                <w:highlight w:val="none"/>
                <w:shd w:fill="auto" w:val="clear"/>
                <w:lang w:val="en-US" w:eastAsia="en-US" w:bidi="ar-SA"/>
              </w:rPr>
            </w:pPr>
            <w:r>
              <w:rPr>
                <w:rFonts w:eastAsia="ＭＳ 明朝" w:cs=""/>
                <w:b w:val="false"/>
                <w:color w:val="000000"/>
                <w:kern w:val="0"/>
                <w:sz w:val="16"/>
                <w:szCs w:val="22"/>
                <w:shd w:fill="auto" w:val="clear"/>
                <w:lang w:val="en-US" w:eastAsia="en-US" w:bidi="ar-SA"/>
              </w:rPr>
              <w:t>Ethernet MAC, Wi-Fi interface</w:t>
            </w:r>
          </w:p>
        </w:tc>
        <w:tc>
          <w:tcPr>
            <w:tcW w:w="1666" w:type="dxa"/>
            <w:tcBorders/>
            <w:vAlign w:val="center"/>
          </w:tcPr>
          <w:p>
            <w:pPr>
              <w:pStyle w:val="Normal"/>
              <w:widowControl/>
              <w:spacing w:lineRule="auto" w:line="240" w:before="0" w:after="20"/>
              <w:jc w:val="left"/>
              <w:rPr>
                <w:rFonts w:eastAsia="ＭＳ 明朝" w:cs=""/>
                <w:color w:val="000000"/>
                <w:kern w:val="0"/>
                <w:szCs w:val="22"/>
                <w:highlight w:val="none"/>
                <w:shd w:fill="auto" w:val="clear"/>
                <w:lang w:val="en-US" w:eastAsia="en-US" w:bidi="ar-SA"/>
              </w:rPr>
            </w:pPr>
            <w:r>
              <w:rPr>
                <w:rFonts w:eastAsia="ＭＳ 明朝" w:cs=""/>
                <w:b w:val="false"/>
                <w:color w:val="000000"/>
                <w:kern w:val="0"/>
                <w:sz w:val="16"/>
                <w:szCs w:val="22"/>
                <w:shd w:fill="auto" w:val="clear"/>
                <w:lang w:val="en-US" w:eastAsia="en-US" w:bidi="ar-SA"/>
              </w:rPr>
              <w:t>Packet transmission and reception through sockets</w:t>
            </w:r>
          </w:p>
        </w:tc>
      </w:tr>
    </w:tbl>
    <w:p>
      <w:pPr>
        <w:pStyle w:val="Normal"/>
        <w:spacing w:lineRule="auto" w:line="259" w:before="0" w:after="100"/>
        <w:rPr>
          <w:color w:val="000000"/>
          <w:highlight w:val="none"/>
          <w:shd w:fill="auto" w:val="clear"/>
        </w:rPr>
      </w:pPr>
      <w:r>
        <w:rPr>
          <w:i w:val="false"/>
          <w:color w:val="000000"/>
          <w:sz w:val="24"/>
          <w:shd w:fill="auto" w:val="clear"/>
        </w:rPr>
        <w:t>Design example 1: a UART-like device that sends configuration bytes is naturally a character device because userspace reads and writes a stream. Design example 2: an eMMC device should use the block layer because filesystems expect sector-based random access. An Ethernet controller is registered as a network device because packets are handled by the networking stack rather than normal read()/write() on a device file.</w:t>
      </w:r>
    </w:p>
    <w:p>
      <w:pPr>
        <w:pStyle w:val="Normal"/>
        <w:rPr>
          <w:color w:val="000000"/>
          <w:highlight w:val="none"/>
          <w:shd w:fill="auto" w:val="clear"/>
        </w:rPr>
      </w:pPr>
      <w:r>
        <w:rPr>
          <w:color w:val="000000"/>
          <w:shd w:fill="auto" w:val="clear"/>
        </w:rPr>
      </w:r>
      <w:r>
        <w:br w:type="page"/>
      </w:r>
    </w:p>
    <w:p>
      <w:pPr>
        <w:pStyle w:val="Heading1"/>
        <w:spacing w:before="0" w:after="100"/>
        <w:rPr>
          <w:color w:val="000000"/>
          <w:highlight w:val="none"/>
          <w:shd w:fill="auto" w:val="clear"/>
        </w:rPr>
      </w:pPr>
      <w:r>
        <w:rPr>
          <w:rFonts w:ascii="Times New Roman" w:hAnsi="Times New Roman"/>
          <w:b/>
          <w:color w:val="000000"/>
          <w:sz w:val="32"/>
          <w:shd w:fill="auto" w:val="clear"/>
        </w:rPr>
        <w:t>6. Design choices</w:t>
      </w:r>
    </w:p>
    <w:p>
      <w:pPr>
        <w:pStyle w:val="Heading2"/>
        <w:spacing w:before="100" w:after="100"/>
        <w:rPr>
          <w:color w:val="000000"/>
          <w:highlight w:val="none"/>
          <w:shd w:fill="auto" w:val="clear"/>
        </w:rPr>
      </w:pPr>
      <w:r>
        <w:rPr>
          <w:rFonts w:ascii="Times New Roman" w:hAnsi="Times New Roman"/>
          <w:b/>
          <w:color w:val="000000"/>
          <w:sz w:val="26"/>
          <w:shd w:fill="auto" w:val="clear"/>
        </w:rPr>
        <w:t>6.1 register_chrdev() compared with misc_register()</w:t>
      </w:r>
    </w:p>
    <w:p>
      <w:pPr>
        <w:pStyle w:val="Normal"/>
        <w:spacing w:lineRule="auto" w:line="259" w:before="0" w:after="100"/>
        <w:rPr>
          <w:color w:val="000000"/>
          <w:highlight w:val="none"/>
          <w:shd w:fill="auto" w:val="clear"/>
        </w:rPr>
      </w:pPr>
      <w:r>
        <w:rPr>
          <w:i w:val="false"/>
          <w:color w:val="000000"/>
          <w:sz w:val="24"/>
          <w:shd w:fill="auto" w:val="clear"/>
        </w:rPr>
        <w:t>I used register_chrdev() in Task 1 because the assignment requires a normal character driver with a selected major number. It gives direct control over the major number and the device creation path, but class creation, device creation and cleanup are more manual. Task 2 is a small single-purpose device, so misc_register() removes most of that setup. The misc framework uses major 10 and can allocate a minor number automatically with MISC_DYNAMIC_MINOR.</w:t>
      </w:r>
    </w:p>
    <w:p>
      <w:pPr>
        <w:pStyle w:val="Heading2"/>
        <w:spacing w:before="100" w:after="100"/>
        <w:rPr>
          <w:color w:val="000000"/>
          <w:highlight w:val="none"/>
          <w:shd w:fill="auto" w:val="clear"/>
        </w:rPr>
      </w:pPr>
      <w:r>
        <w:rPr>
          <w:rFonts w:ascii="Times New Roman" w:hAnsi="Times New Roman"/>
          <w:b/>
          <w:color w:val="000000"/>
          <w:sz w:val="26"/>
          <w:shd w:fill="auto" w:val="clear"/>
        </w:rPr>
        <w:t>6.2 Why atomic_t is used in Task 2</w:t>
      </w:r>
    </w:p>
    <w:p>
      <w:pPr>
        <w:pStyle w:val="Normal"/>
        <w:spacing w:lineRule="auto" w:line="259" w:before="0" w:after="100"/>
        <w:rPr>
          <w:color w:val="000000"/>
          <w:highlight w:val="none"/>
          <w:shd w:fill="auto" w:val="clear"/>
        </w:rPr>
      </w:pPr>
      <w:r>
        <w:rPr>
          <w:i w:val="false"/>
          <w:color w:val="000000"/>
          <w:sz w:val="24"/>
          <w:shd w:fill="auto" w:val="clear"/>
        </w:rPr>
        <w:t>The counter can be accessed by more than one execution context. A normal expression such as counter++ is a read-modify-write sequence. Two CPUs can read the same old value and both write the same incremented value, losing one update. atomic_inc() performs the update atomically, while atomic_read() and atomic_set() keep the counter operations consistent with the selected representation.</w:t>
      </w:r>
    </w:p>
    <w:p>
      <w:pPr>
        <w:pStyle w:val="Heading2"/>
        <w:spacing w:before="100" w:after="100"/>
        <w:rPr>
          <w:color w:val="000000"/>
          <w:highlight w:val="none"/>
          <w:shd w:fill="auto" w:val="clear"/>
        </w:rPr>
      </w:pPr>
      <w:r>
        <w:rPr>
          <w:rFonts w:ascii="Times New Roman" w:hAnsi="Times New Roman"/>
          <w:b/>
          <w:color w:val="000000"/>
          <w:sz w:val="26"/>
          <w:shd w:fill="auto" w:val="clear"/>
        </w:rPr>
        <w:t>6.3 ioctl magic number and command fields</w:t>
      </w:r>
    </w:p>
    <w:p>
      <w:pPr>
        <w:pStyle w:val="Normal"/>
        <w:spacing w:lineRule="auto" w:line="259" w:before="0" w:after="100"/>
        <w:rPr>
          <w:color w:val="000000"/>
          <w:highlight w:val="none"/>
          <w:shd w:fill="auto" w:val="clear"/>
        </w:rPr>
      </w:pPr>
      <w:r>
        <w:rPr>
          <w:i w:val="false"/>
          <w:color w:val="000000"/>
          <w:sz w:val="24"/>
          <w:shd w:fill="auto" w:val="clear"/>
        </w:rPr>
        <w:t>ASGN1_IOC_MAGIC is the character 'A'. The command number is the second argument of _IO/_IOR/_IOW, so _IOC_NR() returns 1 for RESET_BUFFER, 2 for GET_STATS, 3 for SET_MODE and 4 for GET_VERSION. On this ARMv7 target, int is 4 bytes. Therefore _IOC_SIZE() is 0 for RESET_BUFFER, 20 bytes for the five-int stats structure, 4 bytes for SET_MODE and 64 bytes for GET_VERSION. The direction bits also tell the kernel/userspace ABI whether data is expected to move into or out of the driver.</w:t>
      </w:r>
    </w:p>
    <w:p>
      <w:pPr>
        <w:pStyle w:val="Heading1"/>
        <w:spacing w:before="160" w:after="100"/>
        <w:rPr>
          <w:color w:val="000000"/>
          <w:highlight w:val="none"/>
          <w:shd w:fill="auto" w:val="clear"/>
        </w:rPr>
      </w:pPr>
      <w:r>
        <w:rPr>
          <w:rFonts w:ascii="Times New Roman" w:hAnsi="Times New Roman"/>
          <w:b/>
          <w:color w:val="000000"/>
          <w:sz w:val="32"/>
          <w:shd w:fill="auto" w:val="clear"/>
        </w:rPr>
        <w:t>7. Test results and logs</w:t>
      </w:r>
    </w:p>
    <w:p>
      <w:pPr>
        <w:pStyle w:val="Heading2"/>
        <w:spacing w:before="100" w:after="100"/>
        <w:rPr>
          <w:color w:val="000000"/>
          <w:highlight w:val="none"/>
          <w:shd w:fill="auto" w:val="clear"/>
        </w:rPr>
      </w:pPr>
      <w:r>
        <w:rPr>
          <w:rFonts w:ascii="Times New Roman" w:hAnsi="Times New Roman"/>
          <w:b/>
          <w:color w:val="000000"/>
          <w:sz w:val="26"/>
          <w:shd w:fill="auto" w:val="clear"/>
        </w:rPr>
        <w:t>7.1 Task 1 automated test</w:t>
      </w:r>
    </w:p>
    <w:p>
      <w:pPr>
        <w:pStyle w:val="Normal"/>
        <w:spacing w:lineRule="auto" w:line="259" w:before="0" w:after="100"/>
        <w:rPr>
          <w:color w:val="000000"/>
          <w:highlight w:val="none"/>
          <w:shd w:fill="auto" w:val="clear"/>
        </w:rPr>
      </w:pPr>
      <w:r>
        <w:rPr>
          <w:i w:val="false"/>
          <w:color w:val="000000"/>
          <w:sz w:val="24"/>
          <w:shd w:fill="auto" w:val="clear"/>
        </w:rPr>
        <w:t>The final test_asgn1.sh loads the module, checks /dev/asgn1, calls all four ioctl commands, verifies both modes, checks RESET_BUFFER, unloads the module and prints the related dmesg lines. The final result was 18 passes and 0 failures.</w:t>
      </w:r>
    </w:p>
    <w:tbl>
      <w:tblPr>
        <w:tblW w:w="999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997"/>
        <w:gridCol w:w="4996"/>
      </w:tblGrid>
      <w:tr>
        <w:trPr/>
        <w:tc>
          <w:tcPr>
            <w:tcW w:w="4997" w:type="dxa"/>
            <w:tcBorders/>
          </w:tcPr>
          <w:p>
            <w:pPr>
              <w:pStyle w:val="Normal"/>
              <w:spacing w:before="0" w:after="200"/>
              <w:jc w:val="center"/>
              <w:rPr>
                <w:color w:val="000000"/>
                <w:highlight w:val="none"/>
                <w:shd w:fill="auto" w:val="clear"/>
              </w:rPr>
            </w:pPr>
            <w:r>
              <w:rPr>
                <w:color w:val="000000"/>
                <w:shd w:fill="auto" w:val="clear"/>
              </w:rPr>
              <w:drawing>
                <wp:inline distT="0" distB="0" distL="0" distR="0">
                  <wp:extent cx="2743200" cy="3855085"/>
                  <wp:effectExtent l="0" t="0" r="0" b="0"/>
                  <wp:docPr id="10" name="Picture 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
                          <pic:cNvPicPr>
                            <a:picLocks noChangeAspect="1" noChangeArrowheads="1"/>
                          </pic:cNvPicPr>
                        </pic:nvPicPr>
                        <pic:blipFill>
                          <a:blip r:embed="rId11"/>
                          <a:stretch>
                            <a:fillRect/>
                          </a:stretch>
                        </pic:blipFill>
                        <pic:spPr bwMode="auto">
                          <a:xfrm>
                            <a:off x="0" y="0"/>
                            <a:ext cx="2743200" cy="3855085"/>
                          </a:xfrm>
                          <a:prstGeom prst="rect">
                            <a:avLst/>
                          </a:prstGeom>
                        </pic:spPr>
                      </pic:pic>
                    </a:graphicData>
                  </a:graphic>
                </wp:inline>
              </w:drawing>
            </w:r>
          </w:p>
        </w:tc>
        <w:tc>
          <w:tcPr>
            <w:tcW w:w="4996" w:type="dxa"/>
            <w:tcBorders/>
          </w:tcPr>
          <w:p>
            <w:pPr>
              <w:pStyle w:val="Normal"/>
              <w:spacing w:before="0" w:after="200"/>
              <w:jc w:val="center"/>
              <w:rPr>
                <w:color w:val="000000"/>
                <w:highlight w:val="none"/>
                <w:shd w:fill="auto" w:val="clear"/>
              </w:rPr>
            </w:pPr>
            <w:r>
              <w:rPr>
                <w:color w:val="000000"/>
                <w:shd w:fill="auto" w:val="clear"/>
              </w:rPr>
              <w:drawing>
                <wp:inline distT="0" distB="0" distL="0" distR="0">
                  <wp:extent cx="2743200" cy="3855085"/>
                  <wp:effectExtent l="0" t="0" r="0" b="0"/>
                  <wp:docPr id="11" name="Picture 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
                          <pic:cNvPicPr>
                            <a:picLocks noChangeAspect="1" noChangeArrowheads="1"/>
                          </pic:cNvPicPr>
                        </pic:nvPicPr>
                        <pic:blipFill>
                          <a:blip r:embed="rId12"/>
                          <a:stretch>
                            <a:fillRect/>
                          </a:stretch>
                        </pic:blipFill>
                        <pic:spPr bwMode="auto">
                          <a:xfrm>
                            <a:off x="0" y="0"/>
                            <a:ext cx="2743200" cy="3855085"/>
                          </a:xfrm>
                          <a:prstGeom prst="rect">
                            <a:avLst/>
                          </a:prstGeom>
                        </pic:spPr>
                      </pic:pic>
                    </a:graphicData>
                  </a:graphic>
                </wp:inline>
              </w:drawing>
            </w:r>
          </w:p>
        </w:tc>
      </w:tr>
    </w:tbl>
    <w:p>
      <w:pPr>
        <w:pStyle w:val="Normal"/>
        <w:spacing w:before="40" w:after="100"/>
        <w:jc w:val="center"/>
        <w:rPr>
          <w:color w:val="000000"/>
          <w:highlight w:val="none"/>
          <w:shd w:fill="auto" w:val="clear"/>
        </w:rPr>
      </w:pPr>
      <w:r>
        <w:rPr>
          <w:i/>
          <w:color w:val="000000"/>
          <w:sz w:val="18"/>
          <w:shd w:fill="auto" w:val="clear"/>
        </w:rPr>
        <w:t>Figure 7. Task 1 automated test output. Final result: PASS = 18, FAIL = 0.</w:t>
      </w:r>
    </w:p>
    <w:p>
      <w:pPr>
        <w:pStyle w:val="Normal"/>
        <w:rPr>
          <w:color w:val="000000"/>
          <w:highlight w:val="none"/>
          <w:shd w:fill="auto" w:val="clear"/>
        </w:rPr>
      </w:pPr>
      <w:r>
        <w:rPr>
          <w:color w:val="000000"/>
          <w:shd w:fill="auto" w:val="clear"/>
        </w:rPr>
      </w:r>
      <w:r>
        <w:br w:type="page"/>
      </w:r>
    </w:p>
    <w:p>
      <w:pPr>
        <w:pStyle w:val="Heading2"/>
        <w:spacing w:before="0" w:after="100"/>
        <w:rPr>
          <w:color w:val="000000"/>
          <w:highlight w:val="none"/>
          <w:shd w:fill="auto" w:val="clear"/>
        </w:rPr>
      </w:pPr>
      <w:r>
        <w:rPr>
          <w:rFonts w:ascii="Times New Roman" w:hAnsi="Times New Roman"/>
          <w:b/>
          <w:color w:val="000000"/>
          <w:sz w:val="26"/>
          <w:shd w:fill="auto" w:val="clear"/>
        </w:rPr>
        <w:t>7.2 Task 2 automated test</w:t>
      </w:r>
    </w:p>
    <w:p>
      <w:pPr>
        <w:pStyle w:val="Normal"/>
        <w:spacing w:lineRule="auto" w:line="259" w:before="0" w:after="100"/>
        <w:rPr>
          <w:color w:val="000000"/>
          <w:highlight w:val="none"/>
          <w:shd w:fill="auto" w:val="clear"/>
        </w:rPr>
      </w:pPr>
      <w:r>
        <w:rPr>
          <w:i w:val="false"/>
          <w:color w:val="000000"/>
          <w:sz w:val="24"/>
          <w:shd w:fill="auto" w:val="clear"/>
        </w:rPr>
        <w:t>The Task 2 script checks misc registration, /dev/counter and /proc/counter_info, the 0/1/2 read sequence, write 100, reset 0, invalid negative/text input, cleanup and dmesg. The final result was 15 passes and 0 failures.</w:t>
      </w:r>
    </w:p>
    <w:tbl>
      <w:tblPr>
        <w:tblW w:w="999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997"/>
        <w:gridCol w:w="4996"/>
      </w:tblGrid>
      <w:tr>
        <w:trPr/>
        <w:tc>
          <w:tcPr>
            <w:tcW w:w="4997" w:type="dxa"/>
            <w:tcBorders/>
          </w:tcPr>
          <w:p>
            <w:pPr>
              <w:pStyle w:val="Normal"/>
              <w:spacing w:before="0" w:after="200"/>
              <w:jc w:val="center"/>
              <w:rPr>
                <w:color w:val="000000"/>
                <w:highlight w:val="none"/>
                <w:shd w:fill="auto" w:val="clear"/>
              </w:rPr>
            </w:pPr>
            <w:r>
              <w:rPr>
                <w:color w:val="000000"/>
                <w:shd w:fill="auto" w:val="clear"/>
              </w:rPr>
              <w:drawing>
                <wp:inline distT="0" distB="0" distL="0" distR="0">
                  <wp:extent cx="2743200" cy="3855085"/>
                  <wp:effectExtent l="0" t="0" r="0" b="0"/>
                  <wp:docPr id="12" name="Picture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
                          <pic:cNvPicPr>
                            <a:picLocks noChangeAspect="1" noChangeArrowheads="1"/>
                          </pic:cNvPicPr>
                        </pic:nvPicPr>
                        <pic:blipFill>
                          <a:blip r:embed="rId13"/>
                          <a:stretch>
                            <a:fillRect/>
                          </a:stretch>
                        </pic:blipFill>
                        <pic:spPr bwMode="auto">
                          <a:xfrm>
                            <a:off x="0" y="0"/>
                            <a:ext cx="2743200" cy="3855085"/>
                          </a:xfrm>
                          <a:prstGeom prst="rect">
                            <a:avLst/>
                          </a:prstGeom>
                        </pic:spPr>
                      </pic:pic>
                    </a:graphicData>
                  </a:graphic>
                </wp:inline>
              </w:drawing>
            </w:r>
          </w:p>
        </w:tc>
        <w:tc>
          <w:tcPr>
            <w:tcW w:w="4996" w:type="dxa"/>
            <w:tcBorders/>
          </w:tcPr>
          <w:p>
            <w:pPr>
              <w:pStyle w:val="Normal"/>
              <w:spacing w:before="0" w:after="200"/>
              <w:jc w:val="center"/>
              <w:rPr>
                <w:color w:val="000000"/>
                <w:highlight w:val="none"/>
                <w:shd w:fill="auto" w:val="clear"/>
              </w:rPr>
            </w:pPr>
            <w:r>
              <w:rPr>
                <w:color w:val="000000"/>
                <w:shd w:fill="auto" w:val="clear"/>
              </w:rPr>
              <w:drawing>
                <wp:inline distT="0" distB="0" distL="0" distR="0">
                  <wp:extent cx="2743200" cy="3855085"/>
                  <wp:effectExtent l="0" t="0" r="0" b="0"/>
                  <wp:docPr id="13" name="Picture 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
                          <pic:cNvPicPr>
                            <a:picLocks noChangeAspect="1" noChangeArrowheads="1"/>
                          </pic:cNvPicPr>
                        </pic:nvPicPr>
                        <pic:blipFill>
                          <a:blip r:embed="rId14"/>
                          <a:stretch>
                            <a:fillRect/>
                          </a:stretch>
                        </pic:blipFill>
                        <pic:spPr bwMode="auto">
                          <a:xfrm>
                            <a:off x="0" y="0"/>
                            <a:ext cx="2743200" cy="3855085"/>
                          </a:xfrm>
                          <a:prstGeom prst="rect">
                            <a:avLst/>
                          </a:prstGeom>
                        </pic:spPr>
                      </pic:pic>
                    </a:graphicData>
                  </a:graphic>
                </wp:inline>
              </w:drawing>
            </w:r>
          </w:p>
        </w:tc>
      </w:tr>
    </w:tbl>
    <w:p>
      <w:pPr>
        <w:pStyle w:val="Normal"/>
        <w:spacing w:before="40" w:after="100"/>
        <w:jc w:val="center"/>
        <w:rPr>
          <w:color w:val="000000"/>
          <w:highlight w:val="none"/>
          <w:shd w:fill="auto" w:val="clear"/>
        </w:rPr>
      </w:pPr>
      <w:r>
        <w:rPr>
          <w:i/>
          <w:color w:val="000000"/>
          <w:sz w:val="18"/>
          <w:shd w:fill="auto" w:val="clear"/>
        </w:rPr>
        <w:t>Figure 8. Task 2 automated test output. Final result: PASS = 15, FAIL = 0.</w:t>
      </w:r>
    </w:p>
    <w:p>
      <w:pPr>
        <w:pStyle w:val="Heading2"/>
        <w:spacing w:before="100" w:after="100"/>
        <w:rPr>
          <w:color w:val="000000"/>
          <w:highlight w:val="none"/>
          <w:shd w:fill="auto" w:val="clear"/>
        </w:rPr>
      </w:pPr>
      <w:r>
        <w:rPr>
          <w:rFonts w:ascii="Times New Roman" w:hAnsi="Times New Roman"/>
          <w:b/>
          <w:color w:val="000000"/>
          <w:sz w:val="26"/>
          <w:shd w:fill="auto" w:val="clear"/>
        </w:rPr>
        <w:t>7.3 procfs statistics at three points</w:t>
      </w:r>
    </w:p>
    <w:p>
      <w:pPr>
        <w:pStyle w:val="Normal"/>
        <w:spacing w:lineRule="auto" w:line="259" w:before="0" w:after="100"/>
        <w:rPr>
          <w:color w:val="000000"/>
          <w:highlight w:val="none"/>
          <w:shd w:fill="auto" w:val="clear"/>
        </w:rPr>
      </w:pPr>
      <w:r>
        <w:rPr>
          <w:i w:val="false"/>
          <w:color w:val="000000"/>
          <w:sz w:val="24"/>
          <w:shd w:fill="auto" w:val="clear"/>
        </w:rPr>
        <w:t>The assignment asks for /proc/counter_info at three different times. I reloaded the module to start from a clean state. Before write the values were 0/0/0. After echo 100, the current counter was 100 and writes was 1. After echo 0, the counter returned to 0 and writes became 2.</w:t>
      </w:r>
    </w:p>
    <w:p>
      <w:pPr>
        <w:pStyle w:val="Normal"/>
        <w:spacing w:before="0" w:after="20"/>
        <w:jc w:val="center"/>
        <w:rPr>
          <w:color w:val="000000"/>
          <w:highlight w:val="none"/>
          <w:shd w:fill="auto" w:val="clear"/>
        </w:rPr>
      </w:pPr>
      <w:r>
        <w:rPr>
          <w:color w:val="000000"/>
          <w:shd w:fill="auto" w:val="clear"/>
        </w:rPr>
        <w:drawing>
          <wp:inline distT="0" distB="0" distL="0" distR="0">
            <wp:extent cx="4251960" cy="3696335"/>
            <wp:effectExtent l="0" t="0" r="0" b="0"/>
            <wp:docPr id="14" name="Picture 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
                    <pic:cNvPicPr>
                      <a:picLocks noChangeAspect="1" noChangeArrowheads="1"/>
                    </pic:cNvPicPr>
                  </pic:nvPicPr>
                  <pic:blipFill>
                    <a:blip r:embed="rId15"/>
                    <a:stretch>
                      <a:fillRect/>
                    </a:stretch>
                  </pic:blipFill>
                  <pic:spPr bwMode="auto">
                    <a:xfrm>
                      <a:off x="0" y="0"/>
                      <a:ext cx="4251960" cy="3696335"/>
                    </a:xfrm>
                    <a:prstGeom prst="rect">
                      <a:avLst/>
                    </a:prstGeom>
                  </pic:spPr>
                </pic:pic>
              </a:graphicData>
            </a:graphic>
          </wp:inline>
        </w:drawing>
      </w:r>
    </w:p>
    <w:p>
      <w:pPr>
        <w:pStyle w:val="Normal"/>
        <w:spacing w:before="40" w:after="100"/>
        <w:jc w:val="center"/>
        <w:rPr>
          <w:color w:val="000000"/>
          <w:highlight w:val="none"/>
          <w:shd w:fill="auto" w:val="clear"/>
        </w:rPr>
      </w:pPr>
      <w:r>
        <w:rPr>
          <w:i/>
          <w:color w:val="000000"/>
          <w:sz w:val="18"/>
          <w:shd w:fill="auto" w:val="clear"/>
        </w:rPr>
        <w:t>Figure 9. /proc/counter_info before write, after write 100, and after reset 0.</w:t>
      </w:r>
    </w:p>
    <w:p>
      <w:pPr>
        <w:pStyle w:val="Normal"/>
        <w:rPr>
          <w:color w:val="000000"/>
          <w:highlight w:val="none"/>
          <w:shd w:fill="auto" w:val="clear"/>
        </w:rPr>
      </w:pPr>
      <w:r>
        <w:rPr>
          <w:color w:val="000000"/>
          <w:shd w:fill="auto" w:val="clear"/>
        </w:rPr>
      </w:r>
      <w:r>
        <w:br w:type="page"/>
      </w:r>
    </w:p>
    <w:p>
      <w:pPr>
        <w:pStyle w:val="Heading2"/>
        <w:spacing w:before="0" w:after="100"/>
        <w:rPr>
          <w:color w:val="000000"/>
          <w:highlight w:val="none"/>
          <w:shd w:fill="auto" w:val="clear"/>
        </w:rPr>
      </w:pPr>
      <w:r>
        <w:rPr>
          <w:rFonts w:ascii="Times New Roman" w:hAnsi="Times New Roman"/>
          <w:b/>
          <w:color w:val="000000"/>
          <w:sz w:val="26"/>
          <w:shd w:fill="auto" w:val="clear"/>
        </w:rPr>
        <w:t>7.4 Saved log files</w:t>
      </w:r>
    </w:p>
    <w:p>
      <w:pPr>
        <w:pStyle w:val="Normal"/>
        <w:spacing w:lineRule="auto" w:line="259" w:before="0" w:after="100"/>
        <w:rPr>
          <w:color w:val="000000"/>
          <w:highlight w:val="none"/>
          <w:shd w:fill="auto" w:val="clear"/>
        </w:rPr>
      </w:pPr>
      <w:r>
        <w:rPr>
          <w:i w:val="false"/>
          <w:color w:val="000000"/>
          <w:sz w:val="24"/>
          <w:shd w:fill="auto" w:val="clear"/>
        </w:rPr>
        <w:t>The final submission logs were extracted from the captured QEMU session. test_asgn1_output.txt contains 145 lines, test_counter_output.txt contains 77 lines, and dmesg_full.txt contains 233 lines. The two test logs end with PASS and zero failures, while dmesg_full.txt contains load, ioctl, read/write and unload messages from both drivers.</w:t>
      </w:r>
    </w:p>
    <w:p>
      <w:pPr>
        <w:pStyle w:val="Normal"/>
        <w:spacing w:before="0" w:after="20"/>
        <w:jc w:val="center"/>
        <w:rPr>
          <w:color w:val="000000"/>
          <w:highlight w:val="none"/>
          <w:shd w:fill="auto" w:val="clear"/>
        </w:rPr>
      </w:pPr>
      <w:r>
        <w:rPr>
          <w:color w:val="000000"/>
          <w:shd w:fill="auto" w:val="clear"/>
        </w:rPr>
        <w:drawing>
          <wp:inline distT="0" distB="0" distL="0" distR="0">
            <wp:extent cx="5303520" cy="6110605"/>
            <wp:effectExtent l="0" t="0" r="0" b="0"/>
            <wp:docPr id="15" name="Picture 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
                    <pic:cNvPicPr>
                      <a:picLocks noChangeAspect="1" noChangeArrowheads="1"/>
                    </pic:cNvPicPr>
                  </pic:nvPicPr>
                  <pic:blipFill>
                    <a:blip r:embed="rId16"/>
                    <a:stretch>
                      <a:fillRect/>
                    </a:stretch>
                  </pic:blipFill>
                  <pic:spPr bwMode="auto">
                    <a:xfrm>
                      <a:off x="0" y="0"/>
                      <a:ext cx="5303520" cy="6110605"/>
                    </a:xfrm>
                    <a:prstGeom prst="rect">
                      <a:avLst/>
                    </a:prstGeom>
                  </pic:spPr>
                </pic:pic>
              </a:graphicData>
            </a:graphic>
          </wp:inline>
        </w:drawing>
      </w:r>
    </w:p>
    <w:p>
      <w:pPr>
        <w:pStyle w:val="Normal"/>
        <w:spacing w:before="40" w:after="100"/>
        <w:jc w:val="center"/>
        <w:rPr>
          <w:color w:val="000000"/>
          <w:highlight w:val="none"/>
          <w:shd w:fill="auto" w:val="clear"/>
        </w:rPr>
      </w:pPr>
      <w:r>
        <w:rPr>
          <w:i/>
          <w:color w:val="000000"/>
          <w:sz w:val="18"/>
          <w:shd w:fill="auto" w:val="clear"/>
        </w:rPr>
        <w:t>Figure 10. Final log verification on the host system.</w:t>
      </w:r>
    </w:p>
    <w:p>
      <w:pPr>
        <w:pStyle w:val="Normal"/>
        <w:spacing w:lineRule="auto" w:line="259" w:before="0" w:after="100"/>
        <w:rPr>
          <w:color w:val="000000"/>
          <w:highlight w:val="none"/>
          <w:shd w:fill="auto" w:val="clear"/>
        </w:rPr>
      </w:pPr>
      <w:r>
        <w:rPr>
          <w:i w:val="false"/>
          <w:color w:val="000000"/>
          <w:sz w:val="24"/>
          <w:shd w:fill="auto" w:val="clear"/>
        </w:rPr>
        <w:t>Required log files in the submission: logs/test_asgn1_output.txt, logs/test_counter_output.txt and logs/dmesg_full.txt. The raw qemu_assignment1_full.txt file is only a working capture and is not required by the assignment structure.</w:t>
      </w:r>
    </w:p>
    <w:p>
      <w:pPr>
        <w:pStyle w:val="Heading1"/>
        <w:spacing w:before="160" w:after="100"/>
        <w:rPr>
          <w:color w:val="000000"/>
          <w:highlight w:val="none"/>
          <w:shd w:fill="auto" w:val="clear"/>
        </w:rPr>
      </w:pPr>
      <w:r>
        <w:rPr>
          <w:rFonts w:ascii="Times New Roman" w:hAnsi="Times New Roman"/>
          <w:b/>
          <w:color w:val="000000"/>
          <w:sz w:val="32"/>
          <w:shd w:fill="auto" w:val="clear"/>
        </w:rPr>
        <w:t>8. Debugging note</w:t>
      </w:r>
    </w:p>
    <w:p>
      <w:pPr>
        <w:pStyle w:val="Normal"/>
        <w:spacing w:lineRule="auto" w:line="259" w:before="0" w:after="100"/>
        <w:rPr>
          <w:color w:val="000000"/>
          <w:highlight w:val="none"/>
          <w:shd w:fill="auto" w:val="clear"/>
        </w:rPr>
      </w:pPr>
      <w:r>
        <w:rPr>
          <w:i w:val="false"/>
          <w:color w:val="000000"/>
          <w:sz w:val="24"/>
          <w:shd w:fill="auto" w:val="clear"/>
        </w:rPr>
        <w:t>One integration problem appeared during Task 1 testing: the driver loaded correctly, but the initial test_asgn1.sh file was empty and the BusyBox root filesystem did not contain a userspace program that could issue the custom ioctl commands. The kernel module itself could not be fully tested with shell commands alone.</w:t>
      </w:r>
    </w:p>
    <w:p>
      <w:pPr>
        <w:pStyle w:val="Normal"/>
        <w:spacing w:lineRule="auto" w:line="259" w:before="0" w:after="100"/>
        <w:rPr>
          <w:color w:val="000000"/>
          <w:highlight w:val="none"/>
          <w:shd w:fill="auto" w:val="clear"/>
        </w:rPr>
      </w:pPr>
      <w:r>
        <w:rPr>
          <w:i w:val="false"/>
          <w:color w:val="000000"/>
          <w:sz w:val="24"/>
          <w:shd w:fill="auto" w:val="clear"/>
        </w:rPr>
        <w:t>I fixed this by creating a small userspace helper named test_ioctl, compiling it with arm-linux-gnueabihf-gcc -static, verifying that it was an ARM EABI5 executable on the host, and copying it to /usr/bin in the initramfs. After repacking the initramfs, the helper could call GET_VERSION, GET_STATS, SET_MODE and RESET_BUFFER from QEMU. The shell test then used this helper for the automated checks.</w:t>
      </w:r>
    </w:p>
    <w:p>
      <w:pPr>
        <w:pStyle w:val="Normal"/>
        <w:rPr>
          <w:color w:val="000000"/>
          <w:highlight w:val="none"/>
          <w:shd w:fill="auto" w:val="clear"/>
        </w:rPr>
      </w:pPr>
      <w:r>
        <w:rPr>
          <w:color w:val="000000"/>
          <w:shd w:fill="auto" w:val="clear"/>
        </w:rPr>
      </w:r>
      <w:r>
        <w:br w:type="page"/>
      </w:r>
    </w:p>
    <w:p>
      <w:pPr>
        <w:pStyle w:val="Heading1"/>
        <w:spacing w:before="0" w:after="100"/>
        <w:rPr>
          <w:color w:val="000000"/>
          <w:highlight w:val="none"/>
          <w:shd w:fill="auto" w:val="clear"/>
        </w:rPr>
      </w:pPr>
      <w:r>
        <w:rPr>
          <w:rFonts w:ascii="Times New Roman" w:hAnsi="Times New Roman"/>
          <w:b/>
          <w:color w:val="000000"/>
          <w:sz w:val="32"/>
          <w:shd w:fill="auto" w:val="clear"/>
        </w:rPr>
        <w:t>9. Theory questions</w:t>
      </w:r>
    </w:p>
    <w:p>
      <w:pPr>
        <w:pStyle w:val="Heading2"/>
        <w:spacing w:before="100" w:after="100"/>
        <w:rPr>
          <w:color w:val="000000"/>
          <w:highlight w:val="none"/>
          <w:shd w:fill="auto" w:val="clear"/>
        </w:rPr>
      </w:pPr>
      <w:r>
        <w:rPr>
          <w:rFonts w:ascii="Times New Roman" w:hAnsi="Times New Roman"/>
          <w:b/>
          <w:color w:val="000000"/>
          <w:sz w:val="26"/>
          <w:shd w:fill="auto" w:val="clear"/>
        </w:rPr>
        <w:t>9.1 Module reference counting</w:t>
      </w:r>
    </w:p>
    <w:p>
      <w:pPr>
        <w:pStyle w:val="Normal"/>
        <w:spacing w:lineRule="auto" w:line="259" w:before="0" w:after="100"/>
        <w:rPr>
          <w:color w:val="000000"/>
          <w:highlight w:val="none"/>
          <w:shd w:fill="auto" w:val="clear"/>
        </w:rPr>
      </w:pPr>
      <w:r>
        <w:rPr>
          <w:i w:val="false"/>
          <w:color w:val="000000"/>
          <w:sz w:val="24"/>
          <w:shd w:fill="auto" w:val="clear"/>
        </w:rPr>
        <w:t>A loadable module must not be removed while kernel code still uses it. A module reference can be acquired explicitly with try_module_get()/module_get-style logic and released with module_put(). For device files, setting .owner = THIS_MODULE in file_operations lets the file-operation path hold the module while the file is in use. If the reference count is non-zero, a normal rmmod fails because the module is busy. A forced unload is possible only when the kernel supports forced module unload and the administrator uses the force option. It is unsafe because executing code or callbacks may still refer to memory that has been removed.</w:t>
      </w:r>
    </w:p>
    <w:p>
      <w:pPr>
        <w:pStyle w:val="Heading2"/>
        <w:spacing w:before="100" w:after="100"/>
        <w:rPr>
          <w:color w:val="000000"/>
          <w:highlight w:val="none"/>
          <w:shd w:fill="auto" w:val="clear"/>
        </w:rPr>
      </w:pPr>
      <w:r>
        <w:rPr>
          <w:rFonts w:ascii="Times New Roman" w:hAnsi="Times New Roman"/>
          <w:b/>
          <w:color w:val="000000"/>
          <w:sz w:val="26"/>
          <w:shd w:fill="auto" w:val="clear"/>
        </w:rPr>
        <w:t>9.2 Why copy_to_user() is required</w:t>
      </w:r>
    </w:p>
    <w:p>
      <w:pPr>
        <w:pStyle w:val="Normal"/>
        <w:spacing w:lineRule="auto" w:line="259" w:before="0" w:after="100"/>
        <w:rPr>
          <w:color w:val="000000"/>
          <w:highlight w:val="none"/>
          <w:shd w:fill="auto" w:val="clear"/>
        </w:rPr>
      </w:pPr>
      <w:r>
        <w:rPr>
          <w:i w:val="false"/>
          <w:color w:val="000000"/>
          <w:sz w:val="24"/>
          <w:shd w:fill="auto" w:val="clear"/>
        </w:rPr>
        <w:t>The pointer passed to an ioctl comes from userspace and cannot be treated like a normal kernel pointer. The target page may be unmapped, read-only, outside the process address range, or may fault while the copy is being made. copy_to_user() and copy_from_user() are the kernel interfaces for these accesses. They perform the required access checks and use fault-safe user-memory handling. A raw memcpy() to a user virtual address can turn a bad userspace pointer into a kernel fault instead of returning an error such as -EFAULT.</w:t>
      </w:r>
    </w:p>
    <w:p>
      <w:pPr>
        <w:pStyle w:val="Heading2"/>
        <w:spacing w:before="100" w:after="100"/>
        <w:rPr>
          <w:color w:val="000000"/>
          <w:highlight w:val="none"/>
          <w:shd w:fill="auto" w:val="clear"/>
        </w:rPr>
      </w:pPr>
      <w:r>
        <w:rPr>
          <w:rFonts w:ascii="Times New Roman" w:hAnsi="Times New Roman"/>
          <w:b/>
          <w:color w:val="000000"/>
          <w:sz w:val="26"/>
          <w:shd w:fill="auto" w:val="clear"/>
        </w:rPr>
        <w:t>9.3 MTD compared with a normal block device</w:t>
      </w:r>
    </w:p>
    <w:p>
      <w:pPr>
        <w:pStyle w:val="Normal"/>
        <w:spacing w:lineRule="auto" w:line="259" w:before="0" w:after="100"/>
        <w:rPr>
          <w:color w:val="000000"/>
          <w:highlight w:val="none"/>
          <w:shd w:fill="auto" w:val="clear"/>
        </w:rPr>
      </w:pPr>
      <w:r>
        <w:rPr>
          <w:i w:val="false"/>
          <w:color w:val="000000"/>
          <w:sz w:val="24"/>
          <w:shd w:fill="auto" w:val="clear"/>
        </w:rPr>
        <w:t>The block layer presents storage as sectors that can be read or written through a block request path. Raw flash has different rules. NAND and NOR flash may require erase-before-write, eraseblock management, bad-block handling, ECC and out-of-band data. Linux exposes these raw flash characteristics through the MTD subsystem. Raw SPI NOR or raw NAND is a typical MTD case. An SD card or eMMC device normally appears as a block device because its controller hides the raw flash management and presents sectors.</w:t>
      </w:r>
    </w:p>
    <w:p>
      <w:pPr>
        <w:pStyle w:val="Heading2"/>
        <w:spacing w:before="100" w:after="100"/>
        <w:rPr>
          <w:color w:val="000000"/>
          <w:highlight w:val="none"/>
          <w:shd w:fill="auto" w:val="clear"/>
        </w:rPr>
      </w:pPr>
      <w:r>
        <w:rPr>
          <w:rFonts w:ascii="Times New Roman" w:hAnsi="Times New Roman"/>
          <w:b/>
          <w:color w:val="000000"/>
          <w:sz w:val="26"/>
          <w:shd w:fill="auto" w:val="clear"/>
        </w:rPr>
        <w:t>9.4 Why counter_read() checks *ppos</w:t>
      </w:r>
    </w:p>
    <w:p>
      <w:pPr>
        <w:pStyle w:val="Normal"/>
        <w:spacing w:lineRule="auto" w:line="259" w:before="0" w:after="100"/>
        <w:rPr>
          <w:color w:val="000000"/>
          <w:highlight w:val="none"/>
          <w:shd w:fill="auto" w:val="clear"/>
        </w:rPr>
      </w:pPr>
      <w:r>
        <w:rPr>
          <w:i w:val="false"/>
          <w:color w:val="000000"/>
          <w:sz w:val="24"/>
          <w:shd w:fill="auto" w:val="clear"/>
        </w:rPr>
        <w:t>cat keeps calling read() until read returns 0. If counter_read() ignored *ppos and returned a number every time, cat would continue reading and the driver would keep incrementing the counter. In this driver, the first call copies one line and advances *ppos by the number of bytes returned. The next call sees a non-zero file position and returns 0. That 0 is the EOF condition that stops cat.</w:t>
      </w:r>
    </w:p>
    <w:p>
      <w:pPr>
        <w:pStyle w:val="Heading1"/>
        <w:spacing w:before="160" w:after="100"/>
        <w:rPr>
          <w:color w:val="000000"/>
          <w:highlight w:val="none"/>
          <w:shd w:fill="auto" w:val="clear"/>
        </w:rPr>
      </w:pPr>
      <w:r>
        <w:rPr>
          <w:color w:val="000000"/>
          <w:shd w:fill="auto" w:val="clear"/>
        </w:rPr>
        <w:t>10. Final verification and references</w:t>
      </w:r>
    </w:p>
    <w:p>
      <w:pPr>
        <w:pStyle w:val="Normal"/>
        <w:spacing w:lineRule="auto" w:line="259" w:before="0" w:after="100"/>
        <w:rPr>
          <w:color w:val="000000"/>
          <w:highlight w:val="none"/>
          <w:shd w:fill="auto" w:val="clear"/>
        </w:rPr>
      </w:pPr>
      <w:r>
        <w:rPr>
          <w:color w:val="000000"/>
          <w:shd w:fill="auto" w:val="clear"/>
        </w:rPr>
        <w:t>The final QEMU tests completed without functional failures: Task 1 reported 18 PASS and 0 FAIL, while Task 2 reported 15 PASS and 0 FAIL. The submission logs include test_asgn1_output.txt, test_counter_output.txt and dmesg_full.txt.</w:t>
      </w:r>
    </w:p>
    <w:p>
      <w:pPr>
        <w:pStyle w:val="Heading2"/>
        <w:spacing w:before="100" w:after="100"/>
        <w:rPr>
          <w:color w:val="000000"/>
          <w:highlight w:val="none"/>
          <w:shd w:fill="auto" w:val="clear"/>
        </w:rPr>
      </w:pPr>
      <w:r>
        <w:rPr>
          <w:color w:val="000000"/>
          <w:shd w:fill="auto" w:val="clear"/>
        </w:rPr>
        <w:t>References</w:t>
      </w:r>
    </w:p>
    <w:p>
      <w:pPr>
        <w:pStyle w:val="ListNumber"/>
        <w:numPr>
          <w:ilvl w:val="0"/>
          <w:numId w:val="4"/>
        </w:numPr>
        <w:spacing w:lineRule="auto" w:line="240" w:before="0" w:after="40"/>
        <w:contextualSpacing/>
        <w:rPr>
          <w:color w:val="000000"/>
          <w:highlight w:val="none"/>
          <w:shd w:fill="auto" w:val="clear"/>
        </w:rPr>
      </w:pPr>
      <w:r>
        <w:rPr>
          <w:color w:val="000000"/>
          <w:sz w:val="20"/>
          <w:shd w:fill="auto" w:val="clear"/>
        </w:rPr>
        <w:t>ASSIGNMENT-01, Embedded Linux Systems, "How to Write a Device Driver" (course assignment sheet).</w:t>
      </w:r>
    </w:p>
    <w:p>
      <w:pPr>
        <w:pStyle w:val="ListNumber"/>
        <w:numPr>
          <w:ilvl w:val="0"/>
          <w:numId w:val="4"/>
        </w:numPr>
        <w:spacing w:lineRule="auto" w:line="240" w:before="0" w:after="40"/>
        <w:contextualSpacing/>
        <w:rPr>
          <w:color w:val="000000"/>
          <w:highlight w:val="none"/>
          <w:shd w:fill="auto" w:val="clear"/>
        </w:rPr>
      </w:pPr>
      <w:r>
        <w:rPr>
          <w:color w:val="000000"/>
          <w:sz w:val="20"/>
          <w:shd w:fill="auto" w:val="clear"/>
        </w:rPr>
        <w:t>Linux Kernel Documentation 5.15, Driver Basics: https://docs.kernel.org/5.15/driver-api/basics.html</w:t>
      </w:r>
    </w:p>
    <w:p>
      <w:pPr>
        <w:pStyle w:val="ListNumber"/>
        <w:numPr>
          <w:ilvl w:val="0"/>
          <w:numId w:val="4"/>
        </w:numPr>
        <w:spacing w:lineRule="auto" w:line="240" w:before="0" w:after="40"/>
        <w:contextualSpacing/>
        <w:rPr>
          <w:color w:val="000000"/>
          <w:highlight w:val="none"/>
          <w:shd w:fill="auto" w:val="clear"/>
        </w:rPr>
      </w:pPr>
      <w:r>
        <w:rPr>
          <w:color w:val="000000"/>
          <w:sz w:val="20"/>
          <w:shd w:fill="auto" w:val="clear"/>
        </w:rPr>
        <w:t>Linux Kernel Documentation, Miscellaneous Devices: https://docs.kernel.org/driver-api/misc_devices.html</w:t>
      </w:r>
    </w:p>
    <w:p>
      <w:pPr>
        <w:pStyle w:val="ListNumber"/>
        <w:numPr>
          <w:ilvl w:val="0"/>
          <w:numId w:val="4"/>
        </w:numPr>
        <w:spacing w:lineRule="auto" w:line="240" w:before="0" w:after="40"/>
        <w:contextualSpacing/>
        <w:rPr>
          <w:color w:val="000000"/>
          <w:highlight w:val="none"/>
          <w:shd w:fill="auto" w:val="clear"/>
        </w:rPr>
      </w:pPr>
      <w:r>
        <w:rPr>
          <w:color w:val="000000"/>
          <w:sz w:val="20"/>
          <w:shd w:fill="auto" w:val="clear"/>
        </w:rPr>
        <w:t>Linux Kernel Documentation, Memory Technology Device (MTD) and NAND driver API: https://docs.kernel.org/driver-api/mtdnand.html</w:t>
      </w:r>
    </w:p>
    <w:p>
      <w:pPr>
        <w:pStyle w:val="ListNumber"/>
        <w:numPr>
          <w:ilvl w:val="0"/>
          <w:numId w:val="4"/>
        </w:numPr>
        <w:spacing w:lineRule="auto" w:line="240" w:before="0" w:after="40"/>
        <w:contextualSpacing/>
        <w:rPr>
          <w:color w:val="000000"/>
          <w:highlight w:val="none"/>
          <w:shd w:fill="auto" w:val="clear"/>
        </w:rPr>
      </w:pPr>
      <w:r>
        <w:rPr>
          <w:color w:val="000000"/>
          <w:sz w:val="20"/>
          <w:shd w:fill="auto" w:val="clear"/>
        </w:rPr>
        <w:t>Linux Device Drivers, 3rd Edition, Corbet, Rubini and Kroah-Hartman.</w:t>
      </w:r>
    </w:p>
    <w:p>
      <w:pPr>
        <w:pStyle w:val="ListNumber"/>
        <w:numPr>
          <w:ilvl w:val="0"/>
          <w:numId w:val="4"/>
        </w:numPr>
        <w:spacing w:lineRule="auto" w:line="240" w:before="0" w:after="40"/>
        <w:contextualSpacing/>
        <w:rPr>
          <w:color w:val="000000"/>
          <w:highlight w:val="none"/>
          <w:shd w:fill="auto" w:val="clear"/>
        </w:rPr>
      </w:pPr>
      <w:r>
        <w:rPr>
          <w:color w:val="000000"/>
          <w:sz w:val="20"/>
          <w:shd w:fill="auto" w:val="clear"/>
        </w:rPr>
        <w:t>Linux man pages: ioctl(2), open(2), read(2), write(2).</w:t>
      </w:r>
    </w:p>
    <w:sectPr>
      <w:headerReference w:type="even" r:id="rId17"/>
      <w:headerReference w:type="default" r:id="rId18"/>
      <w:headerReference w:type="first" r:id="rId19"/>
      <w:footerReference w:type="even" r:id="rId20"/>
      <w:footerReference w:type="default" r:id="rId21"/>
      <w:footerReference w:type="first" r:id="rId22"/>
      <w:type w:val="nextPage"/>
      <w:pgSz w:w="12240" w:h="15840"/>
      <w:pgMar w:left="1123" w:right="1123" w:gutter="0" w:header="432" w:top="979" w:footer="432" w:bottom="93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Times New Roman">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sz w:val="18"/>
      </w:rPr>
      <w:t xml:space="preserve">Page </w:t>
    </w:r>
    <w:r>
      <w:rPr/>
      <w:fldChar w:fldCharType="begin"/>
    </w:r>
    <w:r>
      <w:rPr/>
      <w:instrText xml:space="preserve"> PAGE </w:instrText>
    </w:r>
    <w:r>
      <w:rPr/>
      <w:fldChar w:fldCharType="separate"/>
    </w:r>
    <w:r>
      <w:rPr/>
      <w:t>13</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sz w:val="18"/>
      </w:rPr>
      <w:t xml:space="preserve">Page </w:t>
    </w:r>
    <w:r>
      <w:rPr/>
      <w:fldChar w:fldCharType="begin"/>
    </w:r>
    <w:r>
      <w:rPr/>
      <w:instrText xml:space="preserve"> PAGE </w:instrText>
    </w:r>
    <w:r>
      <w:rPr/>
      <w:fldChar w:fldCharType="separate"/>
    </w:r>
    <w:r>
      <w:rPr/>
      <w:t>13</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pPr>
    <w:r>
      <w:rPr>
        <w:color w:val="646464"/>
        <w:sz w:val="16"/>
      </w:rPr>
      <w:t>SE_201799 | Embedded Linux Systems | Assignment 01</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pPr>
    <w:r>
      <w:rPr>
        <w:color w:val="646464"/>
        <w:sz w:val="16"/>
      </w:rPr>
      <w:t>SE_201799 | Embedded Linux Systems | Assignment 01</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Times New Roman" w:hAnsi="Times New Roman" w:eastAsia="ＭＳ 明朝" w:cs="" w:cstheme="minorBidi" w:eastAsiaTheme="minorEastAsia"/>
      <w:color w:val="auto"/>
      <w:kern w:val="0"/>
      <w:sz w:val="24"/>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header" Target="header1.xml"/><Relationship Id="rId18" Type="http://schemas.openxmlformats.org/officeDocument/2006/relationships/header" Target="header2.xml"/><Relationship Id="rId19" Type="http://schemas.openxmlformats.org/officeDocument/2006/relationships/header" Target="header3.xml"/><Relationship Id="rId20" Type="http://schemas.openxmlformats.org/officeDocument/2006/relationships/footer" Target="footer1.xml"/><Relationship Id="rId21" Type="http://schemas.openxmlformats.org/officeDocument/2006/relationships/footer" Target="footer2.xml"/><Relationship Id="rId22" Type="http://schemas.openxmlformats.org/officeDocument/2006/relationships/footer" Target="footer3.xml"/><Relationship Id="rId23" Type="http://schemas.openxmlformats.org/officeDocument/2006/relationships/numbering" Target="numbering.xml"/><Relationship Id="rId24" Type="http://schemas.openxmlformats.org/officeDocument/2006/relationships/fontTable" Target="fontTable.xml"/><Relationship Id="rId25" Type="http://schemas.openxmlformats.org/officeDocument/2006/relationships/settings" Target="settings.xml"/><Relationship Id="rId26" Type="http://schemas.openxmlformats.org/officeDocument/2006/relationships/theme" Target="theme/theme1.xml"/><Relationship Id="rId27"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Application>LibreOffice/24.2.7.2$Linux_X86_64 LibreOffice_project/420$Build-2</Application>
  <AppVersion>15.0000</AppVersion>
  <Pages>15</Pages>
  <Words>2007</Words>
  <Characters>11440</Characters>
  <CharactersWithSpaces>13288</CharactersWithSpaces>
  <Paragraphs>168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
  <dc:description>generated by python-docx</dc:description>
  <dc:language>en-US</dc:language>
  <cp:lastModifiedBy/>
  <dcterms:modified xsi:type="dcterms:W3CDTF">2026-10-14T00:18:40Z</dcterms:modified>
  <cp:revision>3</cp:revision>
  <dc:subject>Embedded Linux Systems Assignment 01</dc:subject>
  <dc:title>SE_201799_LeTienThanh_Asgn01_BaoCao</dc:title>
</cp:coreProperties>
</file>

<file path=docProps/custom.xml><?xml version="1.0" encoding="utf-8"?>
<Properties xmlns="http://schemas.openxmlformats.org/officeDocument/2006/custom-properties" xmlns:vt="http://schemas.openxmlformats.org/officeDocument/2006/docPropsVTypes"/>
</file>