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djq3q9n7u9ml" w:id="0"/>
      <w:bookmarkEnd w:id="0"/>
      <w:r w:rsidDel="00000000" w:rsidR="00000000" w:rsidRPr="00000000">
        <w:rPr>
          <w:b w:val="1"/>
          <w:bCs w:val="1"/>
          <w:sz w:val="34"/>
          <w:szCs w:val="34"/>
          <w:rtl w:val="0"/>
        </w:rPr>
        <w:t xml:space="preserve">Phần 1: Thanh lọc danh sách Stakeholder &amp; Loại bỏ thực thể kỹ thuật</w:t>
      </w:r>
    </w:p>
    <w:p w:rsidR="00000000" w:rsidDel="00000000" w:rsidP="00000000" w:rsidRDefault="00000000" w:rsidRPr="00000000" w14:paraId="00000002">
      <w:pPr>
        <w:numPr>
          <w:ilvl w:val="0"/>
          <w:numId w:val="1"/>
        </w:numPr>
        <w:spacing w:after="0" w:afterAutospacing="0" w:lineRule="auto"/>
        <w:ind w:left="720" w:hanging="360"/>
      </w:pPr>
      <w:r w:rsidDel="00000000" w:rsidR="00000000" w:rsidRPr="00000000">
        <w:rPr>
          <w:b w:val="1"/>
          <w:bCs w:val="1"/>
          <w:rtl w:val="0"/>
        </w:rPr>
        <w:t xml:space="preserve">Stakeholder thực thụ (Giữ lại):</w:t>
      </w:r>
    </w:p>
    <w:p w:rsidR="00000000" w:rsidDel="00000000" w:rsidP="00000000" w:rsidRDefault="00000000" w:rsidRPr="00000000" w14:paraId="00000003">
      <w:pPr>
        <w:numPr>
          <w:ilvl w:val="1"/>
          <w:numId w:val="1"/>
        </w:numPr>
        <w:spacing w:after="0" w:afterAutospacing="0" w:lineRule="auto"/>
        <w:ind w:left="1440" w:hanging="360"/>
      </w:pPr>
      <w:r w:rsidDel="00000000" w:rsidR="00000000" w:rsidRPr="00000000">
        <w:rPr>
          <w:i w:val="1"/>
          <w:iCs w:val="1"/>
          <w:rtl w:val="0"/>
        </w:rPr>
        <w:t xml:space="preserve">Bác sĩ điều trị trực tiếp</w:t>
      </w:r>
      <w:r w:rsidDel="00000000" w:rsidR="00000000" w:rsidRPr="00000000">
        <w:rPr>
          <w:rtl w:val="0"/>
        </w:rPr>
        <w:t xml:space="preserve"> (Cá nhân chịu ảnh hưởng và sử dụng hệ thống)</w:t>
      </w:r>
    </w:p>
    <w:p w:rsidR="00000000" w:rsidDel="00000000" w:rsidP="00000000" w:rsidRDefault="00000000" w:rsidRPr="00000000" w14:paraId="00000004">
      <w:pPr>
        <w:numPr>
          <w:ilvl w:val="1"/>
          <w:numId w:val="1"/>
        </w:numPr>
        <w:spacing w:after="0" w:afterAutospacing="0" w:lineRule="auto"/>
        <w:ind w:left="1440" w:hanging="360"/>
      </w:pPr>
      <w:r w:rsidDel="00000000" w:rsidR="00000000" w:rsidRPr="00000000">
        <w:rPr>
          <w:i w:val="1"/>
          <w:iCs w:val="1"/>
          <w:rtl w:val="0"/>
        </w:rPr>
        <w:t xml:space="preserve">Ban Giám đốc Bệnh viện RikkeiCare</w:t>
      </w:r>
      <w:r w:rsidDel="00000000" w:rsidR="00000000" w:rsidRPr="00000000">
        <w:rPr>
          <w:rtl w:val="0"/>
        </w:rPr>
        <w:t xml:space="preserve"> (Nhóm người có quyền lực quyết định và đầu tư)</w:t>
      </w:r>
    </w:p>
    <w:p w:rsidR="00000000" w:rsidDel="00000000" w:rsidP="00000000" w:rsidRDefault="00000000" w:rsidRPr="00000000" w14:paraId="00000005">
      <w:pPr>
        <w:numPr>
          <w:ilvl w:val="1"/>
          <w:numId w:val="1"/>
        </w:numPr>
        <w:spacing w:after="0" w:afterAutospacing="0" w:lineRule="auto"/>
        <w:ind w:left="1440" w:hanging="360"/>
      </w:pPr>
      <w:r w:rsidDel="00000000" w:rsidR="00000000" w:rsidRPr="00000000">
        <w:rPr>
          <w:i w:val="1"/>
          <w:iCs w:val="1"/>
          <w:rtl w:val="0"/>
        </w:rPr>
        <w:t xml:space="preserve">Bệnh nhân và Thân nhân người bệnh</w:t>
      </w:r>
      <w:r w:rsidDel="00000000" w:rsidR="00000000" w:rsidRPr="00000000">
        <w:rPr>
          <w:rtl w:val="0"/>
        </w:rPr>
        <w:t xml:space="preserve"> (Đối tượng chịu ảnh hưởng trực tiếp từ dịch vụ và bảo mật dữ liệu)</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i w:val="1"/>
          <w:iCs w:val="1"/>
          <w:rtl w:val="0"/>
        </w:rPr>
        <w:t xml:space="preserve">Thanh tra Pháp chế &amp; Bảo mật Y tế - Bộ Y tế</w:t>
      </w:r>
      <w:r w:rsidDel="00000000" w:rsidR="00000000" w:rsidRPr="00000000">
        <w:rPr>
          <w:rtl w:val="0"/>
        </w:rPr>
        <w:t xml:space="preserve"> (Tổ chức quản lý quy chuẩn pháp lý)</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Thực thể kỹ thuật (Loại bỏ):</w:t>
      </w:r>
    </w:p>
    <w:p w:rsidR="00000000" w:rsidDel="00000000" w:rsidP="00000000" w:rsidRDefault="00000000" w:rsidRPr="00000000" w14:paraId="00000008">
      <w:pPr>
        <w:numPr>
          <w:ilvl w:val="1"/>
          <w:numId w:val="1"/>
        </w:numPr>
        <w:spacing w:after="240" w:lineRule="auto"/>
        <w:ind w:left="1440" w:hanging="360"/>
      </w:pPr>
      <w:r w:rsidDel="00000000" w:rsidR="00000000" w:rsidRPr="00000000">
        <w:rPr>
          <w:i w:val="1"/>
          <w:iCs w:val="1"/>
          <w:rtl w:val="0"/>
        </w:rPr>
        <w:t xml:space="preserve">Máy chủ cơ sở dữ liệu Oracle</w:t>
      </w:r>
      <w:r w:rsidDel="00000000" w:rsidR="00000000" w:rsidRPr="00000000">
        <w:rPr>
          <w:rtl w:val="0"/>
        </w:rPr>
        <w:t xml:space="preserve">: Đây là </w:t>
      </w:r>
      <w:r w:rsidDel="00000000" w:rsidR="00000000" w:rsidRPr="00000000">
        <w:rPr>
          <w:b w:val="1"/>
          <w:bCs w:val="1"/>
          <w:rtl w:val="0"/>
        </w:rPr>
        <w:t xml:space="preserve">hạ tầng/thiết bị CNTT</w:t>
      </w:r>
      <w:r w:rsidDel="00000000" w:rsidR="00000000" w:rsidRPr="00000000">
        <w:rPr>
          <w:rtl w:val="0"/>
        </w:rPr>
        <w:t xml:space="preserve">, không phải con người hay tổ chức nên không phải là Stakeholder. Rủi ro chi phí/kỹ thuật của máy chủ sẽ được quản lý trong Danh mục Rủi ro (Risk Register) và Kiến trúc Hạ tầng (Architecture Plan), không đưa vào Ma trận Stakeholder.</w:t>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lfa614wu8mf9" w:id="1"/>
      <w:bookmarkEnd w:id="1"/>
      <w:r w:rsidDel="00000000" w:rsidR="00000000" w:rsidRPr="00000000">
        <w:rPr>
          <w:b w:val="1"/>
          <w:bCs w:val="1"/>
          <w:sz w:val="34"/>
          <w:szCs w:val="34"/>
          <w:rtl w:val="0"/>
        </w:rPr>
        <w:t xml:space="preserve">Phần 2: Ma trận Stakeholder &amp; Giải pháp Xung đột Bảo mật</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fpv2m3d3p4l2" w:id="2"/>
      <w:bookmarkEnd w:id="2"/>
      <w:r w:rsidDel="00000000" w:rsidR="00000000" w:rsidRPr="00000000">
        <w:rPr>
          <w:b w:val="1"/>
          <w:bCs w:val="1"/>
          <w:color w:val="000000"/>
          <w:sz w:val="26"/>
          <w:szCs w:val="26"/>
          <w:rtl w:val="0"/>
        </w:rPr>
        <w:t xml:space="preserve">1. Bảng Ma trận Stakeholder (4 ô)</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455"/>
        <w:gridCol w:w="2220"/>
        <w:gridCol w:w="3555"/>
        <w:tblGridChange w:id="0">
          <w:tblGrid>
            <w:gridCol w:w="1545"/>
            <w:gridCol w:w="1455"/>
            <w:gridCol w:w="2220"/>
            <w:gridCol w:w="355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Nhóm chiến lược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Stakeholder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Hành động tương tác chủ chốt</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b w:val="1"/>
                <w:bCs w:val="1"/>
              </w:rPr>
            </w:pPr>
            <w:r w:rsidDel="00000000" w:rsidR="00000000" w:rsidRPr="00000000">
              <w:rPr>
                <w:b w:val="1"/>
                <w:bCs w:val="1"/>
                <w:rtl w:val="0"/>
              </w:rPr>
              <w:t xml:space="preserve">Quản lý chặt chẽ</w:t>
            </w:r>
          </w:p>
          <w:p w:rsidR="00000000" w:rsidDel="00000000" w:rsidP="00000000" w:rsidRDefault="00000000" w:rsidRPr="00000000" w14:paraId="00000010">
            <w:pPr>
              <w:spacing w:after="480" w:lineRule="auto"/>
              <w:rPr/>
            </w:pPr>
            <w:r w:rsidDel="00000000" w:rsidR="00000000" w:rsidRPr="00000000">
              <w:rPr>
                <w:rtl w:val="0"/>
              </w:rPr>
            </w:r>
          </w:p>
          <w:p w:rsidR="00000000" w:rsidDel="00000000" w:rsidP="00000000" w:rsidRDefault="00000000" w:rsidRPr="00000000" w14:paraId="00000011">
            <w:pPr>
              <w:spacing w:after="480" w:lineRule="auto"/>
              <w:rPr>
                <w:i w:val="1"/>
                <w:iCs w:val="1"/>
              </w:rPr>
            </w:pPr>
            <w:r w:rsidDel="00000000" w:rsidR="00000000" w:rsidRPr="00000000">
              <w:rPr>
                <w:i w:val="1"/>
                <w:iCs w:val="1"/>
                <w:rtl w:val="0"/>
              </w:rPr>
              <w:t xml:space="preserve">(Manage Closely)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Quyền lực Cao - Quan tâm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Ban Giám đốc Bệnh viện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Báo cáo tiến độ trực tiếp, tham gia mọi quyết định lớn.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b w:val="1"/>
                <w:bCs w:val="1"/>
              </w:rPr>
            </w:pPr>
            <w:r w:rsidDel="00000000" w:rsidR="00000000" w:rsidRPr="00000000">
              <w:rPr>
                <w:b w:val="1"/>
                <w:bCs w:val="1"/>
                <w:rtl w:val="0"/>
              </w:rPr>
              <w:t xml:space="preserve">Giữ hài lòng</w:t>
            </w:r>
          </w:p>
          <w:p w:rsidR="00000000" w:rsidDel="00000000" w:rsidP="00000000" w:rsidRDefault="00000000" w:rsidRPr="00000000" w14:paraId="00000016">
            <w:pPr>
              <w:spacing w:after="480" w:lineRule="auto"/>
              <w:rPr/>
            </w:pPr>
            <w:r w:rsidDel="00000000" w:rsidR="00000000" w:rsidRPr="00000000">
              <w:rPr>
                <w:rtl w:val="0"/>
              </w:rPr>
            </w:r>
          </w:p>
          <w:p w:rsidR="00000000" w:rsidDel="00000000" w:rsidP="00000000" w:rsidRDefault="00000000" w:rsidRPr="00000000" w14:paraId="00000017">
            <w:pPr>
              <w:spacing w:after="480" w:lineRule="auto"/>
              <w:rPr>
                <w:i w:val="1"/>
                <w:iCs w:val="1"/>
              </w:rPr>
            </w:pPr>
            <w:r w:rsidDel="00000000" w:rsidR="00000000" w:rsidRPr="00000000">
              <w:rPr>
                <w:i w:val="1"/>
                <w:iCs w:val="1"/>
                <w:rtl w:val="0"/>
              </w:rPr>
              <w:t xml:space="preserve">(Keep Satisfied)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Quyền lực Cao - Quan tâm Thấp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Thanh tra Pháp chế &amp; Bảo mật Y tế (Bộ Y tế)</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Đảm bảo thiết kế hệ thống tuân thủ 100% quy định pháp luật; tham vấn định kỳ về chính sách bảo mật/Consent để tránh rủi ro pháp lý.</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b w:val="1"/>
                <w:bCs w:val="1"/>
              </w:rPr>
            </w:pPr>
            <w:r w:rsidDel="00000000" w:rsidR="00000000" w:rsidRPr="00000000">
              <w:rPr>
                <w:b w:val="1"/>
                <w:bCs w:val="1"/>
                <w:rtl w:val="0"/>
              </w:rPr>
              <w:t xml:space="preserve">Giữ thông tin</w:t>
            </w:r>
          </w:p>
          <w:p w:rsidR="00000000" w:rsidDel="00000000" w:rsidP="00000000" w:rsidRDefault="00000000" w:rsidRPr="00000000" w14:paraId="0000001C">
            <w:pPr>
              <w:spacing w:after="480" w:lineRule="auto"/>
              <w:rPr/>
            </w:pPr>
            <w:r w:rsidDel="00000000" w:rsidR="00000000" w:rsidRPr="00000000">
              <w:rPr>
                <w:rtl w:val="0"/>
              </w:rPr>
            </w:r>
          </w:p>
          <w:p w:rsidR="00000000" w:rsidDel="00000000" w:rsidP="00000000" w:rsidRDefault="00000000" w:rsidRPr="00000000" w14:paraId="0000001D">
            <w:pPr>
              <w:spacing w:after="480" w:lineRule="auto"/>
              <w:rPr>
                <w:i w:val="1"/>
                <w:iCs w:val="1"/>
              </w:rPr>
            </w:pPr>
            <w:r w:rsidDel="00000000" w:rsidR="00000000" w:rsidRPr="00000000">
              <w:rPr>
                <w:i w:val="1"/>
                <w:iCs w:val="1"/>
                <w:rtl w:val="0"/>
              </w:rPr>
              <w:t xml:space="preserve">(Keep Informed)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Quyền lực Thấp - Quan tâm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Bác sĩ điều trị trực tiếp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Khảo sát UI/UX, tập huấn thao tác nghiệp vụ thường xuyên và thu thập phản hồi để tối ưu luồng xem hồ sơ bệnh án.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b w:val="1"/>
                <w:bCs w:val="1"/>
              </w:rPr>
            </w:pPr>
            <w:r w:rsidDel="00000000" w:rsidR="00000000" w:rsidRPr="00000000">
              <w:rPr>
                <w:b w:val="1"/>
                <w:bCs w:val="1"/>
                <w:rtl w:val="0"/>
              </w:rPr>
              <w:t xml:space="preserve">Giám sát tối thiểu</w:t>
            </w:r>
          </w:p>
          <w:p w:rsidR="00000000" w:rsidDel="00000000" w:rsidP="00000000" w:rsidRDefault="00000000" w:rsidRPr="00000000" w14:paraId="00000022">
            <w:pPr>
              <w:spacing w:after="480" w:lineRule="auto"/>
              <w:rPr/>
            </w:pPr>
            <w:r w:rsidDel="00000000" w:rsidR="00000000" w:rsidRPr="00000000">
              <w:rPr>
                <w:rtl w:val="0"/>
              </w:rPr>
            </w:r>
          </w:p>
          <w:p w:rsidR="00000000" w:rsidDel="00000000" w:rsidP="00000000" w:rsidRDefault="00000000" w:rsidRPr="00000000" w14:paraId="00000023">
            <w:pPr>
              <w:spacing w:after="480" w:lineRule="auto"/>
              <w:rPr>
                <w:i w:val="1"/>
                <w:iCs w:val="1"/>
              </w:rPr>
            </w:pPr>
            <w:r w:rsidDel="00000000" w:rsidR="00000000" w:rsidRPr="00000000">
              <w:rPr>
                <w:i w:val="1"/>
                <w:iCs w:val="1"/>
                <w:rtl w:val="0"/>
              </w:rPr>
              <w:t xml:space="preserve">(Monitor)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Quyền lực Thấp - Quan tâm Thấp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Bệnh nhân và Thân nhân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Thông báo định kỳ qua email/app, không cần họp riêng.</w:t>
            </w:r>
          </w:p>
        </w:tc>
      </w:tr>
    </w:tbl>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8010kw4hah2x" w:id="3"/>
      <w:bookmarkEnd w:id="3"/>
      <w:r w:rsidDel="00000000" w:rsidR="00000000" w:rsidRPr="00000000">
        <w:rPr>
          <w:b w:val="1"/>
          <w:bCs w:val="1"/>
          <w:color w:val="000000"/>
          <w:sz w:val="26"/>
          <w:szCs w:val="26"/>
          <w:rtl w:val="0"/>
        </w:rPr>
        <w:t xml:space="preserve">2. Giải pháp dung hòa xung đột (Bác sĩ vs. Pháp chế)</w:t>
      </w:r>
    </w:p>
    <w:p w:rsidR="00000000" w:rsidDel="00000000" w:rsidP="00000000" w:rsidRDefault="00000000" w:rsidRPr="00000000" w14:paraId="00000028">
      <w:pPr>
        <w:spacing w:after="240" w:lineRule="auto"/>
        <w:ind w:left="600" w:right="600" w:firstLine="0"/>
        <w:rPr>
          <w:b w:val="1"/>
          <w:bCs w:val="1"/>
        </w:rPr>
      </w:pPr>
      <w:r w:rsidDel="00000000" w:rsidR="00000000" w:rsidRPr="00000000">
        <w:rPr>
          <w:b w:val="1"/>
          <w:bCs w:val="1"/>
          <w:rtl w:val="0"/>
        </w:rPr>
        <w:t xml:space="preserve">Giải pháp dung hòa:</w:t>
      </w:r>
    </w:p>
    <w:p w:rsidR="00000000" w:rsidDel="00000000" w:rsidP="00000000" w:rsidRDefault="00000000" w:rsidRPr="00000000" w14:paraId="00000029">
      <w:pPr>
        <w:spacing w:after="240" w:lineRule="auto"/>
        <w:ind w:left="600" w:right="600" w:firstLine="0"/>
        <w:rPr/>
      </w:pPr>
      <w:r w:rsidDel="00000000" w:rsidR="00000000" w:rsidRPr="00000000">
        <w:rPr>
          <w:rtl w:val="0"/>
        </w:rPr>
        <w:t xml:space="preserve">Hệ thống áp dụng cơ chế xác thực quy chuẩn </w:t>
      </w:r>
      <w:r w:rsidDel="00000000" w:rsidR="00000000" w:rsidRPr="00000000">
        <w:rPr>
          <w:b w:val="1"/>
          <w:bCs w:val="1"/>
          <w:rtl w:val="0"/>
        </w:rPr>
        <w:t xml:space="preserve">Consent-based Access</w:t>
      </w:r>
      <w:r w:rsidDel="00000000" w:rsidR="00000000" w:rsidRPr="00000000">
        <w:rPr>
          <w:rtl w:val="0"/>
        </w:rPr>
        <w:t xml:space="preserve"> (yêu cầu mã xác nhận/sự đồng ý từ Bệnh nhân khi truy cập hồ sơ nhạy cảm trong điều kiện bình thường); đồng thời tích hợp tính năng </w:t>
      </w:r>
      <w:r w:rsidDel="00000000" w:rsidR="00000000" w:rsidRPr="00000000">
        <w:rPr>
          <w:b w:val="1"/>
          <w:bCs w:val="1"/>
          <w:rtl w:val="0"/>
        </w:rPr>
        <w:t xml:space="preserve">Emergency Override (Bypass cấp cứu)</w:t>
      </w:r>
      <w:r w:rsidDel="00000000" w:rsidR="00000000" w:rsidRPr="00000000">
        <w:rPr>
          <w:rtl w:val="0"/>
        </w:rPr>
        <w:t xml:space="preserve"> cho phép Bác sĩ bỏ qua xác nhận để truy cập ngay bệnh án khi bệnh nhân hôn mê/cấp cứu, nhưng hệ thống sẽ tự động ghi vết nhật ký kiểm toán (Audit Log) không thể sửa xóa và gửi cảnh báo tức thì đến Bộ phận Pháp chế để hậu kiểm.</w:t>
      </w:r>
    </w:p>
    <w:p w:rsidR="00000000" w:rsidDel="00000000" w:rsidP="00000000" w:rsidRDefault="00000000" w:rsidRPr="00000000" w14:paraId="0000002A">
      <w:pPr>
        <w:rPr>
          <w:b w:val="1"/>
          <w:bCs w:val="1"/>
          <w:color w:val="0f476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