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Ind w:w="-284.0" w:type="dxa"/>
        <w:tblLayout w:type="fixed"/>
        <w:tblLook w:val="0000"/>
      </w:tblPr>
      <w:tblGrid>
        <w:gridCol w:w="4679"/>
        <w:gridCol w:w="4961"/>
        <w:tblGridChange w:id="0">
          <w:tblGrid>
            <w:gridCol w:w="4679"/>
            <w:gridCol w:w="4961"/>
          </w:tblGrid>
        </w:tblGridChange>
      </w:tblGrid>
      <w:tr>
        <w:trPr>
          <w:cantSplit w:val="0"/>
          <w:trHeight w:val="1230" w:hRule="atLeast"/>
          <w:tblHeader w:val="0"/>
        </w:trPr>
        <w:tc>
          <w:tcPr>
            <w:vAlign w:val="top"/>
          </w:tcPr>
          <w:p w:rsidR="00000000" w:rsidDel="00000000" w:rsidP="00000000" w:rsidRDefault="00000000" w:rsidRPr="00000000" w14:paraId="00000002">
            <w:pPr>
              <w:tabs>
                <w:tab w:val="center" w:leader="none" w:pos="6867"/>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SỞ NÔNG NGHIỆP VÀ PTNT TỈNH BẾN TRE </w:t>
            </w:r>
          </w:p>
          <w:p w:rsidR="00000000" w:rsidDel="00000000" w:rsidP="00000000" w:rsidRDefault="00000000" w:rsidRPr="00000000" w14:paraId="00000003">
            <w:pPr>
              <w:tabs>
                <w:tab w:val="center" w:leader="none" w:pos="1635"/>
                <w:tab w:val="center" w:leader="none" w:pos="6867"/>
              </w:tabs>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CHI CỤC QUẢN LÝ CHẤT LƯỢNG</w:t>
            </w:r>
            <w:r w:rsidDel="00000000" w:rsidR="00000000" w:rsidRPr="00000000">
              <w:rPr>
                <w:rtl w:val="0"/>
              </w:rPr>
            </w:r>
          </w:p>
          <w:p w:rsidR="00000000" w:rsidDel="00000000" w:rsidP="00000000" w:rsidRDefault="00000000" w:rsidRPr="00000000" w14:paraId="00000004">
            <w:pPr>
              <w:tabs>
                <w:tab w:val="center" w:leader="none" w:pos="1635"/>
                <w:tab w:val="center" w:leader="none" w:pos="6867"/>
              </w:tabs>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NÔNG LÂM SẢN VÀ THỦY SẢN</w:t>
            </w:r>
            <w:r w:rsidDel="00000000" w:rsidR="00000000" w:rsidRPr="00000000">
              <w:rPr>
                <w:rtl w:val="0"/>
              </w:rPr>
            </w:r>
          </w:p>
          <w:p w:rsidR="00000000" w:rsidDel="00000000" w:rsidP="00000000" w:rsidRDefault="00000000" w:rsidRPr="00000000" w14:paraId="00000005">
            <w:pPr>
              <w:tabs>
                <w:tab w:val="center" w:leader="none" w:pos="1635"/>
                <w:tab w:val="center" w:leader="none" w:pos="6867"/>
              </w:tabs>
              <w:jc w:val="center"/>
              <w:rPr>
                <w:rFonts w:ascii="Times New Roman" w:cs="Times New Roman" w:eastAsia="Times New Roman" w:hAnsi="Times New Roman"/>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685800" cy="12700"/>
                      <wp:effectExtent b="0" l="0" r="0" t="0"/>
                      <wp:wrapNone/>
                      <wp:docPr id="2" name=""/>
                      <a:graphic>
                        <a:graphicData uri="http://schemas.microsoft.com/office/word/2010/wordprocessingShape">
                          <wps:wsp>
                            <wps:cNvCnPr/>
                            <wps:spPr>
                              <a:xfrm>
                                <a:off x="5003100" y="3780000"/>
                                <a:ext cx="6858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6858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5800" cy="12700"/>
                              </a:xfrm>
                              <a:prstGeom prst="rect"/>
                              <a:ln/>
                            </pic:spPr>
                          </pic:pic>
                        </a:graphicData>
                      </a:graphic>
                    </wp:anchor>
                  </w:drawing>
                </mc:Fallback>
              </mc:AlternateContent>
            </w:r>
          </w:p>
        </w:tc>
        <w:tc>
          <w:tcPr>
            <w:vAlign w:val="top"/>
          </w:tcPr>
          <w:p w:rsidR="00000000" w:rsidDel="00000000" w:rsidP="00000000" w:rsidRDefault="00000000" w:rsidRPr="00000000" w14:paraId="00000006">
            <w:pPr>
              <w:tabs>
                <w:tab w:val="center" w:leader="none" w:pos="1635"/>
                <w:tab w:val="center" w:leader="none" w:pos="6867"/>
              </w:tabs>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tabs>
                <w:tab w:val="center" w:leader="none" w:pos="1635"/>
                <w:tab w:val="center" w:leader="none" w:pos="6867"/>
              </w:tabs>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tabs>
                <w:tab w:val="center" w:leader="none" w:pos="1635"/>
                <w:tab w:val="center" w:leader="none" w:pos="6867"/>
              </w:tabs>
              <w:rPr>
                <w:rFonts w:ascii="Times New Roman" w:cs="Times New Roman" w:eastAsia="Times New Roman" w:hAnsi="Times New Roman"/>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12700</wp:posOffset>
                      </wp:positionV>
                      <wp:extent cx="1775460" cy="12700"/>
                      <wp:effectExtent b="0" l="0" r="0" t="0"/>
                      <wp:wrapNone/>
                      <wp:docPr id="1" name=""/>
                      <a:graphic>
                        <a:graphicData uri="http://schemas.microsoft.com/office/word/2010/wordprocessingShape">
                          <wps:wsp>
                            <wps:cNvCnPr/>
                            <wps:spPr>
                              <a:xfrm>
                                <a:off x="4458270" y="3780000"/>
                                <a:ext cx="177546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12700</wp:posOffset>
                      </wp:positionV>
                      <wp:extent cx="177546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75460" cy="12700"/>
                              </a:xfrm>
                              <a:prstGeom prst="rect"/>
                              <a:ln/>
                            </pic:spPr>
                          </pic:pic>
                        </a:graphicData>
                      </a:graphic>
                    </wp:anchor>
                  </w:drawing>
                </mc:Fallback>
              </mc:AlternateContent>
            </w:r>
          </w:p>
        </w:tc>
      </w:tr>
      <w:tr>
        <w:trPr>
          <w:cantSplit w:val="0"/>
          <w:trHeight w:val="315" w:hRule="atLeast"/>
          <w:tblHeader w:val="0"/>
        </w:trPr>
        <w:tc>
          <w:tcPr>
            <w:vAlign w:val="top"/>
          </w:tcPr>
          <w:p w:rsidR="00000000" w:rsidDel="00000000" w:rsidP="00000000" w:rsidRDefault="00000000" w:rsidRPr="00000000" w14:paraId="00000009">
            <w:pPr>
              <w:tabs>
                <w:tab w:val="center" w:leader="none" w:pos="1635"/>
                <w:tab w:val="center" w:leader="none" w:pos="6867"/>
              </w:tabs>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/BC-QLCL</w:t>
            </w:r>
          </w:p>
        </w:tc>
        <w:tc>
          <w:tcPr>
            <w:vAlign w:val="top"/>
          </w:tcPr>
          <w:p w:rsidR="00000000" w:rsidDel="00000000" w:rsidP="00000000" w:rsidRDefault="00000000" w:rsidRPr="00000000" w14:paraId="0000000A">
            <w:pPr>
              <w:tabs>
                <w:tab w:val="center" w:leader="none" w:pos="1635"/>
                <w:tab w:val="center" w:leader="none" w:pos="6867"/>
              </w:tabs>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   Bến Tre, ngày      tháng      năm 2024</w:t>
            </w:r>
            <w:r w:rsidDel="00000000" w:rsidR="00000000" w:rsidRPr="00000000">
              <w:rPr>
                <w:rtl w:val="0"/>
              </w:rPr>
            </w:r>
          </w:p>
        </w:tc>
      </w:tr>
    </w:tbl>
    <w:p w:rsidR="00000000" w:rsidDel="00000000" w:rsidP="00000000" w:rsidRDefault="00000000" w:rsidRPr="00000000" w14:paraId="0000000B">
      <w:pPr>
        <w:tabs>
          <w:tab w:val="left" w:leader="none" w:pos="720"/>
        </w:tabs>
        <w:spacing w:before="24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BÁO CÁO</w:t>
      </w:r>
      <w:r w:rsidDel="00000000" w:rsidR="00000000" w:rsidRPr="00000000">
        <w:rPr>
          <w:rtl w:val="0"/>
        </w:rPr>
      </w:r>
    </w:p>
    <w:p w:rsidR="00000000" w:rsidDel="00000000" w:rsidP="00000000" w:rsidRDefault="00000000" w:rsidRPr="00000000" w14:paraId="0000000C">
      <w:pPr>
        <w:tabs>
          <w:tab w:val="left" w:leader="none" w:pos="720"/>
        </w:tabs>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Kết quả kiểm tra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vertAlign w:val="baseline"/>
          <w:rtl w:val="0"/>
        </w:rPr>
        <w:t xml:space="preserve">tạp chất trong tôm </w:t>
      </w:r>
      <w:r w:rsidDel="00000000" w:rsidR="00000000" w:rsidRPr="00000000">
        <w:rPr>
          <w:rtl w:val="0"/>
        </w:rPr>
      </w:r>
    </w:p>
    <w:p w:rsidR="00000000" w:rsidDel="00000000" w:rsidP="00000000" w:rsidRDefault="00000000" w:rsidRPr="00000000" w14:paraId="0000000D">
      <w:pPr>
        <w:tabs>
          <w:tab w:val="left" w:leader="none" w:pos="720"/>
        </w:tabs>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và sản phẩm tôm đợt 01 năm 2024</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0</wp:posOffset>
                </wp:positionV>
                <wp:extent cx="913765" cy="12700"/>
                <wp:effectExtent b="0" l="0" r="0" t="0"/>
                <wp:wrapNone/>
                <wp:docPr id="3" name=""/>
                <a:graphic>
                  <a:graphicData uri="http://schemas.microsoft.com/office/word/2010/wordprocessingShape">
                    <wps:wsp>
                      <wps:cNvCnPr/>
                      <wps:spPr>
                        <a:xfrm>
                          <a:off x="4889118" y="3776825"/>
                          <a:ext cx="913765" cy="63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0</wp:posOffset>
                </wp:positionV>
                <wp:extent cx="91376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13765" cy="127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Kính gửi: Sở Nông nghiệp và Phát triển nông thôn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Thực hiện Kế hoạch số 115/KH-QLCL ngày 15 tháng 03 năm 2024 của Chi cục Quản lý chất lượng Nông lâm sản và Thủy sản về việc kiểm tra tạp chất trong tôm và sản phẩm tôm đợt 01 năm 2024, Chi cục Quản lý chất lượng Nông lâm sản và Thủy sản đã phối hợp với các ngành, địa phương có liên quan tiến hành kiểm tra tạp chất trong tôm và sản phẩm tôm đợt 01 năm 2024, kết quả như sau:</w:t>
      </w:r>
    </w:p>
    <w:p w:rsidR="00000000" w:rsidDel="00000000" w:rsidP="00000000" w:rsidRDefault="00000000" w:rsidRPr="00000000" w14:paraId="00000012">
      <w:pPr>
        <w:spacing w:after="120" w:before="120" w:lineRule="auto"/>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 Kết quả</w:t>
      </w:r>
      <w:r w:rsidDel="00000000" w:rsidR="00000000" w:rsidRPr="00000000">
        <w:rPr>
          <w:rtl w:val="0"/>
        </w:rPr>
      </w:r>
    </w:p>
    <w:p w:rsidR="00000000" w:rsidDel="00000000" w:rsidP="00000000" w:rsidRDefault="00000000" w:rsidRPr="00000000" w14:paraId="00000013">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Số cơ sở kiểm tra: 18.</w:t>
      </w:r>
    </w:p>
    <w:p w:rsidR="00000000" w:rsidDel="00000000" w:rsidP="00000000" w:rsidRDefault="00000000" w:rsidRPr="00000000" w14:paraId="00000014">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Đối tượng kiểm tra: là các tổ chức, cá nhân có thực hiện hoạt động thu mua, bảo quản, sơ chế, chế biến, vận chuyển, buôn bán tôm và sản phẩm tôm.</w:t>
      </w:r>
    </w:p>
    <w:p w:rsidR="00000000" w:rsidDel="00000000" w:rsidP="00000000" w:rsidRDefault="00000000" w:rsidRPr="00000000" w14:paraId="00000015">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Địa bàn kiểm tra tại huyện </w:t>
      </w:r>
      <w:r w:rsidDel="00000000" w:rsidR="00000000" w:rsidRPr="00000000">
        <w:rPr>
          <w:rFonts w:ascii="Times New Roman" w:cs="Times New Roman" w:eastAsia="Times New Roman" w:hAnsi="Times New Roman"/>
          <w:color w:val="000000"/>
          <w:vertAlign w:val="baseline"/>
          <w:rtl w:val="0"/>
        </w:rPr>
        <w:t xml:space="preserve">Mỏ Cày Nam, Thạnh Phú và Ba Tri</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16">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Thời gian kiểm tra: ngày 25, 26, 27 tháng 03 năm 2024.</w:t>
      </w:r>
    </w:p>
    <w:p w:rsidR="00000000" w:rsidDel="00000000" w:rsidP="00000000" w:rsidRDefault="00000000" w:rsidRPr="00000000" w14:paraId="00000017">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Nội dung kiểm tra: Kiểm tra hiện trạng, hồ sơ liên quan đến hoạt động kinh doanh của cơ sở; lấy mẫu tôm nguyên liệu, sản phẩm tôm để kiểm tra nhanh tại chỗ những tạp chất do con người cố tình đưa vào nhằm mục đích gian dối kinh tế bằng phương pháp kiểm tra cảm quan và kiểm tra nhanh bằng hóa học. </w:t>
      </w:r>
    </w:p>
    <w:p w:rsidR="00000000" w:rsidDel="00000000" w:rsidP="00000000" w:rsidRDefault="00000000" w:rsidRPr="00000000" w14:paraId="00000018">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Kết quả: không phát hiện việc đưa tạp chất vào tôm và sản phẩm tôm. </w:t>
      </w:r>
    </w:p>
    <w:p w:rsidR="00000000" w:rsidDel="00000000" w:rsidP="00000000" w:rsidRDefault="00000000" w:rsidRPr="00000000" w14:paraId="00000019">
      <w:pPr>
        <w:pStyle w:val="Heading2"/>
        <w:shd w:fill="ffffff" w:val="clear"/>
        <w:spacing w:after="120" w:before="120" w:lineRule="auto"/>
        <w:ind w:firstLine="720"/>
        <w:jc w:val="both"/>
        <w:rPr>
          <w:b w:val="0"/>
          <w:sz w:val="28"/>
          <w:szCs w:val="28"/>
          <w:vertAlign w:val="baseline"/>
        </w:rPr>
      </w:pPr>
      <w:r w:rsidDel="00000000" w:rsidR="00000000" w:rsidRPr="00000000">
        <w:rPr>
          <w:b w:val="0"/>
          <w:sz w:val="28"/>
          <w:szCs w:val="28"/>
          <w:vertAlign w:val="baseline"/>
          <w:rtl w:val="0"/>
        </w:rPr>
        <w:t xml:space="preserve">- Thông qua đợt kiểm tra, Đoàn kiểm tra đã tuyên truyền, phổ biến pháp luật cho tất cả các cơ sở trên về tác hại của việc đưa tạp chất vào tôm và sản phẩm tôm.</w:t>
      </w:r>
    </w:p>
    <w:p w:rsidR="00000000" w:rsidDel="00000000" w:rsidP="00000000" w:rsidRDefault="00000000" w:rsidRPr="00000000" w14:paraId="0000001A">
      <w:pPr>
        <w:tabs>
          <w:tab w:val="left" w:leader="none" w:pos="720"/>
        </w:tabs>
        <w:spacing w:after="120" w:before="120" w:lineRule="auto"/>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b w:val="1"/>
          <w:vertAlign w:val="baseline"/>
          <w:rtl w:val="0"/>
        </w:rPr>
        <w:t xml:space="preserve">2. Nhận xét chung</w:t>
      </w:r>
      <w:r w:rsidDel="00000000" w:rsidR="00000000" w:rsidRPr="00000000">
        <w:rPr>
          <w:rtl w:val="0"/>
        </w:rPr>
      </w:r>
    </w:p>
    <w:p w:rsidR="00000000" w:rsidDel="00000000" w:rsidP="00000000" w:rsidRDefault="00000000" w:rsidRPr="00000000" w14:paraId="0000001B">
      <w:pPr>
        <w:widowControl w:val="0"/>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cơ sở đều nhận thức được hành vi đưa tạp chất vào trong tôm và sản phẩm tôm là vi phạm pháp luật, nếu bị phát hiện sẽ bị xử lý theo quy định; có kiến thức trong việc nhận biết tôm có tạp chất bằng phương pháp cảm quan và kiên quyết không mua tôm có tạp chất.</w:t>
      </w:r>
    </w:p>
    <w:p w:rsidR="00000000" w:rsidDel="00000000" w:rsidP="00000000" w:rsidRDefault="00000000" w:rsidRPr="00000000" w14:paraId="0000001C">
      <w:pPr>
        <w:tabs>
          <w:tab w:val="left" w:leader="none" w:pos="720"/>
        </w:tabs>
        <w:spacing w:after="120" w:before="120" w:lineRule="auto"/>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b w:val="1"/>
          <w:vertAlign w:val="baseline"/>
          <w:rtl w:val="0"/>
        </w:rPr>
        <w:t xml:space="preserve">3. Đề xuất, kiến nghị</w:t>
      </w:r>
      <w:r w:rsidDel="00000000" w:rsidR="00000000" w:rsidRPr="00000000">
        <w:rPr>
          <w:rtl w:val="0"/>
        </w:rPr>
      </w:r>
    </w:p>
    <w:p w:rsidR="00000000" w:rsidDel="00000000" w:rsidP="00000000" w:rsidRDefault="00000000" w:rsidRPr="00000000" w14:paraId="0000001D">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Phòng Nông nghiệp và Phát triển nông thôn các huyện tham mưu Ủy ban nhân dân huyện tiếp tục chỉ đạo các phòng chuyên môn, UBND các xã, thị trấn thực hiện tốt các nội dung tại Công văn số 2227/UBND-KT ngày 13 tháng 5 năm 2019 của Ủy ban nhân dân tỉnh Bến Tre về việc tổ chức thực hiện ý kiến chỉ đạo của Phó Thủ tướng Chính phủ về kiểm soát, ngăn chặn hành vi đưa tạp chất vào tôm. </w:t>
      </w:r>
    </w:p>
    <w:p w:rsidR="00000000" w:rsidDel="00000000" w:rsidP="00000000" w:rsidRDefault="00000000" w:rsidRPr="00000000" w14:paraId="0000001E">
      <w:pPr>
        <w:spacing w:after="120" w:before="120" w:lineRule="auto"/>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Trên đây là báo cáo kết quả kiểm tra tạp chất trong tôm và sản phẩm tôm đợt 01 năm 2024, Chi cục Quản lý chất lượng Nông lâm sản và Thủy sản báo cáo Sở Nông nghiệp và Phát triển nông thôn theo dõi, chỉ đạo./.</w:t>
      </w:r>
    </w:p>
    <w:tbl>
      <w:tblPr>
        <w:tblStyle w:val="Table2"/>
        <w:tblW w:w="8987.0" w:type="dxa"/>
        <w:jc w:val="left"/>
        <w:tblLayout w:type="fixed"/>
        <w:tblLook w:val="0000"/>
      </w:tblPr>
      <w:tblGrid>
        <w:gridCol w:w="4620"/>
        <w:gridCol w:w="767"/>
        <w:gridCol w:w="3600"/>
        <w:tblGridChange w:id="0">
          <w:tblGrid>
            <w:gridCol w:w="4620"/>
            <w:gridCol w:w="767"/>
            <w:gridCol w:w="3600"/>
          </w:tblGrid>
        </w:tblGridChange>
      </w:tblGrid>
      <w:tr>
        <w:trPr>
          <w:cantSplit w:val="0"/>
          <w:tblHeader w:val="0"/>
        </w:trPr>
        <w:tc>
          <w:tcPr>
            <w:vAlign w:val="top"/>
          </w:tcPr>
          <w:p w:rsidR="00000000" w:rsidDel="00000000" w:rsidP="00000000" w:rsidRDefault="00000000" w:rsidRPr="00000000" w14:paraId="0000001F">
            <w:pPr>
              <w:ind w:left="-108" w:right="-3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21">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CHI CỤC TRƯỞNG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Như trên;</w:t>
            </w:r>
          </w:p>
          <w:p w:rsidR="00000000" w:rsidDel="00000000" w:rsidP="00000000" w:rsidRDefault="00000000" w:rsidRPr="00000000" w14:paraId="00000023">
            <w:pP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BLĐ Chi cục;</w:t>
            </w:r>
          </w:p>
          <w:p w:rsidR="00000000" w:rsidDel="00000000" w:rsidP="00000000" w:rsidRDefault="00000000" w:rsidRPr="00000000" w14:paraId="00000024">
            <w:pPr>
              <w:tabs>
                <w:tab w:val="left" w:leader="none" w:pos="720"/>
              </w:tabs>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Cơ quan có thành viên tham gia Đoàn;</w:t>
            </w:r>
          </w:p>
          <w:p w:rsidR="00000000" w:rsidDel="00000000" w:rsidP="00000000" w:rsidRDefault="00000000" w:rsidRPr="00000000" w14:paraId="00000025">
            <w:pPr>
              <w:tabs>
                <w:tab w:val="left" w:leader="none" w:pos="720"/>
              </w:tabs>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2"/>
                <w:szCs w:val="22"/>
                <w:vertAlign w:val="baseline"/>
                <w:rtl w:val="0"/>
              </w:rPr>
              <w:t xml:space="preserve">- Lưu: VT, Hiệp.05.</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2F">
      <w:pPr>
        <w:spacing w:after="120" w:before="120" w:lineRule="auto"/>
        <w:jc w:val="both"/>
        <w:rPr>
          <w:rFonts w:ascii="Times New Roman" w:cs="Times New Roman" w:eastAsia="Times New Roman" w:hAnsi="Times New Roman"/>
          <w:b w:val="0"/>
          <w:sz w:val="26"/>
          <w:szCs w:val="26"/>
          <w:vertAlign w:val="baseline"/>
        </w:rPr>
      </w:pPr>
      <w:r w:rsidDel="00000000" w:rsidR="00000000" w:rsidRPr="00000000">
        <w:rPr>
          <w:rtl w:val="0"/>
        </w:rPr>
      </w:r>
    </w:p>
    <w:sectPr>
      <w:headerReference r:id="rId9" w:type="default"/>
      <w:footerReference r:id="rId10" w:type="default"/>
      <w:footerReference r:id="rId11" w:type="even"/>
      <w:pgSz w:h="16840" w:w="11907" w:orient="portrait"/>
      <w:pgMar w:bottom="1134" w:top="1134" w:left="1701" w:right="1134" w:header="510"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before="90" w:lineRule="auto"/>
      <w:jc w:val="center"/>
    </w:pPr>
    <w:rPr>
      <w:rFonts w:ascii="Times New Roman" w:cs="Times New Roman" w:eastAsia="Times New Roman" w:hAnsi="Times New Roman"/>
      <w:b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