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634" w:rsidRPr="007F09EB" w:rsidRDefault="00AC0634" w:rsidP="00AC0634">
      <w:pPr>
        <w:rPr>
          <w:sz w:val="2"/>
          <w:szCs w:val="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177"/>
        <w:gridCol w:w="2552"/>
      </w:tblGrid>
      <w:tr w:rsidR="00AC0634" w:rsidRPr="007F09EB" w:rsidTr="00EC1DAB">
        <w:trPr>
          <w:trHeight w:val="278"/>
        </w:trPr>
        <w:tc>
          <w:tcPr>
            <w:tcW w:w="12177" w:type="dxa"/>
          </w:tcPr>
          <w:p w:rsidR="00AC0634" w:rsidRPr="00EC1DAB" w:rsidRDefault="00AC0634" w:rsidP="00EC1DAB">
            <w:pPr>
              <w:rPr>
                <w:sz w:val="28"/>
                <w:szCs w:val="28"/>
                <w:lang w:val="de-DE"/>
              </w:rPr>
            </w:pPr>
            <w:r w:rsidRPr="00EC1DAB">
              <w:rPr>
                <w:sz w:val="28"/>
                <w:szCs w:val="28"/>
              </w:rPr>
              <w:br w:type="page"/>
            </w:r>
            <w:r w:rsidRPr="00EC1DAB">
              <w:rPr>
                <w:sz w:val="28"/>
                <w:szCs w:val="28"/>
                <w:lang w:val="de-DE"/>
              </w:rPr>
              <w:t xml:space="preserve">Đơn vị gửi báo cáo: </w:t>
            </w:r>
            <w:r w:rsidR="00EC1DAB" w:rsidRPr="00F64B8E">
              <w:rPr>
                <w:b/>
                <w:sz w:val="28"/>
                <w:szCs w:val="28"/>
              </w:rPr>
              <w:t>Sở Nông nghiệp và Phát triển nông thôn tỉnh Bến Tre</w:t>
            </w:r>
          </w:p>
        </w:tc>
        <w:tc>
          <w:tcPr>
            <w:tcW w:w="2552" w:type="dxa"/>
          </w:tcPr>
          <w:p w:rsidR="00AC0634" w:rsidRPr="00F64B8E" w:rsidRDefault="00F64B8E" w:rsidP="00713501">
            <w:pPr>
              <w:rPr>
                <w:sz w:val="28"/>
                <w:szCs w:val="28"/>
              </w:rPr>
            </w:pPr>
            <w:r>
              <w:t xml:space="preserve">                  </w:t>
            </w:r>
            <w:r w:rsidR="00AC0634" w:rsidRPr="00F64B8E">
              <w:rPr>
                <w:sz w:val="28"/>
                <w:szCs w:val="28"/>
              </w:rPr>
              <w:t>Biểu</w:t>
            </w:r>
            <w:r w:rsidRPr="00F64B8E">
              <w:rPr>
                <w:sz w:val="28"/>
                <w:szCs w:val="28"/>
              </w:rPr>
              <w:t xml:space="preserve"> </w:t>
            </w:r>
            <w:r w:rsidR="00EA5B85">
              <w:rPr>
                <w:sz w:val="28"/>
                <w:szCs w:val="28"/>
              </w:rPr>
              <w:t>số 11</w:t>
            </w:r>
          </w:p>
        </w:tc>
      </w:tr>
      <w:tr w:rsidR="00AC0634" w:rsidRPr="007F09EB" w:rsidTr="00EC1DAB">
        <w:trPr>
          <w:trHeight w:val="297"/>
        </w:trPr>
        <w:tc>
          <w:tcPr>
            <w:tcW w:w="12177" w:type="dxa"/>
          </w:tcPr>
          <w:p w:rsidR="00AC0634" w:rsidRPr="00EC1DAB" w:rsidRDefault="00AC0634" w:rsidP="00EC1DAB">
            <w:pPr>
              <w:rPr>
                <w:sz w:val="28"/>
                <w:szCs w:val="28"/>
              </w:rPr>
            </w:pPr>
            <w:r w:rsidRPr="00EC1DAB">
              <w:rPr>
                <w:sz w:val="28"/>
                <w:szCs w:val="28"/>
              </w:rPr>
              <w:t>Đơn</w:t>
            </w:r>
            <w:r w:rsidR="00EC1DAB" w:rsidRPr="00EC1DAB">
              <w:rPr>
                <w:sz w:val="28"/>
                <w:szCs w:val="28"/>
              </w:rPr>
              <w:t xml:space="preserve"> </w:t>
            </w:r>
            <w:r w:rsidRPr="00EC1DAB">
              <w:rPr>
                <w:sz w:val="28"/>
                <w:szCs w:val="28"/>
              </w:rPr>
              <w:t>vị</w:t>
            </w:r>
            <w:r w:rsidR="00EC1DAB" w:rsidRPr="00EC1DAB">
              <w:rPr>
                <w:sz w:val="28"/>
                <w:szCs w:val="28"/>
              </w:rPr>
              <w:t xml:space="preserve"> </w:t>
            </w:r>
            <w:r w:rsidRPr="00EC1DAB">
              <w:rPr>
                <w:sz w:val="28"/>
                <w:szCs w:val="28"/>
              </w:rPr>
              <w:t>nhận</w:t>
            </w:r>
            <w:r w:rsidR="00EC1DAB" w:rsidRPr="00EC1DAB">
              <w:rPr>
                <w:sz w:val="28"/>
                <w:szCs w:val="28"/>
              </w:rPr>
              <w:t xml:space="preserve"> </w:t>
            </w:r>
            <w:r w:rsidRPr="00EC1DAB">
              <w:rPr>
                <w:sz w:val="28"/>
                <w:szCs w:val="28"/>
              </w:rPr>
              <w:t>báo</w:t>
            </w:r>
            <w:r w:rsidR="00EC1DAB" w:rsidRPr="00EC1DAB">
              <w:rPr>
                <w:sz w:val="28"/>
                <w:szCs w:val="28"/>
              </w:rPr>
              <w:t xml:space="preserve"> </w:t>
            </w:r>
            <w:r w:rsidRPr="00EC1DAB">
              <w:rPr>
                <w:sz w:val="28"/>
                <w:szCs w:val="28"/>
              </w:rPr>
              <w:t xml:space="preserve">cáo: </w:t>
            </w:r>
            <w:r w:rsidRPr="00F64B8E">
              <w:rPr>
                <w:b/>
                <w:sz w:val="28"/>
                <w:szCs w:val="28"/>
              </w:rPr>
              <w:t>Cục</w:t>
            </w:r>
            <w:r w:rsidR="00EC1DAB" w:rsidRPr="00F64B8E">
              <w:rPr>
                <w:b/>
                <w:sz w:val="28"/>
                <w:szCs w:val="28"/>
              </w:rPr>
              <w:t xml:space="preserve"> </w:t>
            </w:r>
            <w:r w:rsidR="00B02BEF">
              <w:rPr>
                <w:b/>
                <w:sz w:val="28"/>
                <w:szCs w:val="28"/>
              </w:rPr>
              <w:t>Chất lượng, Chế biến và phát triển thị trường</w:t>
            </w:r>
          </w:p>
        </w:tc>
        <w:tc>
          <w:tcPr>
            <w:tcW w:w="2552" w:type="dxa"/>
          </w:tcPr>
          <w:p w:rsidR="00AC0634" w:rsidRPr="007F09EB" w:rsidRDefault="00AC0634" w:rsidP="00713501"/>
        </w:tc>
      </w:tr>
    </w:tbl>
    <w:p w:rsidR="00AC0634" w:rsidRPr="007F09EB" w:rsidRDefault="00AC0634" w:rsidP="00AC0634">
      <w:pPr>
        <w:jc w:val="center"/>
        <w:rPr>
          <w:b/>
          <w:bCs/>
          <w:szCs w:val="28"/>
          <w:lang w:val="de-DE"/>
        </w:rPr>
      </w:pPr>
    </w:p>
    <w:p w:rsidR="00AC0634" w:rsidRDefault="00AC0634" w:rsidP="00EC1DAB">
      <w:pPr>
        <w:spacing w:before="120" w:after="120"/>
        <w:ind w:firstLine="720"/>
        <w:jc w:val="center"/>
        <w:rPr>
          <w:b/>
          <w:sz w:val="28"/>
          <w:szCs w:val="28"/>
        </w:rPr>
      </w:pPr>
      <w:r w:rsidRPr="007F09EB">
        <w:rPr>
          <w:b/>
          <w:bCs/>
          <w:sz w:val="28"/>
          <w:szCs w:val="28"/>
          <w:lang w:val="de-DE"/>
        </w:rPr>
        <w:t>TÌNH HÌNH NUÔI TRỒNG THỦY SẢN THUỘC TỈNH</w:t>
      </w:r>
      <w:r w:rsidR="00EC1DAB">
        <w:rPr>
          <w:b/>
          <w:bCs/>
          <w:sz w:val="28"/>
          <w:szCs w:val="28"/>
          <w:lang w:val="de-DE"/>
        </w:rPr>
        <w:t xml:space="preserve"> </w:t>
      </w:r>
      <w:r w:rsidR="008647DB">
        <w:rPr>
          <w:b/>
          <w:bCs/>
          <w:sz w:val="28"/>
          <w:szCs w:val="28"/>
          <w:lang w:val="de-DE"/>
        </w:rPr>
        <w:t>THÁNG 01/2024</w:t>
      </w:r>
    </w:p>
    <w:p w:rsidR="00291170" w:rsidRDefault="00941CC3" w:rsidP="00941CC3">
      <w:pPr>
        <w:pStyle w:val="BodyText"/>
        <w:spacing w:after="240"/>
        <w:jc w:val="left"/>
        <w:rPr>
          <w:rFonts w:ascii="Times New Roman" w:hAnsi="Times New Roman"/>
          <w:bCs/>
          <w:color w:val="000000"/>
          <w:sz w:val="28"/>
          <w:szCs w:val="28"/>
          <w:lang w:val="it-IT"/>
        </w:rPr>
      </w:pPr>
      <w:r>
        <w:rPr>
          <w:rFonts w:ascii="Times New Roman" w:hAnsi="Times New Roman"/>
          <w:bCs/>
          <w:color w:val="000000"/>
          <w:sz w:val="28"/>
          <w:szCs w:val="28"/>
          <w:lang w:val="it-IT"/>
        </w:rPr>
        <w:t>1. Tình hình:</w:t>
      </w:r>
    </w:p>
    <w:tbl>
      <w:tblPr>
        <w:tblW w:w="14175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201"/>
        <w:gridCol w:w="1351"/>
        <w:gridCol w:w="1481"/>
        <w:gridCol w:w="1559"/>
        <w:gridCol w:w="787"/>
        <w:gridCol w:w="1985"/>
        <w:gridCol w:w="2126"/>
        <w:gridCol w:w="1559"/>
        <w:gridCol w:w="2126"/>
      </w:tblGrid>
      <w:tr w:rsidR="00C016CD" w:rsidRPr="00C016CD" w:rsidTr="00FD49C6">
        <w:trPr>
          <w:trHeight w:val="312"/>
          <w:tblHeader/>
        </w:trPr>
        <w:tc>
          <w:tcPr>
            <w:tcW w:w="12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016CD" w:rsidRPr="00C016CD" w:rsidRDefault="00C016CD" w:rsidP="00C016CD">
            <w:pPr>
              <w:ind w:right="67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>Tên loài thủy sản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>Hình thức nuôi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>Tình hình nuôi trồng thủy sản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/>
                <w:bCs/>
                <w:color w:val="000000"/>
                <w:sz w:val="22"/>
                <w:szCs w:val="22"/>
                <w:vertAlign w:val="superscript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 xml:space="preserve">Tình hình </w:t>
            </w: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br/>
              <w:t>dịch bệnh thủy sản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/>
                <w:bCs/>
                <w:color w:val="000000"/>
                <w:sz w:val="22"/>
                <w:szCs w:val="22"/>
                <w:vertAlign w:val="superscript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 xml:space="preserve">Thuốc thú y </w:t>
            </w: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br/>
              <w:t>đang sử dụng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016CD" w:rsidRPr="00C016CD" w:rsidRDefault="00C016CD" w:rsidP="00C016CD">
            <w:pPr>
              <w:ind w:right="1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vertAlign w:val="superscript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>Dịch bệnh nông nghiệp và thuốc BVTV sử dụng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016CD" w:rsidRPr="00C016CD" w:rsidRDefault="00C016CD" w:rsidP="00C016CD">
            <w:pPr>
              <w:ind w:left="-1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vertAlign w:val="superscript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 xml:space="preserve">Thức ăn </w:t>
            </w: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br/>
              <w:t>đang sử dụng</w:t>
            </w:r>
          </w:p>
        </w:tc>
      </w:tr>
      <w:tr w:rsidR="00C016CD" w:rsidRPr="00C016CD" w:rsidTr="00FD49C6">
        <w:trPr>
          <w:trHeight w:val="645"/>
          <w:tblHeader/>
        </w:trPr>
        <w:tc>
          <w:tcPr>
            <w:tcW w:w="12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3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left="-101" w:right="-101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 xml:space="preserve">Biến động </w:t>
            </w: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br/>
              <w:t>diện tích nuôi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left="-101" w:right="-101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 xml:space="preserve">Biến động </w:t>
            </w: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br/>
              <w:t>sản lượng nuôi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left="-47" w:right="-104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a-DK"/>
              </w:rPr>
              <w:t>Giải thích</w:t>
            </w: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/>
                <w:bCs/>
                <w:color w:val="000000"/>
                <w:sz w:val="22"/>
                <w:szCs w:val="22"/>
                <w:lang w:val="da-DK"/>
              </w:rPr>
            </w:pPr>
          </w:p>
        </w:tc>
      </w:tr>
      <w:tr w:rsidR="00C016CD" w:rsidRPr="00C016CD" w:rsidTr="00FD49C6">
        <w:trPr>
          <w:trHeight w:val="347"/>
          <w:tblHeader/>
        </w:trPr>
        <w:tc>
          <w:tcPr>
            <w:tcW w:w="12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57"/>
              <w:contextualSpacing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3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57"/>
              <w:contextualSpacing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101" w:hanging="905"/>
              <w:contextualSpacing/>
              <w:jc w:val="center"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hanging="852"/>
              <w:contextualSpacing/>
              <w:jc w:val="center"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104" w:hanging="928"/>
              <w:contextualSpacing/>
              <w:jc w:val="center"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57" w:hanging="904"/>
              <w:contextualSpacing/>
              <w:jc w:val="center"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57" w:hanging="905"/>
              <w:contextualSpacing/>
              <w:jc w:val="center"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57" w:hanging="905"/>
              <w:contextualSpacing/>
              <w:jc w:val="center"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numPr>
                <w:ilvl w:val="0"/>
                <w:numId w:val="2"/>
              </w:numPr>
              <w:ind w:right="-57"/>
              <w:contextualSpacing/>
              <w:rPr>
                <w:bCs/>
                <w:i/>
                <w:color w:val="000000"/>
                <w:sz w:val="22"/>
                <w:szCs w:val="22"/>
                <w:lang w:val="da-DK"/>
              </w:rPr>
            </w:pPr>
          </w:p>
        </w:tc>
      </w:tr>
      <w:tr w:rsidR="00C016CD" w:rsidRPr="00C016CD" w:rsidTr="00FD49C6">
        <w:tc>
          <w:tcPr>
            <w:tcW w:w="141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both"/>
              <w:rPr>
                <w:b/>
                <w:bCs/>
                <w:i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e-DE"/>
              </w:rPr>
              <w:t>1. Tên vùng nuôi: Ba Tri, Mã số: 83/01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bookmarkStart w:id="0" w:name="_Hlk446416452"/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Tôm sú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Có cho ăn, trị bệnh</w:t>
            </w:r>
            <w:r w:rsidRPr="00C016CD">
              <w:rPr>
                <w:bCs/>
                <w:i/>
                <w:color w:val="000000"/>
                <w:sz w:val="22"/>
                <w:szCs w:val="22"/>
                <w:lang w:val="de-DE"/>
              </w:rPr>
              <w:t xml:space="preserve"> </w:t>
            </w: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(CCĂTB)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Oxysol (Oxytetracycline HCl), Flodox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CP, UP (LAONE,</w:t>
            </w:r>
          </w:p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LAONEST,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UP, Hiaqua), Grobest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Tôm chân trắng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sz w:val="22"/>
                <w:szCs w:val="22"/>
                <w:lang w:val="da-DK"/>
              </w:rPr>
            </w:pPr>
            <w:r w:rsidRPr="00C016CD">
              <w:rPr>
                <w:sz w:val="22"/>
                <w:szCs w:val="22"/>
                <w:lang w:val="de-DE"/>
              </w:rPr>
              <w:t>B</w:t>
            </w:r>
            <w:r w:rsidRPr="00C016CD">
              <w:rPr>
                <w:sz w:val="22"/>
                <w:szCs w:val="22"/>
                <w:lang w:val="da-DK"/>
              </w:rPr>
              <w:t>ệnh đốm trắng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FF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a-DK"/>
              </w:rPr>
              <w:t xml:space="preserve"> (0,8 ha)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Oxysol (Oxytetracycline HCl), Flodox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CP, UP (LAONE,</w:t>
            </w:r>
          </w:p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LAONEST,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UP, Hiaqua), Grobest</w:t>
            </w:r>
          </w:p>
        </w:tc>
      </w:tr>
      <w:tr w:rsidR="00C016CD" w:rsidRPr="00C016CD" w:rsidTr="00FD49C6">
        <w:trPr>
          <w:trHeight w:val="913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Cá tra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  <w:bookmarkEnd w:id="0"/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Trimesul (Trimethoprim), Fenfish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Gò Đàng Vĩnh Long</w:t>
            </w:r>
          </w:p>
        </w:tc>
      </w:tr>
      <w:tr w:rsidR="00C016CD" w:rsidRPr="00C016CD" w:rsidTr="00FD49C6">
        <w:tc>
          <w:tcPr>
            <w:tcW w:w="141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e-DE"/>
              </w:rPr>
              <w:t>2. Tên vùng nuôi: Bình Đại, Mã số: 83/02</w:t>
            </w:r>
          </w:p>
        </w:tc>
      </w:tr>
      <w:tr w:rsidR="00C016CD" w:rsidRPr="00C016CD" w:rsidTr="00FD49C6">
        <w:trPr>
          <w:trHeight w:val="1056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Tôm sú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Oxysol (Oxytetracycline HCl), Flodox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CP, UP (LAONE,</w:t>
            </w:r>
          </w:p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LAONEST,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UP, Hiaqua), Grobest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Tôm chân trắng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sz w:val="22"/>
                <w:szCs w:val="22"/>
                <w:lang w:val="da-DK"/>
              </w:rPr>
            </w:pPr>
            <w:r w:rsidRPr="00C016CD">
              <w:rPr>
                <w:sz w:val="22"/>
                <w:szCs w:val="22"/>
                <w:lang w:val="de-DE"/>
              </w:rPr>
              <w:t>B</w:t>
            </w:r>
            <w:r w:rsidRPr="00C016CD">
              <w:rPr>
                <w:sz w:val="22"/>
                <w:szCs w:val="22"/>
                <w:lang w:val="da-DK"/>
              </w:rPr>
              <w:t>ệnh đốm trắng; bệnh AHPND; IHHNV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a-DK"/>
              </w:rPr>
              <w:t xml:space="preserve"> (22,5 ha)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Oxysol (Oxytetracycline HCl), Flodox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CP, UP (LAONE,</w:t>
            </w:r>
          </w:p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LAONEST,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 xml:space="preserve">UP, Hiaqua), 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Cá tra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Trimesul (Trimethoprim), Fenfish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 xml:space="preserve">Gò Đàng Vĩnh Long, </w:t>
            </w:r>
            <w:r w:rsidRPr="00C016CD">
              <w:rPr>
                <w:sz w:val="22"/>
                <w:szCs w:val="22"/>
                <w:lang w:val="de-DE"/>
              </w:rPr>
              <w:t>CP, Con cò, Tây Nam, Hùng Vương Vĩnh Long</w:t>
            </w:r>
          </w:p>
        </w:tc>
      </w:tr>
      <w:tr w:rsidR="00C016CD" w:rsidRPr="00C016CD" w:rsidTr="00FD49C6">
        <w:tc>
          <w:tcPr>
            <w:tcW w:w="141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e-DE"/>
              </w:rPr>
              <w:t>3. Tên vùng nuôi: Thạnh Phú, Mã số: 83/03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Tôm sú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  <w:r w:rsidRPr="00C016CD">
              <w:rPr>
                <w:rFonts w:ascii="VNI-Times" w:hAnsi="VNI-Times"/>
                <w:sz w:val="28"/>
                <w:szCs w:val="28"/>
                <w:lang w:val="da-DK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Oxysol (Oxytetracycline HCl), Flodox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CP, UP (LAONE,</w:t>
            </w:r>
          </w:p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LAONEST,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UP, Hiaqua), Grobest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Tôm chân trắng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sz w:val="22"/>
                <w:szCs w:val="22"/>
                <w:lang w:val="da-DK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Oxysol (Oxytetracycline HCl), Flodox (Florfenicol).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CP, UP (LAONE,</w:t>
            </w:r>
          </w:p>
          <w:p w:rsidR="00C016CD" w:rsidRPr="00C016CD" w:rsidRDefault="00C016CD" w:rsidP="00C016CD">
            <w:pPr>
              <w:jc w:val="center"/>
              <w:rPr>
                <w:sz w:val="22"/>
                <w:szCs w:val="22"/>
              </w:rPr>
            </w:pPr>
            <w:r w:rsidRPr="00C016CD">
              <w:rPr>
                <w:sz w:val="22"/>
                <w:szCs w:val="22"/>
              </w:rPr>
              <w:t>LAONEST,</w:t>
            </w:r>
          </w:p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UP, Hiaqua), Grobest</w:t>
            </w:r>
          </w:p>
        </w:tc>
      </w:tr>
      <w:tr w:rsidR="00C016CD" w:rsidRPr="00C016CD" w:rsidTr="00FD49C6">
        <w:tc>
          <w:tcPr>
            <w:tcW w:w="141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e-DE"/>
              </w:rPr>
              <w:t>4. Tên vùng nuôi: Mỏ Cày, Mã số: 83/04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Cá tra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Trimesul (Trimethoprim), Fenfish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 xml:space="preserve">Gò Đàng Vĩnh Long, </w:t>
            </w:r>
            <w:r w:rsidRPr="00C016CD">
              <w:rPr>
                <w:sz w:val="22"/>
                <w:szCs w:val="22"/>
                <w:lang w:val="de-DE"/>
              </w:rPr>
              <w:t>CP, Con cò, Hùng Vương Vĩnh Long</w:t>
            </w:r>
          </w:p>
        </w:tc>
      </w:tr>
      <w:tr w:rsidR="00C016CD" w:rsidRPr="00C016CD" w:rsidTr="00FD49C6">
        <w:tc>
          <w:tcPr>
            <w:tcW w:w="141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e-DE"/>
              </w:rPr>
              <w:t>5. Tên vùng nuôi: Châu Thành, Mã số: 83/05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Cá tra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Trimesul (Trimethoprim), Fenfish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 xml:space="preserve">Gò Đàng Vĩnh Long, </w:t>
            </w:r>
            <w:r w:rsidRPr="00C016CD">
              <w:rPr>
                <w:sz w:val="22"/>
                <w:szCs w:val="22"/>
                <w:lang w:val="de-DE"/>
              </w:rPr>
              <w:t>CP, Con cò, Hùng Vương Vĩnh Long</w:t>
            </w:r>
          </w:p>
        </w:tc>
      </w:tr>
      <w:tr w:rsidR="00C016CD" w:rsidRPr="00C016CD" w:rsidTr="00FD49C6">
        <w:tc>
          <w:tcPr>
            <w:tcW w:w="141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e-DE"/>
              </w:rPr>
              <w:t>6. Tên vùng nuôi: Giồng Trôm, Mã số: 83/06</w:t>
            </w:r>
          </w:p>
        </w:tc>
      </w:tr>
      <w:tr w:rsidR="00C016CD" w:rsidRPr="00C016CD" w:rsidTr="00FD49C6">
        <w:trPr>
          <w:trHeight w:val="582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Cá tra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Trimesul (Trimethoprim), Fenfish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 xml:space="preserve">Cỏ May,Gò Đàng Vĩnh Long, </w:t>
            </w:r>
            <w:r w:rsidRPr="00C016CD">
              <w:rPr>
                <w:sz w:val="22"/>
                <w:szCs w:val="22"/>
              </w:rPr>
              <w:t>CP, Con cò</w:t>
            </w:r>
          </w:p>
        </w:tc>
      </w:tr>
      <w:tr w:rsidR="00C016CD" w:rsidRPr="00C016CD" w:rsidTr="00FD49C6">
        <w:trPr>
          <w:trHeight w:val="428"/>
        </w:trPr>
        <w:tc>
          <w:tcPr>
            <w:tcW w:w="141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/>
                <w:bCs/>
                <w:color w:val="000000"/>
                <w:sz w:val="22"/>
                <w:szCs w:val="22"/>
                <w:lang w:val="de-DE"/>
              </w:rPr>
              <w:t>7. Tên vùng nuôi: Chợ Lách, Mã số: 83/07</w:t>
            </w:r>
          </w:p>
        </w:tc>
      </w:tr>
      <w:tr w:rsidR="00C016CD" w:rsidRPr="00C016CD" w:rsidTr="00FD49C6"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a-DK"/>
              </w:rPr>
              <w:t>Cá tra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ind w:right="-57"/>
              <w:contextualSpacing/>
              <w:jc w:val="center"/>
              <w:rPr>
                <w:bCs/>
                <w:color w:val="000000"/>
                <w:sz w:val="22"/>
                <w:szCs w:val="22"/>
                <w:lang w:val="da-DK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CCĂTB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>Không thay đổi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Trimesul (Trimethoprim), Fenfish (Florfenicol)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bCs/>
                <w:color w:val="000000"/>
                <w:sz w:val="22"/>
                <w:szCs w:val="22"/>
                <w:lang w:val="de-DE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016CD" w:rsidRPr="00C016CD" w:rsidRDefault="00C016CD" w:rsidP="00C016CD">
            <w:pPr>
              <w:contextualSpacing/>
              <w:jc w:val="center"/>
              <w:rPr>
                <w:bCs/>
                <w:color w:val="000000"/>
                <w:sz w:val="22"/>
                <w:szCs w:val="22"/>
                <w:lang w:val="de-DE"/>
              </w:rPr>
            </w:pPr>
            <w:r w:rsidRPr="00C016CD">
              <w:rPr>
                <w:sz w:val="22"/>
                <w:szCs w:val="22"/>
              </w:rPr>
              <w:t xml:space="preserve">CP, Con cò, Việt Thắng, Tây </w:t>
            </w:r>
            <w:smartTag w:uri="urn:schemas-microsoft-com:office:smarttags" w:element="place">
              <w:smartTag w:uri="urn:schemas-microsoft-com:office:smarttags" w:element="country-region">
                <w:r w:rsidRPr="00C016CD">
                  <w:rPr>
                    <w:sz w:val="22"/>
                    <w:szCs w:val="22"/>
                  </w:rPr>
                  <w:t>Nam</w:t>
                </w:r>
              </w:smartTag>
            </w:smartTag>
            <w:r w:rsidRPr="00C016CD">
              <w:rPr>
                <w:sz w:val="22"/>
                <w:szCs w:val="22"/>
              </w:rPr>
              <w:t>, Harvest,</w:t>
            </w:r>
          </w:p>
        </w:tc>
      </w:tr>
    </w:tbl>
    <w:p w:rsidR="00C016CD" w:rsidRDefault="00C016CD" w:rsidP="00941CC3">
      <w:pPr>
        <w:jc w:val="both"/>
        <w:rPr>
          <w:b/>
          <w:bCs/>
          <w:color w:val="000000"/>
          <w:sz w:val="28"/>
          <w:szCs w:val="28"/>
          <w:lang w:val="it-IT"/>
        </w:rPr>
      </w:pPr>
    </w:p>
    <w:p w:rsidR="00941CC3" w:rsidRPr="00941CC3" w:rsidRDefault="00941CC3" w:rsidP="00941CC3">
      <w:pPr>
        <w:jc w:val="both"/>
        <w:rPr>
          <w:b/>
          <w:bCs/>
          <w:color w:val="000000"/>
          <w:sz w:val="28"/>
          <w:szCs w:val="28"/>
        </w:rPr>
      </w:pPr>
      <w:r w:rsidRPr="00941CC3">
        <w:rPr>
          <w:b/>
          <w:bCs/>
          <w:color w:val="000000"/>
          <w:sz w:val="28"/>
          <w:szCs w:val="28"/>
        </w:rPr>
        <w:t>2. Đề xuất kế hoạch lấy mẫu</w:t>
      </w:r>
      <w:r w:rsidRPr="00941CC3">
        <w:rPr>
          <w:b/>
          <w:i/>
          <w:iCs/>
          <w:color w:val="000000"/>
          <w:sz w:val="28"/>
          <w:szCs w:val="28"/>
        </w:rPr>
        <w:t xml:space="preserve"> </w:t>
      </w:r>
      <w:r w:rsidR="00C016CD">
        <w:rPr>
          <w:b/>
          <w:iCs/>
          <w:color w:val="000000"/>
          <w:sz w:val="28"/>
          <w:szCs w:val="28"/>
        </w:rPr>
        <w:t>tháng 02/2024</w:t>
      </w:r>
      <w:bookmarkStart w:id="1" w:name="_GoBack"/>
      <w:bookmarkEnd w:id="1"/>
      <w:r w:rsidRPr="00941CC3">
        <w:rPr>
          <w:b/>
          <w:bCs/>
          <w:color w:val="000000"/>
          <w:sz w:val="28"/>
          <w:szCs w:val="28"/>
        </w:rPr>
        <w:t>: không có.</w:t>
      </w:r>
    </w:p>
    <w:p w:rsidR="00AC0634" w:rsidRPr="007F09EB" w:rsidRDefault="00AC0634" w:rsidP="00AC0634">
      <w:pPr>
        <w:jc w:val="both"/>
        <w:rPr>
          <w:b/>
          <w:bCs/>
          <w:szCs w:val="28"/>
        </w:rPr>
      </w:pPr>
    </w:p>
    <w:sectPr w:rsidR="00AC0634" w:rsidRPr="007F09EB" w:rsidSect="00EC1DAB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60DC5"/>
    <w:multiLevelType w:val="hybridMultilevel"/>
    <w:tmpl w:val="3E2A48EE"/>
    <w:lvl w:ilvl="0" w:tplc="99C487C6">
      <w:start w:val="1"/>
      <w:numFmt w:val="decimal"/>
      <w:lvlText w:val="(%1)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C573CE"/>
    <w:multiLevelType w:val="hybridMultilevel"/>
    <w:tmpl w:val="C81A0412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AC0634"/>
    <w:rsid w:val="000441BE"/>
    <w:rsid w:val="00074E7C"/>
    <w:rsid w:val="00081BC6"/>
    <w:rsid w:val="000A082E"/>
    <w:rsid w:val="00287F34"/>
    <w:rsid w:val="00291170"/>
    <w:rsid w:val="00340269"/>
    <w:rsid w:val="003F4BED"/>
    <w:rsid w:val="003F60FF"/>
    <w:rsid w:val="00444B52"/>
    <w:rsid w:val="005C32B1"/>
    <w:rsid w:val="00665110"/>
    <w:rsid w:val="006C65CF"/>
    <w:rsid w:val="00713501"/>
    <w:rsid w:val="0071489B"/>
    <w:rsid w:val="00737B37"/>
    <w:rsid w:val="00746F61"/>
    <w:rsid w:val="00792E34"/>
    <w:rsid w:val="007F71D4"/>
    <w:rsid w:val="008514B4"/>
    <w:rsid w:val="008647DB"/>
    <w:rsid w:val="00941CC3"/>
    <w:rsid w:val="009C0D3C"/>
    <w:rsid w:val="00A740AF"/>
    <w:rsid w:val="00AB1F8D"/>
    <w:rsid w:val="00AC0634"/>
    <w:rsid w:val="00B02BEF"/>
    <w:rsid w:val="00B2099F"/>
    <w:rsid w:val="00BC1101"/>
    <w:rsid w:val="00C016CD"/>
    <w:rsid w:val="00C337EE"/>
    <w:rsid w:val="00C52A7E"/>
    <w:rsid w:val="00C73D2E"/>
    <w:rsid w:val="00CD1F9B"/>
    <w:rsid w:val="00D67875"/>
    <w:rsid w:val="00E45E40"/>
    <w:rsid w:val="00EA5B85"/>
    <w:rsid w:val="00EB0531"/>
    <w:rsid w:val="00EC1DAB"/>
    <w:rsid w:val="00EC7C51"/>
    <w:rsid w:val="00F550FB"/>
    <w:rsid w:val="00F64B8E"/>
    <w:rsid w:val="00FB792C"/>
    <w:rsid w:val="00FE2040"/>
    <w:rsid w:val="00FF1DCA"/>
    <w:rsid w:val="00FF40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6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aliases w:val="l2,H2"/>
    <w:basedOn w:val="Normal"/>
    <w:next w:val="Normal"/>
    <w:link w:val="Heading2Char"/>
    <w:qFormat/>
    <w:rsid w:val="00AC0634"/>
    <w:pPr>
      <w:keepNext/>
      <w:jc w:val="center"/>
      <w:outlineLvl w:val="1"/>
    </w:pPr>
    <w:rPr>
      <w:b/>
      <w:bCs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l2 Char,H2 Char"/>
    <w:basedOn w:val="DefaultParagraphFont"/>
    <w:link w:val="Heading2"/>
    <w:rsid w:val="00AC0634"/>
    <w:rPr>
      <w:rFonts w:ascii="Times New Roman" w:eastAsia="Times New Roman" w:hAnsi="Times New Roman" w:cs="Times New Roman"/>
      <w:b/>
      <w:bCs/>
      <w:sz w:val="28"/>
      <w:szCs w:val="24"/>
      <w:lang w:val="vi-VN"/>
    </w:rPr>
  </w:style>
  <w:style w:type="paragraph" w:styleId="ListParagraph">
    <w:name w:val="List Paragraph"/>
    <w:basedOn w:val="Normal"/>
    <w:link w:val="ListParagraphChar"/>
    <w:qFormat/>
    <w:rsid w:val="00AC0634"/>
    <w:pPr>
      <w:ind w:left="720"/>
      <w:contextualSpacing/>
    </w:pPr>
  </w:style>
  <w:style w:type="character" w:customStyle="1" w:styleId="ListParagraphChar">
    <w:name w:val="List Paragraph Char"/>
    <w:link w:val="ListParagraph"/>
    <w:locked/>
    <w:rsid w:val="00AC0634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FF1DCA"/>
    <w:pPr>
      <w:jc w:val="center"/>
    </w:pPr>
    <w:rPr>
      <w:rFonts w:ascii="VNI-Times" w:hAnsi="VNI-Times"/>
      <w:b/>
      <w:sz w:val="36"/>
      <w:szCs w:val="20"/>
    </w:rPr>
  </w:style>
  <w:style w:type="character" w:customStyle="1" w:styleId="BodyTextChar">
    <w:name w:val="Body Text Char"/>
    <w:basedOn w:val="DefaultParagraphFont"/>
    <w:link w:val="BodyText"/>
    <w:rsid w:val="00FF1DCA"/>
    <w:rPr>
      <w:rFonts w:ascii="VNI-Times" w:eastAsia="Times New Roman" w:hAnsi="VNI-Times" w:cs="Times New Roman"/>
      <w:b/>
      <w:sz w:val="3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D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DAB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2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36</cp:revision>
  <cp:lastPrinted>2019-12-23T07:32:00Z</cp:lastPrinted>
  <dcterms:created xsi:type="dcterms:W3CDTF">2019-12-16T15:01:00Z</dcterms:created>
  <dcterms:modified xsi:type="dcterms:W3CDTF">2024-01-29T06:25:00Z</dcterms:modified>
</cp:coreProperties>
</file>