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72" w:type="dxa"/>
        <w:jc w:val="center"/>
        <w:tblInd w:w="0" w:type="dxa"/>
        <w:tblLayout w:type="fixed"/>
        <w:tblCellMar>
          <w:top w:w="0" w:type="dxa"/>
          <w:left w:w="108" w:type="dxa"/>
          <w:bottom w:w="0" w:type="dxa"/>
          <w:right w:w="108" w:type="dxa"/>
        </w:tblCellMar>
      </w:tblPr>
      <w:tblGrid>
        <w:gridCol w:w="3544"/>
        <w:gridCol w:w="5527"/>
      </w:tblGrid>
      <w:tr>
        <w:trPr/>
        <w:tc>
          <w:tcPr>
            <w:tcW w:w="3544" w:type="dxa"/>
            <w:tcBorders/>
          </w:tcPr>
          <w:p>
            <w:pPr>
              <w:pStyle w:val="Normal"/>
              <w:widowControl w:val="false"/>
              <w:jc w:val="center"/>
              <w:rPr/>
            </w:pPr>
            <w:r>
              <w:rPr>
                <w:rFonts w:eastAsia="Times New Roman"/>
                <w:spacing w:val="-6"/>
                <w:sz w:val="26"/>
                <w:szCs w:val="26"/>
                <w:lang w:val="vi-VN" w:eastAsia="en-US"/>
              </w:rPr>
              <w:t xml:space="preserve"> </w:t>
            </w:r>
            <w:r>
              <w:rPr>
                <w:spacing w:val="-6"/>
                <w:sz w:val="26"/>
                <w:szCs w:val="26"/>
                <w:lang w:val="vi-VN" w:eastAsia="en-US"/>
              </w:rPr>
              <w:t>SỞ NÔNG NGHIỆP VÀ PTNT</w:t>
            </w:r>
          </w:p>
          <w:p>
            <w:pPr>
              <w:pStyle w:val="Normal"/>
              <w:widowControl w:val="false"/>
              <w:jc w:val="center"/>
              <w:rPr>
                <w:spacing w:val="-6"/>
                <w:w w:val="90"/>
                <w:sz w:val="26"/>
                <w:szCs w:val="26"/>
                <w:lang w:val="vi-VN" w:eastAsia="en-US"/>
              </w:rPr>
            </w:pPr>
            <w:r>
              <w:rPr>
                <w:b/>
                <w:spacing w:val="-6"/>
                <w:sz w:val="26"/>
                <w:szCs w:val="26"/>
                <w:lang w:val="vi-VN" w:eastAsia="en-US"/>
              </w:rPr>
              <w:t>CHI CỤC THỦY SẢN</w:t>
            </w:r>
          </w:p>
        </w:tc>
        <w:tc>
          <w:tcPr>
            <w:tcW w:w="5527" w:type="dxa"/>
            <w:tcBorders/>
          </w:tcPr>
          <w:p>
            <w:pPr>
              <w:pStyle w:val="Normal"/>
              <w:widowControl w:val="false"/>
              <w:jc w:val="center"/>
              <w:rPr>
                <w:b/>
                <w:b/>
                <w:spacing w:val="-6"/>
                <w:sz w:val="26"/>
                <w:szCs w:val="26"/>
                <w:lang w:val="vi-VN" w:eastAsia="en-US"/>
              </w:rPr>
            </w:pPr>
            <w:r>
              <w:rPr>
                <w:b/>
                <w:spacing w:val="-6"/>
                <w:sz w:val="26"/>
                <w:szCs w:val="26"/>
                <w:lang w:val="vi-VN" w:eastAsia="en-US"/>
              </w:rPr>
              <w:t>CỘNG HÒA XÃ HỘI CHỦ NGHĨA VIỆT NAM</w:t>
            </w:r>
          </w:p>
          <w:p>
            <w:pPr>
              <w:pStyle w:val="Normal"/>
              <w:widowControl w:val="false"/>
              <w:jc w:val="center"/>
              <w:rPr>
                <w:b/>
                <w:b/>
                <w:spacing w:val="-6"/>
                <w:sz w:val="26"/>
                <w:szCs w:val="26"/>
                <w:lang w:val="vi-VN" w:eastAsia="en-US"/>
              </w:rPr>
            </w:pPr>
            <w:r>
              <w:rPr>
                <w:b/>
                <w:spacing w:val="-6"/>
                <w:sz w:val="26"/>
                <w:szCs w:val="26"/>
                <w:lang w:val="vi-VN" w:eastAsia="en-US"/>
              </w:rPr>
              <w:t>Độc lập - Tự do - Hạnh phúc</w:t>
            </w:r>
          </w:p>
        </w:tc>
      </w:tr>
      <w:tr>
        <w:trPr/>
        <w:tc>
          <w:tcPr>
            <w:tcW w:w="3544" w:type="dxa"/>
            <w:tcBorders/>
          </w:tcPr>
          <w:p>
            <w:pPr>
              <w:pStyle w:val="Normal"/>
              <w:widowControl w:val="false"/>
              <w:spacing w:before="120" w:after="120"/>
              <w:jc w:val="center"/>
              <w:rPr>
                <w:spacing w:val="-6"/>
                <w:w w:val="90"/>
                <w:sz w:val="26"/>
                <w:szCs w:val="26"/>
                <w:lang w:val="vi-VN" w:eastAsia="en-US"/>
              </w:rPr>
            </w:pPr>
            <w:r>
              <mc:AlternateContent>
                <mc:Choice Requires="wps">
                  <w:drawing>
                    <wp:anchor behindDoc="0" distT="5080" distB="5080" distL="0" distR="0" simplePos="0" locked="0" layoutInCell="0" allowOverlap="1" relativeHeight="2">
                      <wp:simplePos x="0" y="0"/>
                      <wp:positionH relativeFrom="column">
                        <wp:posOffset>746760</wp:posOffset>
                      </wp:positionH>
                      <wp:positionV relativeFrom="paragraph">
                        <wp:posOffset>26035</wp:posOffset>
                      </wp:positionV>
                      <wp:extent cx="620395" cy="635"/>
                      <wp:effectExtent l="0" t="5080" r="0" b="5080"/>
                      <wp:wrapNone/>
                      <wp:docPr id="1" name="Shape1"/>
                      <a:graphic xmlns:a="http://schemas.openxmlformats.org/drawingml/2006/main">
                        <a:graphicData uri="http://schemas.microsoft.com/office/word/2010/wordprocessingShape">
                          <wps:wsp>
                            <wps:cNvSpPr/>
                            <wps:spPr>
                              <a:xfrm>
                                <a:off x="0" y="0"/>
                                <a:ext cx="62028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8pt,2.05pt" to="107.6pt,2.05pt" ID="Shape1" stroked="t" o:allowincell="f" style="position:absolute">
                      <v:stroke color="black" weight="9360" joinstyle="miter" endcap="flat"/>
                      <v:fill o:detectmouseclick="t" on="false"/>
                      <w10:wrap type="none"/>
                    </v:line>
                  </w:pict>
                </mc:Fallback>
              </mc:AlternateContent>
            </w:r>
            <w:r>
              <w:rPr>
                <w:sz w:val="26"/>
                <w:szCs w:val="26"/>
                <w:lang w:val="vi-VN" w:eastAsia="en-US"/>
              </w:rPr>
              <w:t>Số:</w:t>
            </w:r>
            <w:r>
              <w:rPr>
                <w:sz w:val="26"/>
                <w:szCs w:val="26"/>
                <w:lang w:val="en-US" w:eastAsia="en-US"/>
              </w:rPr>
              <w:t xml:space="preserve">        </w:t>
            </w:r>
            <w:r>
              <w:rPr>
                <w:sz w:val="26"/>
                <w:szCs w:val="26"/>
                <w:lang w:val="vi-VN" w:eastAsia="en-US"/>
              </w:rPr>
              <w:t>/QĐ-CCTS</w:t>
            </w:r>
          </w:p>
        </w:tc>
        <w:tc>
          <w:tcPr>
            <w:tcW w:w="5527" w:type="dxa"/>
            <w:tcBorders/>
          </w:tcPr>
          <w:p>
            <w:pPr>
              <w:pStyle w:val="Normal"/>
              <w:widowControl w:val="false"/>
              <w:spacing w:before="120" w:after="120"/>
              <w:jc w:val="center"/>
              <w:rPr>
                <w:spacing w:val="-6"/>
                <w:w w:val="90"/>
                <w:sz w:val="26"/>
                <w:szCs w:val="26"/>
                <w:lang w:val="vi-VN" w:eastAsia="en-US"/>
              </w:rPr>
            </w:pPr>
            <w:r>
              <mc:AlternateContent>
                <mc:Choice Requires="wps">
                  <w:drawing>
                    <wp:anchor behindDoc="0" distT="5080" distB="5080" distL="0" distR="0" simplePos="0" locked="0" layoutInCell="0" allowOverlap="1" relativeHeight="3">
                      <wp:simplePos x="0" y="0"/>
                      <wp:positionH relativeFrom="column">
                        <wp:posOffset>755650</wp:posOffset>
                      </wp:positionH>
                      <wp:positionV relativeFrom="paragraph">
                        <wp:posOffset>25400</wp:posOffset>
                      </wp:positionV>
                      <wp:extent cx="1877695" cy="635"/>
                      <wp:effectExtent l="0" t="5080" r="0" b="5080"/>
                      <wp:wrapNone/>
                      <wp:docPr id="2" name="Shape2"/>
                      <a:graphic xmlns:a="http://schemas.openxmlformats.org/drawingml/2006/main">
                        <a:graphicData uri="http://schemas.microsoft.com/office/word/2010/wordprocessingShape">
                          <wps:wsp>
                            <wps:cNvSpPr/>
                            <wps:spPr>
                              <a:xfrm>
                                <a:off x="0" y="0"/>
                                <a:ext cx="187776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9.5pt,2pt" to="207.3pt,2pt" ID="Shape2" stroked="t" o:allowincell="f" style="position:absolute">
                      <v:stroke color="black" weight="9360" joinstyle="miter" endcap="flat"/>
                      <v:fill o:detectmouseclick="t" on="false"/>
                      <w10:wrap type="none"/>
                    </v:line>
                  </w:pict>
                </mc:Fallback>
              </mc:AlternateContent>
            </w:r>
            <w:r>
              <w:rPr>
                <w:i/>
                <w:sz w:val="26"/>
                <w:szCs w:val="26"/>
                <w:lang w:val="vi-VN" w:eastAsia="en-US"/>
              </w:rPr>
              <w:t>Bến Tre, ngày</w:t>
            </w:r>
            <w:r>
              <w:rPr>
                <w:i/>
                <w:sz w:val="26"/>
                <w:szCs w:val="26"/>
                <w:lang w:val="en-US" w:eastAsia="en-US"/>
              </w:rPr>
              <w:t xml:space="preserve">      </w:t>
            </w:r>
            <w:r>
              <w:rPr>
                <w:i/>
                <w:sz w:val="26"/>
                <w:szCs w:val="26"/>
                <w:lang w:val="vi-VN" w:eastAsia="en-US"/>
              </w:rPr>
              <w:t>tháng      năm 2023</w:t>
            </w:r>
          </w:p>
        </w:tc>
      </w:tr>
    </w:tbl>
    <w:p>
      <w:pPr>
        <w:pStyle w:val="Normal"/>
        <w:jc w:val="center"/>
        <w:rPr>
          <w:b/>
          <w:b/>
          <w:szCs w:val="28"/>
          <w:lang w:val="en-US" w:eastAsia="en-US"/>
        </w:rPr>
      </w:pPr>
      <w:r>
        <w:rPr>
          <w:b/>
          <w:szCs w:val="28"/>
          <w:lang w:val="en-US" w:eastAsia="en-US"/>
        </w:rPr>
      </w:r>
    </w:p>
    <w:p>
      <w:pPr>
        <w:pStyle w:val="Normal"/>
        <w:jc w:val="center"/>
        <w:rPr>
          <w:b/>
          <w:b/>
          <w:szCs w:val="28"/>
          <w:lang w:val="vi-VN" w:eastAsia="en-US"/>
        </w:rPr>
      </w:pPr>
      <w:r>
        <w:rPr>
          <w:b/>
          <w:szCs w:val="28"/>
          <w:lang w:val="vi-VN" w:eastAsia="en-US"/>
        </w:rPr>
        <w:t>QUYẾT ĐỊNH</w:t>
      </w:r>
    </w:p>
    <w:p>
      <w:pPr>
        <w:pStyle w:val="Normal"/>
        <w:jc w:val="center"/>
        <w:rPr/>
      </w:pPr>
      <w:r>
        <w:rPr>
          <w:b/>
          <w:szCs w:val="28"/>
          <w:lang w:val="vi-VN" w:eastAsia="en-US"/>
        </w:rPr>
        <w:t xml:space="preserve">Chứng nhận đủ điều kiện an toàn thực phẩm đối với </w:t>
      </w:r>
    </w:p>
    <w:p>
      <w:pPr>
        <w:pStyle w:val="Normal"/>
        <w:jc w:val="center"/>
        <w:rPr>
          <w:b/>
          <w:b/>
          <w:szCs w:val="28"/>
          <w:lang w:val="vi-VN" w:eastAsia="en-US"/>
        </w:rPr>
      </w:pPr>
      <w:r>
        <w:rPr>
          <w:b/>
          <w:szCs w:val="28"/>
          <w:lang w:val="vi-VN" w:eastAsia="en-US"/>
        </w:rPr>
        <w:t>cơ sở nuôi thủy sản thương phẩm</w:t>
      </w:r>
    </w:p>
    <w:p>
      <w:pPr>
        <w:pStyle w:val="Normal"/>
        <w:spacing w:before="120" w:after="120"/>
        <w:jc w:val="center"/>
        <w:rPr>
          <w:b/>
          <w:b/>
          <w:iCs/>
          <w:szCs w:val="28"/>
          <w:lang w:val="vi-VN" w:eastAsia="en-US"/>
        </w:rPr>
      </w:pPr>
      <w:r>
        <w:rPr>
          <w:b/>
          <w:iCs/>
          <w:szCs w:val="28"/>
          <w:lang w:val="vi-VN" w:eastAsia="en-US"/>
        </w:rPr>
        <mc:AlternateContent>
          <mc:Choice Requires="wps">
            <w:drawing>
              <wp:anchor behindDoc="0" distT="5080" distB="5080" distL="0" distR="0" simplePos="0" locked="0" layoutInCell="0" allowOverlap="1" relativeHeight="4">
                <wp:simplePos x="0" y="0"/>
                <wp:positionH relativeFrom="column">
                  <wp:posOffset>2276475</wp:posOffset>
                </wp:positionH>
                <wp:positionV relativeFrom="paragraph">
                  <wp:posOffset>34290</wp:posOffset>
                </wp:positionV>
                <wp:extent cx="1257300" cy="635"/>
                <wp:effectExtent l="0" t="5080" r="0" b="5080"/>
                <wp:wrapNone/>
                <wp:docPr id="3" name="Shape3"/>
                <a:graphic xmlns:a="http://schemas.openxmlformats.org/drawingml/2006/main">
                  <a:graphicData uri="http://schemas.microsoft.com/office/word/2010/wordprocessingShape">
                    <wps:wsp>
                      <wps:cNvSpPr/>
                      <wps:spPr>
                        <a:xfrm>
                          <a:off x="0" y="0"/>
                          <a:ext cx="125748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9.25pt,2.7pt" to="278.2pt,2.7pt" ID="Shape3" stroked="t" o:allowincell="f" style="position:absolute">
                <v:stroke color="black" weight="9360" joinstyle="miter" endcap="flat"/>
                <v:fill o:detectmouseclick="t" on="false"/>
                <w10:wrap type="none"/>
              </v:line>
            </w:pict>
          </mc:Fallback>
        </mc:AlternateContent>
      </w:r>
    </w:p>
    <w:p>
      <w:pPr>
        <w:pStyle w:val="Normal"/>
        <w:spacing w:before="120" w:after="120"/>
        <w:jc w:val="center"/>
        <w:rPr>
          <w:b/>
          <w:b/>
          <w:iCs/>
          <w:szCs w:val="28"/>
          <w:lang w:val="en-US" w:eastAsia="en-US"/>
        </w:rPr>
      </w:pPr>
      <w:r>
        <w:rPr>
          <w:b/>
          <w:iCs/>
          <w:szCs w:val="28"/>
          <w:lang w:val="vi-VN" w:eastAsia="en-US"/>
        </w:rPr>
        <w:t>CHI CỤC TRƯỞNG CHI CỤC THỦY SẢN</w:t>
      </w:r>
    </w:p>
    <w:p>
      <w:pPr>
        <w:pStyle w:val="Normal"/>
        <w:spacing w:before="120" w:after="120"/>
        <w:jc w:val="center"/>
        <w:rPr>
          <w:b/>
          <w:b/>
          <w:iCs/>
          <w:szCs w:val="28"/>
          <w:lang w:val="en-US" w:eastAsia="en-US"/>
        </w:rPr>
      </w:pPr>
      <w:r>
        <w:rPr>
          <w:b/>
          <w:iCs/>
          <w:szCs w:val="28"/>
          <w:lang w:val="en-US" w:eastAsia="en-US"/>
        </w:rPr>
      </w:r>
    </w:p>
    <w:p>
      <w:pPr>
        <w:pStyle w:val="Normal"/>
        <w:spacing w:lineRule="auto" w:line="276" w:before="120" w:after="120"/>
        <w:ind w:firstLine="855"/>
        <w:jc w:val="both"/>
        <w:rPr>
          <w:rFonts w:eastAsia="Times New Roman"/>
          <w:i/>
          <w:i/>
          <w:szCs w:val="24"/>
          <w:lang w:val="en-US" w:eastAsia="en-US"/>
        </w:rPr>
      </w:pPr>
      <w:r>
        <w:rPr>
          <w:rFonts w:eastAsia="Times New Roman"/>
          <w:i/>
          <w:szCs w:val="24"/>
          <w:lang w:val="vi-VN" w:eastAsia="en-US"/>
        </w:rPr>
        <w:t>Căn cứ Quyết định số 39/2022/QĐ-UBND ngày 06 tháng 10 năm 2022 của Ủy ban nhân dân tỉnh về việc quy định chức năng, nhiệm vụ, quyền hạn và cơ cấu tổ chức của Chi cục Thủy sản trực thuộc Sở Nông nghiệp và Phát triển nông thôn Bến Tre;</w:t>
      </w:r>
    </w:p>
    <w:p>
      <w:pPr>
        <w:pStyle w:val="Normal"/>
        <w:spacing w:lineRule="auto" w:line="276" w:before="120" w:after="120"/>
        <w:ind w:firstLine="855"/>
        <w:jc w:val="both"/>
        <w:rPr>
          <w:rFonts w:eastAsia="Times New Roman"/>
          <w:szCs w:val="24"/>
          <w:lang w:val="en-US" w:eastAsia="en-US"/>
        </w:rPr>
      </w:pPr>
      <w:r>
        <w:rPr>
          <w:rFonts w:eastAsia="Times New Roman"/>
          <w:i/>
          <w:szCs w:val="24"/>
          <w:lang w:val="vi-VN" w:eastAsia="en-US"/>
        </w:rPr>
        <w:t>Căn cứ Thông tư số 38/2018/TT-BNNPTNT ngày 25/12/2018 của Bộ Nông nghiệp và Phát triển nông thôn quy định việc thẩm định, chứng nhận cơ sở sản xuất, kinh doanh thực phẩm nông, lâm, thủy sản đủ điều kiện an toàn thực phẩm thuộc phạm vi quản lý của Bộ Nông nghiệp và Phát triển nông thôn;</w:t>
      </w:r>
    </w:p>
    <w:p>
      <w:pPr>
        <w:pStyle w:val="Normal"/>
        <w:spacing w:lineRule="auto" w:line="276" w:before="120" w:after="120"/>
        <w:ind w:firstLine="855"/>
        <w:jc w:val="both"/>
        <w:rPr>
          <w:rFonts w:eastAsia="Times New Roman"/>
          <w:i/>
          <w:i/>
          <w:szCs w:val="24"/>
          <w:lang w:val="vi-VN" w:eastAsia="en-US"/>
        </w:rPr>
      </w:pPr>
      <w:r>
        <w:rPr>
          <w:rFonts w:eastAsia="Times New Roman"/>
          <w:i/>
          <w:szCs w:val="24"/>
          <w:lang w:val="vi-VN" w:eastAsia="en-US"/>
        </w:rPr>
        <w:t>Căn cứ Thông tư số 32/2022/TT-BNNPTNT ngày 30/12/2022 của Bộ Nông nghiệp và Phát triển nông thôn quy định việc sửa đổi, bổ sung một số Thông tư quy định thẩm định chứng nhận cơ sở sản xuất, kinh doanh thực phẩm nông, lâm, thủy sản đủ điều kiện an toàn thực phẩm thuộc phạm vi quản lý của Bộ Nông nghiệp và Phát triển nông thôn;</w:t>
      </w:r>
    </w:p>
    <w:p>
      <w:pPr>
        <w:pStyle w:val="Normal"/>
        <w:spacing w:lineRule="auto" w:line="276" w:before="120" w:after="120"/>
        <w:ind w:firstLine="851"/>
        <w:jc w:val="both"/>
        <w:rPr>
          <w:b/>
          <w:b/>
          <w:i/>
          <w:i/>
          <w:szCs w:val="28"/>
          <w:lang w:val="vi-VN" w:eastAsia="en-US"/>
        </w:rPr>
      </w:pPr>
      <w:r>
        <w:rPr>
          <w:i/>
          <w:spacing w:val="-6"/>
          <w:lang w:val="vi-VN" w:eastAsia="en-US"/>
        </w:rPr>
        <w:t>Căn cứ</w:t>
      </w:r>
      <w:r>
        <w:rPr>
          <w:i/>
          <w:spacing w:val="-6"/>
          <w:lang w:val="en-US" w:eastAsia="en-US"/>
        </w:rPr>
        <w:t xml:space="preserve"> </w:t>
      </w:r>
      <w:r>
        <w:rPr>
          <w:i/>
          <w:spacing w:val="-6"/>
          <w:lang w:val="vi-VN" w:eastAsia="en-US"/>
        </w:rPr>
        <w:t xml:space="preserve">Biên bản ngày </w:t>
      </w:r>
      <w:r>
        <w:rPr>
          <w:i/>
          <w:spacing w:val="-6"/>
          <w:lang w:val="en-US" w:eastAsia="en-US"/>
        </w:rPr>
        <w:t>04</w:t>
      </w:r>
      <w:r>
        <w:rPr>
          <w:i/>
          <w:spacing w:val="-6"/>
          <w:lang w:val="vi-VN" w:eastAsia="en-US"/>
        </w:rPr>
        <w:t xml:space="preserve"> tháng </w:t>
      </w:r>
      <w:r>
        <w:rPr>
          <w:i/>
          <w:spacing w:val="-6"/>
          <w:lang w:val="en-US" w:eastAsia="en-US"/>
        </w:rPr>
        <w:t>8</w:t>
      </w:r>
      <w:r>
        <w:rPr>
          <w:i/>
          <w:spacing w:val="-6"/>
          <w:lang w:val="vi-VN" w:eastAsia="en-US"/>
        </w:rPr>
        <w:t xml:space="preserve"> năm 202</w:t>
      </w:r>
      <w:r>
        <w:rPr>
          <w:i/>
          <w:spacing w:val="-6"/>
          <w:lang w:val="en-US" w:eastAsia="en-US"/>
        </w:rPr>
        <w:t xml:space="preserve">3 </w:t>
      </w:r>
      <w:r>
        <w:rPr>
          <w:i/>
          <w:spacing w:val="-6"/>
          <w:lang w:val="vi-VN" w:eastAsia="en-US"/>
        </w:rPr>
        <w:t xml:space="preserve">về việc kiểm </w:t>
      </w:r>
      <w:r>
        <w:rPr>
          <w:i/>
          <w:spacing w:val="-6"/>
          <w:lang w:val="en-US" w:eastAsia="en-US"/>
        </w:rPr>
        <w:t xml:space="preserve">tra </w:t>
      </w:r>
      <w:r>
        <w:rPr>
          <w:i/>
          <w:szCs w:val="28"/>
          <w:lang w:val="vi-VN" w:eastAsia="en-US"/>
        </w:rPr>
        <w:t xml:space="preserve">điều kiện </w:t>
      </w:r>
      <w:r>
        <w:rPr>
          <w:i/>
          <w:szCs w:val="28"/>
          <w:lang w:val="en-US" w:eastAsia="en-US"/>
        </w:rPr>
        <w:t xml:space="preserve">đảm bảo </w:t>
      </w:r>
      <w:r>
        <w:rPr>
          <w:i/>
          <w:szCs w:val="28"/>
          <w:lang w:val="vi-VN" w:eastAsia="en-US"/>
        </w:rPr>
        <w:t xml:space="preserve">an toàn thực phẩm đối với cơ sở nuôi </w:t>
      </w:r>
      <w:r>
        <w:rPr>
          <w:i/>
          <w:szCs w:val="28"/>
          <w:lang w:val="en-US" w:eastAsia="en-US"/>
        </w:rPr>
        <w:t xml:space="preserve">trồng </w:t>
      </w:r>
      <w:r>
        <w:rPr>
          <w:i/>
          <w:szCs w:val="28"/>
          <w:lang w:val="vi-VN" w:eastAsia="en-US"/>
        </w:rPr>
        <w:t xml:space="preserve">thủy sản </w:t>
      </w:r>
      <w:r>
        <w:rPr>
          <w:i/>
          <w:spacing w:val="-6"/>
          <w:lang w:val="vi-VN" w:eastAsia="en-US"/>
        </w:rPr>
        <w:t xml:space="preserve">của </w:t>
      </w:r>
      <w:r>
        <w:rPr>
          <w:i/>
          <w:spacing w:val="-4"/>
          <w:szCs w:val="28"/>
          <w:lang w:val="en-US" w:eastAsia="en-US"/>
        </w:rPr>
        <w:t>Vùng nuôi Châu Hưng - Công ty Cổ phần Gò Đàng</w:t>
      </w:r>
      <w:r>
        <w:rPr>
          <w:i/>
          <w:spacing w:val="-6"/>
          <w:lang w:val="vi-VN" w:eastAsia="en-US"/>
        </w:rPr>
        <w:t>;</w:t>
      </w:r>
    </w:p>
    <w:p>
      <w:pPr>
        <w:pStyle w:val="TextBodyIndent"/>
        <w:spacing w:lineRule="auto" w:line="276" w:before="120" w:after="120"/>
        <w:ind w:firstLine="720"/>
        <w:jc w:val="both"/>
        <w:rPr>
          <w:i/>
          <w:i/>
          <w:szCs w:val="28"/>
          <w:lang w:val="vi-VN" w:eastAsia="en-US"/>
        </w:rPr>
      </w:pPr>
      <w:r>
        <w:rPr>
          <w:i/>
          <w:szCs w:val="28"/>
          <w:lang w:val="vi-VN" w:eastAsia="en-US"/>
        </w:rPr>
        <w:t xml:space="preserve">Xét đề nghị của Trưởng </w:t>
      </w:r>
      <w:r>
        <w:rPr>
          <w:i/>
          <w:szCs w:val="28"/>
          <w:lang w:val="en-US" w:eastAsia="en-US"/>
        </w:rPr>
        <w:t>đoàn thẩm định</w:t>
      </w:r>
      <w:r>
        <w:rPr>
          <w:i/>
          <w:szCs w:val="28"/>
          <w:lang w:val="vi-VN" w:eastAsia="en-US"/>
        </w:rPr>
        <w:t>.</w:t>
      </w:r>
    </w:p>
    <w:p>
      <w:pPr>
        <w:pStyle w:val="TextBodyIndent"/>
        <w:ind w:firstLine="720"/>
        <w:jc w:val="both"/>
        <w:rPr>
          <w:i/>
          <w:i/>
          <w:szCs w:val="28"/>
          <w:lang w:val="vi-VN" w:eastAsia="en-US"/>
        </w:rPr>
      </w:pPr>
      <w:r>
        <w:rPr>
          <w:i/>
          <w:szCs w:val="28"/>
          <w:lang w:val="vi-VN" w:eastAsia="en-US"/>
        </w:rPr>
      </w:r>
    </w:p>
    <w:p>
      <w:pPr>
        <w:pStyle w:val="TextBodyIndent"/>
        <w:ind w:hanging="0"/>
        <w:jc w:val="center"/>
        <w:rPr>
          <w:b/>
          <w:b/>
          <w:szCs w:val="28"/>
          <w:lang w:val="vi-VN" w:eastAsia="en-US"/>
        </w:rPr>
      </w:pPr>
      <w:r>
        <w:rPr>
          <w:b/>
          <w:szCs w:val="28"/>
          <w:lang w:val="vi-VN" w:eastAsia="en-US"/>
        </w:rPr>
        <w:t>QUYẾT ĐỊNH:</w:t>
      </w:r>
    </w:p>
    <w:p>
      <w:pPr>
        <w:pStyle w:val="TextBodyIndent"/>
        <w:ind w:hanging="0"/>
        <w:jc w:val="center"/>
        <w:rPr>
          <w:b/>
          <w:b/>
          <w:szCs w:val="28"/>
          <w:lang w:val="vi-VN" w:eastAsia="en-US"/>
        </w:rPr>
      </w:pPr>
      <w:r>
        <w:rPr>
          <w:b/>
          <w:szCs w:val="28"/>
          <w:lang w:val="vi-VN" w:eastAsia="en-US"/>
        </w:rPr>
      </w:r>
    </w:p>
    <w:p>
      <w:pPr>
        <w:pStyle w:val="Normal"/>
        <w:spacing w:lineRule="auto" w:line="276" w:before="120" w:after="120"/>
        <w:jc w:val="both"/>
        <w:rPr>
          <w:b/>
          <w:b/>
          <w:szCs w:val="28"/>
          <w:lang w:val="vi-VN" w:eastAsia="en-US"/>
        </w:rPr>
      </w:pPr>
      <w:r>
        <w:rPr>
          <w:b/>
          <w:szCs w:val="28"/>
          <w:lang w:val="vi-VN" w:eastAsia="en-US"/>
        </w:rPr>
        <w:tab/>
        <w:t>Điều 1.</w:t>
      </w:r>
      <w:r>
        <w:rPr>
          <w:szCs w:val="28"/>
          <w:lang w:val="vi-VN" w:eastAsia="en-US"/>
        </w:rPr>
        <w:t xml:space="preserve"> Chứng nhận đủ điều kiện an toàn thực phẩm đối với cơ sở nuôi thủy sản thương phẩm</w:t>
      </w:r>
      <w:r>
        <w:rPr>
          <w:lang w:val="vi-VN" w:eastAsia="en-US"/>
        </w:rPr>
        <w:t>:</w:t>
      </w:r>
    </w:p>
    <w:p>
      <w:pPr>
        <w:pStyle w:val="TextBodyIndent"/>
        <w:spacing w:lineRule="auto" w:line="276" w:before="120" w:after="120"/>
        <w:ind w:firstLine="720"/>
        <w:jc w:val="both"/>
        <w:rPr>
          <w:szCs w:val="28"/>
          <w:lang w:val="vi-VN" w:eastAsia="en-US"/>
        </w:rPr>
      </w:pPr>
      <w:r>
        <w:rPr>
          <w:lang w:val="vi-VN" w:eastAsia="en-US"/>
        </w:rPr>
        <w:t xml:space="preserve">- </w:t>
      </w:r>
      <w:r>
        <w:rPr>
          <w:szCs w:val="28"/>
          <w:lang w:val="vi-VN" w:eastAsia="en-US"/>
        </w:rPr>
        <w:t>company_name</w:t>
      </w:r>
    </w:p>
    <w:p>
      <w:pPr>
        <w:pStyle w:val="TextBodyIndent"/>
        <w:tabs>
          <w:tab w:val="clear" w:pos="720"/>
          <w:tab w:val="right" w:pos="9355" w:leader="none"/>
        </w:tabs>
        <w:spacing w:lineRule="auto" w:line="276" w:before="120" w:after="120"/>
        <w:ind w:firstLine="720"/>
        <w:jc w:val="both"/>
        <w:rPr/>
      </w:pPr>
      <w:r>
        <w:rPr>
          <w:szCs w:val="28"/>
          <w:lang w:val="vi-VN" w:eastAsia="en-US"/>
        </w:rPr>
        <w:t>- Địa chỉ:</w:t>
      </w:r>
      <w:r>
        <w:rPr>
          <w:szCs w:val="28"/>
          <w:lang w:val="en-US" w:eastAsia="en-US"/>
        </w:rPr>
        <w:t xml:space="preserve"> </w:t>
      </w:r>
      <w:r>
        <w:rPr>
          <w:szCs w:val="28"/>
          <w:lang w:val="vi-VN" w:eastAsia="en-US"/>
        </w:rPr>
        <w:t>address</w:t>
      </w:r>
    </w:p>
    <w:p>
      <w:pPr>
        <w:pStyle w:val="TextBodyIndent"/>
        <w:spacing w:lineRule="auto" w:line="276" w:before="120" w:after="120"/>
        <w:ind w:firstLine="709"/>
        <w:jc w:val="both"/>
        <w:rPr>
          <w:color w:val="000000"/>
          <w:szCs w:val="28"/>
          <w:lang w:val="vi-VN" w:eastAsia="en-US"/>
        </w:rPr>
      </w:pPr>
      <w:r>
        <w:rPr>
          <w:color w:val="000000"/>
          <w:szCs w:val="28"/>
          <w:lang w:val="vi-VN" w:eastAsia="en-US"/>
        </w:rPr>
        <w:t xml:space="preserve">- </w:t>
      </w:r>
      <w:r>
        <w:rPr>
          <w:color w:val="000000"/>
          <w:szCs w:val="28"/>
          <w:lang w:val="en-US" w:eastAsia="en-US"/>
        </w:rPr>
        <w:t xml:space="preserve">Đối tượng </w:t>
      </w:r>
      <w:r>
        <w:rPr>
          <w:color w:val="000000"/>
          <w:szCs w:val="28"/>
          <w:lang w:val="vi-VN" w:eastAsia="en-US"/>
        </w:rPr>
        <w:t xml:space="preserve">nuôi: </w:t>
      </w:r>
      <w:r>
        <w:rPr>
          <w:color w:val="000000"/>
          <w:szCs w:val="28"/>
          <w:lang w:val="vi-VN" w:eastAsia="en-US"/>
        </w:rPr>
        <w:t>product_name</w:t>
      </w:r>
    </w:p>
    <w:p>
      <w:pPr>
        <w:pStyle w:val="TextBodyIndent"/>
        <w:tabs>
          <w:tab w:val="clear" w:pos="720"/>
          <w:tab w:val="right" w:pos="9355" w:leader="none"/>
        </w:tabs>
        <w:spacing w:lineRule="auto" w:line="276" w:before="120" w:after="120"/>
        <w:ind w:firstLine="720"/>
        <w:jc w:val="both"/>
        <w:rPr>
          <w:szCs w:val="28"/>
          <w:lang w:val="vi-VN" w:eastAsia="en-US"/>
        </w:rPr>
      </w:pPr>
      <w:r>
        <w:rPr>
          <w:b/>
          <w:szCs w:val="28"/>
          <w:lang w:val="vi-VN" w:eastAsia="en-US"/>
        </w:rPr>
        <w:t>Điều 2.</w:t>
      </w:r>
      <w:r>
        <w:rPr>
          <w:szCs w:val="28"/>
          <w:lang w:val="vi-VN" w:eastAsia="en-US"/>
        </w:rPr>
        <w:t xml:space="preserve"> Quyết định có hiệu lực kể từ ngày ký.</w:t>
      </w:r>
    </w:p>
    <w:p>
      <w:pPr>
        <w:pStyle w:val="TextBodyIndent"/>
        <w:tabs>
          <w:tab w:val="clear" w:pos="720"/>
          <w:tab w:val="right" w:pos="9355" w:leader="none"/>
        </w:tabs>
        <w:spacing w:lineRule="auto" w:line="276" w:before="120" w:after="120"/>
        <w:ind w:firstLine="720"/>
        <w:jc w:val="both"/>
        <w:rPr>
          <w:szCs w:val="28"/>
          <w:lang w:val="vi-VN" w:eastAsia="en-US"/>
        </w:rPr>
      </w:pPr>
      <w:r>
        <w:rPr>
          <w:b/>
          <w:szCs w:val="28"/>
          <w:lang w:val="vi-VN" w:eastAsia="en-US"/>
        </w:rPr>
        <w:t xml:space="preserve">Điều 3. </w:t>
      </w:r>
      <w:r>
        <w:rPr>
          <w:szCs w:val="28"/>
          <w:lang w:val="vi-VN" w:eastAsia="en-US"/>
        </w:rPr>
        <w:t>Các Ông (Bà) Trưởng phòng Hành chính - Tổng hợp, phòng Quản lý Nuôi trồng Thủy sản, Trưởng đoàn thẩm định và Vùng nuôi Châu Hưng - Công ty Cổ phần Gò Đàng chịu trách nhiệm thi hành Quyết định này./.</w:t>
      </w:r>
    </w:p>
    <w:tbl>
      <w:tblPr>
        <w:tblW w:w="9072" w:type="dxa"/>
        <w:jc w:val="left"/>
        <w:tblInd w:w="0" w:type="dxa"/>
        <w:tblLayout w:type="fixed"/>
        <w:tblCellMar>
          <w:top w:w="0" w:type="dxa"/>
          <w:left w:w="108" w:type="dxa"/>
          <w:bottom w:w="0" w:type="dxa"/>
          <w:right w:w="108" w:type="dxa"/>
        </w:tblCellMar>
      </w:tblPr>
      <w:tblGrid>
        <w:gridCol w:w="4536"/>
        <w:gridCol w:w="4535"/>
      </w:tblGrid>
      <w:tr>
        <w:trPr/>
        <w:tc>
          <w:tcPr>
            <w:tcW w:w="4536" w:type="dxa"/>
            <w:tcBorders/>
          </w:tcPr>
          <w:p>
            <w:pPr>
              <w:pStyle w:val="TextBodyIndent"/>
              <w:widowControl w:val="false"/>
              <w:ind w:left="-108" w:hanging="0"/>
              <w:jc w:val="both"/>
              <w:rPr>
                <w:b/>
                <w:b/>
                <w:bCs/>
                <w:i/>
                <w:i/>
                <w:iCs/>
                <w:sz w:val="24"/>
                <w:lang w:val="vi-VN" w:eastAsia="en-US"/>
              </w:rPr>
            </w:pPr>
            <w:r>
              <w:rPr>
                <w:b/>
                <w:bCs/>
                <w:i/>
                <w:iCs/>
                <w:sz w:val="24"/>
                <w:lang w:val="vi-VN" w:eastAsia="en-US"/>
              </w:rPr>
              <w:t>Nơi nhận:</w:t>
            </w:r>
          </w:p>
          <w:p>
            <w:pPr>
              <w:pStyle w:val="TextBodyIndent"/>
              <w:widowControl w:val="false"/>
              <w:ind w:left="-108" w:hanging="0"/>
              <w:rPr>
                <w:b/>
                <w:b/>
                <w:bCs/>
                <w:iCs/>
                <w:sz w:val="22"/>
                <w:szCs w:val="22"/>
                <w:lang w:val="vi-VN" w:eastAsia="en-US"/>
              </w:rPr>
            </w:pPr>
            <w:r>
              <w:rPr>
                <w:sz w:val="22"/>
                <w:szCs w:val="22"/>
                <w:lang w:val="vi-VN" w:eastAsia="en-US"/>
              </w:rPr>
              <w:t>- Như Điều 3;</w:t>
              <w:tab/>
              <w:tab/>
              <w:tab/>
              <w:tab/>
              <w:tab/>
            </w:r>
          </w:p>
          <w:p>
            <w:pPr>
              <w:pStyle w:val="TextBodyIndent"/>
              <w:widowControl w:val="false"/>
              <w:ind w:left="-108" w:hanging="0"/>
              <w:jc w:val="both"/>
              <w:rPr/>
            </w:pPr>
            <w:r>
              <w:rPr>
                <w:sz w:val="22"/>
                <w:szCs w:val="22"/>
                <w:lang w:val="vi-VN" w:eastAsia="en-US"/>
              </w:rPr>
              <w:t>- Ban lãnh đạo Chi cục (Cung, Minh);</w:t>
            </w:r>
          </w:p>
          <w:p>
            <w:pPr>
              <w:pStyle w:val="TextBodyIndent"/>
              <w:widowControl w:val="false"/>
              <w:ind w:left="-108" w:hanging="0"/>
              <w:jc w:val="both"/>
              <w:rPr>
                <w:sz w:val="22"/>
                <w:szCs w:val="22"/>
                <w:lang w:val="vi-VN" w:eastAsia="en-US"/>
              </w:rPr>
            </w:pPr>
            <w:r>
              <w:rPr>
                <w:sz w:val="22"/>
                <w:szCs w:val="22"/>
                <w:lang w:val="vi-VN" w:eastAsia="en-US"/>
              </w:rPr>
              <w:t>- Phòng Quản lý NTTS;</w:t>
            </w:r>
          </w:p>
          <w:p>
            <w:pPr>
              <w:pStyle w:val="TextBodyIndent"/>
              <w:widowControl w:val="false"/>
              <w:ind w:left="-108" w:hanging="0"/>
              <w:jc w:val="both"/>
              <w:rPr/>
            </w:pPr>
            <w:r>
              <w:rPr>
                <w:sz w:val="22"/>
                <w:szCs w:val="22"/>
                <w:lang w:val="vi-VN" w:eastAsia="en-US"/>
              </w:rPr>
              <w:t xml:space="preserve">- Lưu: VT, </w:t>
            </w:r>
            <w:r>
              <w:rPr>
                <w:sz w:val="22"/>
                <w:szCs w:val="22"/>
                <w:lang w:val="en-US" w:eastAsia="en-US"/>
              </w:rPr>
              <w:t>Lực</w:t>
            </w:r>
            <w:r>
              <w:rPr>
                <w:sz w:val="22"/>
                <w:szCs w:val="22"/>
                <w:lang w:val="vi-VN" w:eastAsia="en-US"/>
              </w:rPr>
              <w:t>.</w:t>
            </w:r>
            <w:r>
              <w:rPr>
                <w:sz w:val="22"/>
                <w:szCs w:val="22"/>
                <w:lang w:val="en-US" w:eastAsia="en-US"/>
              </w:rPr>
              <w:t xml:space="preserve"> (</w:t>
            </w:r>
            <w:r>
              <w:rPr>
                <w:sz w:val="22"/>
                <w:szCs w:val="22"/>
                <w:lang w:val="vi-VN" w:eastAsia="en-US"/>
              </w:rPr>
              <w:t>06</w:t>
            </w:r>
            <w:r>
              <w:rPr>
                <w:sz w:val="22"/>
                <w:szCs w:val="22"/>
                <w:lang w:val="en-US" w:eastAsia="en-US"/>
              </w:rPr>
              <w:t>)</w:t>
            </w:r>
            <w:r>
              <w:rPr>
                <w:sz w:val="22"/>
                <w:szCs w:val="22"/>
                <w:lang w:val="vi-VN" w:eastAsia="en-US"/>
              </w:rPr>
              <w:t>.</w:t>
            </w:r>
          </w:p>
          <w:p>
            <w:pPr>
              <w:pStyle w:val="TextBodyIndent"/>
              <w:widowControl w:val="false"/>
              <w:ind w:hanging="0"/>
              <w:jc w:val="both"/>
              <w:rPr>
                <w:b/>
                <w:b/>
                <w:bCs/>
                <w:i/>
                <w:i/>
                <w:iCs/>
                <w:sz w:val="24"/>
                <w:szCs w:val="22"/>
                <w:lang w:val="vi-VN" w:eastAsia="en-US"/>
              </w:rPr>
            </w:pPr>
            <w:r>
              <w:rPr>
                <w:b/>
                <w:bCs/>
                <w:i/>
                <w:iCs/>
                <w:sz w:val="24"/>
                <w:szCs w:val="22"/>
                <w:lang w:val="vi-VN" w:eastAsia="en-US"/>
              </w:rPr>
            </w:r>
          </w:p>
          <w:p>
            <w:pPr>
              <w:pStyle w:val="TextBodyIndent"/>
              <w:widowControl w:val="false"/>
              <w:spacing w:before="0" w:after="120"/>
              <w:ind w:hanging="0"/>
              <w:jc w:val="both"/>
              <w:rPr>
                <w:b/>
                <w:b/>
                <w:bCs/>
                <w:i/>
                <w:i/>
                <w:iCs/>
                <w:sz w:val="26"/>
                <w:szCs w:val="26"/>
                <w:lang w:val="vi-VN" w:eastAsia="en-US"/>
              </w:rPr>
            </w:pPr>
            <w:r>
              <w:rPr>
                <w:b/>
                <w:bCs/>
                <w:i/>
                <w:iCs/>
                <w:sz w:val="26"/>
                <w:szCs w:val="26"/>
                <w:lang w:val="vi-VN" w:eastAsia="en-US"/>
              </w:rPr>
            </w:r>
          </w:p>
        </w:tc>
        <w:tc>
          <w:tcPr>
            <w:tcW w:w="4535" w:type="dxa"/>
            <w:tcBorders/>
          </w:tcPr>
          <w:p>
            <w:pPr>
              <w:pStyle w:val="Normal"/>
              <w:widowControl w:val="false"/>
              <w:shd w:val="clear" w:fill="FFFFFF"/>
              <w:spacing w:lineRule="atLeast" w:line="330"/>
              <w:jc w:val="center"/>
              <w:rPr>
                <w:b/>
                <w:b/>
                <w:bCs/>
                <w:iCs/>
                <w:color w:val="222222"/>
                <w:lang w:val="en-US" w:eastAsia="en-US"/>
              </w:rPr>
            </w:pPr>
            <w:r>
              <w:rPr>
                <w:b/>
                <w:bCs/>
                <w:iCs/>
                <w:color w:val="222222"/>
                <w:lang w:val="vi-VN" w:eastAsia="en-US"/>
              </w:rPr>
              <w:t>role</w:t>
            </w:r>
          </w:p>
          <w:p>
            <w:pPr>
              <w:pStyle w:val="TextBodyIndent"/>
              <w:widowControl w:val="false"/>
              <w:ind w:firstLine="720"/>
              <w:jc w:val="center"/>
              <w:rPr>
                <w:b/>
                <w:b/>
                <w:bCs/>
                <w:iCs/>
                <w:color w:val="222222"/>
                <w:szCs w:val="28"/>
                <w:lang w:val="vi-VN" w:eastAsia="en-US"/>
              </w:rPr>
            </w:pPr>
            <w:r>
              <w:rPr>
                <w:b/>
                <w:bCs/>
                <w:iCs/>
                <w:color w:val="222222"/>
                <w:szCs w:val="28"/>
                <w:lang w:val="vi-VN" w:eastAsia="en-US"/>
              </w:rPr>
            </w:r>
          </w:p>
          <w:p>
            <w:pPr>
              <w:pStyle w:val="TextBodyIndent"/>
              <w:widowControl w:val="false"/>
              <w:ind w:firstLine="720"/>
              <w:jc w:val="center"/>
              <w:rPr>
                <w:b/>
                <w:b/>
                <w:szCs w:val="28"/>
                <w:lang w:val="vi-VN" w:eastAsia="en-US"/>
              </w:rPr>
            </w:pPr>
            <w:r>
              <w:rPr>
                <w:b/>
                <w:szCs w:val="28"/>
                <w:lang w:val="vi-VN" w:eastAsia="en-US"/>
              </w:rPr>
            </w:r>
          </w:p>
          <w:p>
            <w:pPr>
              <w:pStyle w:val="TextBodyIndent"/>
              <w:widowControl w:val="false"/>
              <w:ind w:hanging="0"/>
              <w:jc w:val="center"/>
              <w:rPr>
                <w:b/>
                <w:b/>
                <w:szCs w:val="28"/>
                <w:lang w:val="en-US" w:eastAsia="en-US"/>
              </w:rPr>
            </w:pPr>
            <w:r>
              <w:rPr>
                <w:b/>
                <w:szCs w:val="28"/>
                <w:lang w:val="en-US" w:eastAsia="en-US"/>
              </w:rPr>
            </w:r>
          </w:p>
          <w:p>
            <w:pPr>
              <w:pStyle w:val="TextBodyIndent"/>
              <w:widowControl w:val="false"/>
              <w:ind w:hanging="0"/>
              <w:jc w:val="center"/>
              <w:rPr>
                <w:b/>
                <w:b/>
                <w:szCs w:val="28"/>
                <w:lang w:val="en-US" w:eastAsia="en-US"/>
              </w:rPr>
            </w:pPr>
            <w:r>
              <w:rPr>
                <w:b/>
                <w:szCs w:val="28"/>
                <w:lang w:val="en-US" w:eastAsia="en-US"/>
              </w:rPr>
            </w:r>
          </w:p>
          <w:p>
            <w:pPr>
              <w:pStyle w:val="TextBodyIndent"/>
              <w:widowControl w:val="false"/>
              <w:ind w:hanging="0"/>
              <w:jc w:val="center"/>
              <w:rPr>
                <w:lang w:val="en-US" w:eastAsia="en-US"/>
              </w:rPr>
            </w:pPr>
            <w:r>
              <w:rPr>
                <w:b/>
                <w:szCs w:val="28"/>
                <w:lang w:val="en-US" w:eastAsia="en-US"/>
              </w:rPr>
              <w:t>sign</w:t>
            </w:r>
          </w:p>
        </w:tc>
      </w:tr>
    </w:tbl>
    <w:p>
      <w:pPr>
        <w:pStyle w:val="Normal"/>
        <w:shd w:val="clear" w:fill="FFFFFF"/>
        <w:spacing w:lineRule="atLeast" w:line="330"/>
        <w:jc w:val="center"/>
        <w:rPr/>
      </w:pPr>
      <w:r>
        <w:rPr>
          <w:rFonts w:eastAsia="Times New Roman"/>
          <w:b/>
          <w:bCs/>
          <w:i/>
          <w:iCs/>
          <w:sz w:val="24"/>
          <w:lang w:val="vi-VN" w:eastAsia="en-US"/>
        </w:rPr>
        <w:t xml:space="preserve">         </w:t>
      </w:r>
      <w:r>
        <w:rPr>
          <w:rFonts w:eastAsia="Times New Roman"/>
          <w:b/>
          <w:bCs/>
          <w:iCs/>
          <w:szCs w:val="28"/>
          <w:lang w:val="vi-VN" w:eastAsia="en-US"/>
        </w:rPr>
        <w:t xml:space="preserve">  </w:t>
      </w:r>
    </w:p>
    <w:sectPr>
      <w:headerReference w:type="default" r:id="rId2"/>
      <w:headerReference w:type="first" r:id="rId3"/>
      <w:type w:val="nextPage"/>
      <w:pgSz w:w="11906" w:h="16838"/>
      <w:pgMar w:left="1701" w:right="1134" w:gutter="0" w:header="720" w:top="1134" w:footer="0" w:bottom="1134"/>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Wingdings">
    <w:charset w:val="01"/>
    <w:family w:val="roman"/>
    <w:pitch w:val="variable"/>
  </w:font>
  <w:font w:name="Symbol">
    <w:charset w:val="01"/>
    <w:family w:val="roman"/>
    <w:pitch w:val="variable"/>
  </w:font>
  <w:font w:name="Tahoma">
    <w:charset w:val="01"/>
    <w:family w:val="roman"/>
    <w:pitch w:val="variable"/>
  </w:font>
  <w:font w:name="Liberation Sans">
    <w:altName w:val="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2</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Calibri" w:cs="Times New Roman"/>
      <w:color w:val="auto"/>
      <w:kern w:val="0"/>
      <w:sz w:val="28"/>
      <w:szCs w:val="22"/>
      <w:lang w:val="en-US" w:eastAsia="zh-CN" w:bidi="ar-SA"/>
    </w:rPr>
  </w:style>
  <w:style w:type="character" w:styleId="WW8Num1z0">
    <w:name w:val="WW8Num1z0"/>
    <w:qFormat/>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DefaultParagraphFont">
    <w:name w:val="Default Paragraph Font"/>
    <w:qFormat/>
    <w:rPr/>
  </w:style>
  <w:style w:type="character" w:styleId="Appleconvertedspace">
    <w:name w:val="apple-converted-space"/>
    <w:qFormat/>
    <w:rPr/>
  </w:style>
  <w:style w:type="character" w:styleId="InternetLink">
    <w:name w:val="Hyperlink"/>
    <w:rPr>
      <w:color w:val="0000FF"/>
      <w:u w:val="single"/>
    </w:rPr>
  </w:style>
  <w:style w:type="character" w:styleId="VisitedInternetLink">
    <w:name w:val="FollowedHyperlink"/>
    <w:rPr>
      <w:color w:val="800080"/>
      <w:u w:val="single"/>
    </w:rPr>
  </w:style>
  <w:style w:type="character" w:styleId="Footnotecharacters">
    <w:name w:val="footnotecharacters"/>
    <w:qFormat/>
    <w:rPr/>
  </w:style>
  <w:style w:type="character" w:styleId="Endnotecharacters">
    <w:name w:val="endnotecharacters"/>
    <w:qFormat/>
    <w:rPr/>
  </w:style>
  <w:style w:type="character" w:styleId="FootnoteCharacters1">
    <w:name w:val="Footnote Characters"/>
    <w:qFormat/>
    <w:rPr/>
  </w:style>
  <w:style w:type="character" w:styleId="FootnoteTextChar">
    <w:name w:val="Footnote Text Char"/>
    <w:qFormat/>
    <w:rPr>
      <w:rFonts w:eastAsia="Times New Roman"/>
      <w:sz w:val="24"/>
      <w:szCs w:val="24"/>
    </w:rPr>
  </w:style>
  <w:style w:type="character" w:styleId="BalloonTextChar">
    <w:name w:val="Balloon Text Char"/>
    <w:qFormat/>
    <w:rPr>
      <w:rFonts w:ascii="Tahoma" w:hAnsi="Tahoma" w:cs="Tahoma"/>
      <w:sz w:val="16"/>
      <w:szCs w:val="16"/>
    </w:rPr>
  </w:style>
  <w:style w:type="character" w:styleId="HeaderChar">
    <w:name w:val="Header Char"/>
    <w:qFormat/>
    <w:rPr>
      <w:sz w:val="28"/>
      <w:szCs w:val="22"/>
    </w:rPr>
  </w:style>
  <w:style w:type="character" w:styleId="FooterChar">
    <w:name w:val="Footer Char"/>
    <w:qFormat/>
    <w:rPr>
      <w:sz w:val="28"/>
      <w:szCs w:val="22"/>
    </w:rPr>
  </w:style>
  <w:style w:type="character" w:styleId="BodyTextIndentChar">
    <w:name w:val="Body Text Indent Char"/>
    <w:qFormat/>
    <w:rPr>
      <w:rFonts w:eastAsia="Times New Roman"/>
      <w:sz w:val="28"/>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Footnote">
    <w:name w:val="Footnote Text"/>
    <w:basedOn w:val="Normal"/>
    <w:pPr>
      <w:spacing w:before="280" w:after="280"/>
    </w:pPr>
    <w:rPr>
      <w:rFonts w:eastAsia="Times New Roman"/>
      <w:sz w:val="24"/>
      <w:szCs w:val="24"/>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extBodyIndent">
    <w:name w:val="Body Text Indent"/>
    <w:basedOn w:val="Normal"/>
    <w:pPr>
      <w:ind w:firstLine="855"/>
    </w:pPr>
    <w:rPr>
      <w:rFonts w:eastAsia="Times New Roman"/>
      <w:szCs w:val="24"/>
    </w:rPr>
  </w:style>
  <w:style w:type="paragraph" w:styleId="CharCharCharCharCharCharCharCharChar1Char">
    <w:name w:val=" Char Char Char Char Char Char Char Char Char1 Char"/>
    <w:basedOn w:val="Normal"/>
    <w:next w:val="Normal"/>
    <w:qFormat/>
    <w:pPr>
      <w:spacing w:lineRule="auto" w:line="312" w:before="120" w:after="120"/>
    </w:pPr>
    <w:rPr>
      <w:rFonts w:eastAsia="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Normal_x005F_x0000_</Template>
  <TotalTime>11</TotalTime>
  <Application>LibreOffice/7.3.7.2$Linux_X86_64 LibreOffice_project/30$Build-2</Application>
  <AppVersion>15.0000</AppVersion>
  <Pages>2</Pages>
  <Words>400</Words>
  <Characters>1485</Characters>
  <CharactersWithSpaces>1891</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2023-08-04T14:38:00Z</dcterms:created>
  <dc:creator>Le Van Luc</dc:creator>
  <dc:description/>
  <dc:language>en-US</dc:language>
  <cp:lastModifiedBy/>
  <cp:lastPrinted>2020-11-20T07:59:00Z</cp:lastPrinted>
  <dcterms:modified xsi:type="dcterms:W3CDTF">2023-11-13T17:08:44Z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