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 xml:space="preserve">「SM」_「VP」_「CDR &amp; CPT」_「PRD」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2070"/>
        <w:gridCol w:w="1275"/>
        <w:gridCol w:w="3720"/>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文档名称</w:t>
            </w:r>
          </w:p>
        </w:tc>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「SM」_「VP」_「CDR &amp; CPT」_「PRD」 _Phase2</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3720" w:type="dxa"/>
            <w:hMerge w:val="continue"/>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编    写： </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@段晓雨</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w:t>
            </w:r>
            <w:r>
              <w:rPr>
                <w:rFonts w:eastAsia="等线" w:ascii="Arial" w:cs="Arial" w:hAnsi="Arial"/>
                <w:b w:val="true"/>
                <w:sz w:val="22"/>
              </w:rPr>
              <w:t>日期</w:t>
            </w:r>
            <w:r>
              <w:rPr>
                <w:rFonts w:eastAsia="等线" w:ascii="Arial" w:cs="Arial" w:hAnsi="Arial"/>
                <w:b w:val="true"/>
                <w:sz w:val="22"/>
              </w:rPr>
              <w:t>：</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2025年10月9日</w:t>
            </w:r>
          </w:p>
        </w:tc>
      </w:tr>
    </w:tbl>
    <w:p>
      <w:pPr>
        <w:spacing w:before="120" w:after="120" w:line="288" w:lineRule="auto"/>
        <w:ind w:left="0"/>
        <w:jc w:val="left"/>
      </w:pPr>
      <w:r>
        <w:rPr>
          <w:rFonts w:eastAsia="等线" w:ascii="Arial" w:cs="Arial" w:hAnsi="Arial"/>
          <w:b w:val="true"/>
          <w:sz w:val="22"/>
        </w:rPr>
        <w:t>Copyright Reserved</w:t>
      </w:r>
    </w:p>
    <w:p>
      <w:pPr>
        <w:spacing w:before="120" w:after="120" w:line="288" w:lineRule="auto"/>
        <w:ind w:left="0"/>
        <w:jc w:val="left"/>
      </w:pPr>
      <w:r>
        <w:rPr>
          <w:rFonts w:eastAsia="等线" w:ascii="Arial" w:cs="Arial" w:hAnsi="Arial"/>
          <w:b w:val="true"/>
          <w:sz w:val="22"/>
        </w:rPr>
        <w:t>Dmall</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变更</w:t>
      </w:r>
      <w:r>
        <w:rPr>
          <w:rFonts w:eastAsia="等线" w:ascii="Arial" w:cs="Arial" w:hAnsi="Arial"/>
          <w:b w:val="true"/>
          <w:sz w:val="36"/>
        </w:rPr>
        <w:t>日志</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885"/>
        <w:gridCol w:w="4005"/>
        <w:gridCol w:w="2085"/>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文档版本</w:t>
            </w: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10/9/2025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p>
            <w:pPr>
              <w:spacing w:before="120" w:after="120" w:line="288" w:lineRule="auto"/>
              <w:ind w:left="0"/>
              <w:jc w:val="left"/>
            </w:pPr>
          </w:p>
        </w:tc>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@段晓雨</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需求概述</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需求背景及场景介绍</w:t>
      </w:r>
      <w:bookmarkEnd w:id="2"/>
    </w:p>
    <w:p>
      <w:pPr>
        <w:spacing w:before="120" w:after="120" w:line="288" w:lineRule="auto"/>
        <w:ind w:left="0"/>
        <w:jc w:val="left"/>
      </w:pPr>
      <w:r>
        <w:rPr>
          <w:rFonts w:eastAsia="等线" w:ascii="Arial" w:cs="Arial" w:hAnsi="Arial"/>
          <w:sz w:val="22"/>
        </w:rPr>
        <w:t>供应商平台是供应商与零售商的协同平台，供应商通过CDR &amp; CPT报表查看用于加工SM eat商品所使用的联营不管库商品的消耗情况。</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需求目标</w:t>
      </w:r>
      <w:bookmarkEnd w:id="3"/>
    </w:p>
    <w:p>
      <w:pPr>
        <w:numPr>
          <w:numId w:val="1"/>
        </w:numPr>
        <w:spacing w:before="120" w:after="120" w:line="288" w:lineRule="auto"/>
        <w:ind w:left="0"/>
        <w:jc w:val="left"/>
      </w:pPr>
      <w:r>
        <w:rPr>
          <w:rFonts w:eastAsia="等线" w:ascii="Arial" w:cs="Arial" w:hAnsi="Arial"/>
          <w:sz w:val="22"/>
        </w:rPr>
        <w:t>满足基础报表功能，实现供应商基础协同功能</w:t>
      </w:r>
    </w:p>
    <w:p>
      <w:pPr>
        <w:numPr>
          <w:numId w:val="2"/>
        </w:numPr>
        <w:spacing w:before="120" w:after="120" w:line="288" w:lineRule="auto"/>
        <w:ind w:left="0"/>
        <w:jc w:val="left"/>
      </w:pPr>
      <w:r>
        <w:rPr>
          <w:rFonts w:eastAsia="等线" w:ascii="Arial" w:cs="Arial" w:hAnsi="Arial"/>
          <w:sz w:val="22"/>
        </w:rPr>
        <w:t>支持CDR &amp; CPT slip线上查看，下载，减少纸张浪费</w:t>
      </w:r>
    </w:p>
    <w:p>
      <w:pPr>
        <w:numPr>
          <w:numId w:val="3"/>
        </w:numPr>
        <w:spacing w:before="120" w:after="120" w:line="288" w:lineRule="auto"/>
        <w:ind w:left="0"/>
        <w:jc w:val="left"/>
      </w:pPr>
      <w:r>
        <w:rPr>
          <w:rFonts w:eastAsia="等线" w:ascii="Arial" w:cs="Arial" w:hAnsi="Arial"/>
          <w:sz w:val="22"/>
        </w:rPr>
        <w:t>支持CDR &amp; CPT slip打印，以便供应商在需要的情况下进行纸单留档</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2.3 </w:t>
      </w:r>
      <w:r>
        <w:rPr>
          <w:rFonts w:eastAsia="等线" w:ascii="Arial" w:cs="Arial" w:hAnsi="Arial"/>
          <w:b w:val="true"/>
          <w:sz w:val="32"/>
        </w:rPr>
        <w:t>需求清单</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即第三部分功能说明</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2.4 </w:t>
      </w:r>
      <w:r>
        <w:rPr>
          <w:rFonts w:eastAsia="等线" w:ascii="Arial" w:cs="Arial" w:hAnsi="Arial"/>
          <w:b w:val="true"/>
          <w:sz w:val="32"/>
        </w:rPr>
        <w:t>产品流程/逻辑关系（功能结构图或业务流程图）</w:t>
      </w:r>
      <w:bookmarkEnd w:id="5"/>
    </w:p>
    <w:p>
      <w:pPr>
        <w:spacing w:before="120" w:after="120" w:line="288" w:lineRule="auto"/>
        <w:ind w:left="0"/>
        <w:jc w:val="center"/>
      </w:pPr>
      <w:r>
        <w:drawing>
          <wp:inline distT="0" distR="0" distB="0" distL="0">
            <wp:extent cx="5257800" cy="1704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CDR报表的数据来源：</w:t>
      </w:r>
    </w:p>
    <w:p>
      <w:pPr>
        <w:numPr>
          <w:numId w:val="4"/>
        </w:numPr>
        <w:spacing w:before="120" w:after="120" w:line="288" w:lineRule="auto"/>
        <w:ind w:left="0"/>
        <w:jc w:val="left"/>
      </w:pPr>
      <w:r>
        <w:rPr>
          <w:rFonts w:eastAsia="等线" w:ascii="Arial" w:cs="Arial" w:hAnsi="Arial"/>
          <w:sz w:val="22"/>
        </w:rPr>
        <w:t>DMALL OS 库调数据，movement type=1111</w:t>
      </w:r>
    </w:p>
    <w:p>
      <w:pPr>
        <w:spacing w:before="120" w:after="120" w:line="288" w:lineRule="auto"/>
        <w:ind w:left="0"/>
        <w:jc w:val="left"/>
      </w:pPr>
      <w:r>
        <w:rPr>
          <w:rFonts w:eastAsia="等线" w:ascii="Arial" w:cs="Arial" w:hAnsi="Arial"/>
          <w:sz w:val="22"/>
        </w:rPr>
        <w:t>CPT报表的数据来源：</w:t>
      </w:r>
    </w:p>
    <w:p>
      <w:pPr>
        <w:numPr>
          <w:numId w:val="5"/>
        </w:numPr>
        <w:spacing w:before="120" w:after="120" w:line="288" w:lineRule="auto"/>
        <w:ind w:left="0"/>
        <w:jc w:val="left"/>
      </w:pPr>
      <w:r>
        <w:rPr>
          <w:rFonts w:eastAsia="等线" w:ascii="Arial" w:cs="Arial" w:hAnsi="Arial"/>
          <w:sz w:val="22"/>
        </w:rPr>
        <w:t>DMALL OS 库调数据，movement type=1112</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功能说明</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3.1 </w:t>
      </w:r>
      <w:r>
        <w:rPr>
          <w:rFonts w:eastAsia="等线" w:ascii="Arial" w:cs="Arial" w:hAnsi="Arial"/>
          <w:b w:val="true"/>
          <w:sz w:val="32"/>
        </w:rPr>
        <w:t>全局说明</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3.2 </w:t>
      </w:r>
      <w:r>
        <w:rPr>
          <w:rFonts w:eastAsia="等线" w:ascii="Arial" w:cs="Arial" w:hAnsi="Arial"/>
          <w:b w:val="true"/>
          <w:sz w:val="32"/>
        </w:rPr>
        <w:t>菜单及权限</w:t>
      </w:r>
      <w:bookmarkEnd w:id="8"/>
    </w:p>
    <w:p>
      <w:pPr>
        <w:numPr>
          <w:numId w:val="6"/>
        </w:numPr>
        <w:spacing w:before="120" w:after="120" w:line="288" w:lineRule="auto"/>
        <w:ind w:left="0"/>
        <w:jc w:val="left"/>
      </w:pPr>
      <w:r>
        <w:rPr>
          <w:rFonts w:eastAsia="等线" w:ascii="Arial" w:cs="Arial" w:hAnsi="Arial"/>
          <w:b w:val="true"/>
          <w:sz w:val="22"/>
        </w:rPr>
        <w:t>功能权限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八大按钮权限：查询、新增、编辑、删除、导入、导出、打印、审核+自定义按钮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2130"/>
        <w:gridCol w:w="795"/>
        <w:gridCol w:w="540"/>
        <w:gridCol w:w="540"/>
        <w:gridCol w:w="540"/>
        <w:gridCol w:w="540"/>
        <w:gridCol w:w="540"/>
        <w:gridCol w:w="540"/>
        <w:gridCol w:w="540"/>
        <w:gridCol w:w="540"/>
      </w:tblGrid>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末级菜单</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查询</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编辑</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删除</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导入</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导出</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打印</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审核</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Receiving</w:t>
            </w:r>
          </w:p>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CDR-Consignor delivery Receipt</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*Log按钮由查询权限控制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Receiving</w:t>
            </w:r>
          </w:p>
          <w:p>
            <w:pPr>
              <w:spacing w:before="120" w:after="120" w:line="288" w:lineRule="auto"/>
              <w:ind w:left="0"/>
              <w:jc w:val="left"/>
            </w:pP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CPT-Consignment Pull-out</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*Log按钮由查询权限控制</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numPr>
          <w:numId w:val="7"/>
        </w:numPr>
        <w:spacing w:before="120" w:after="120" w:line="288" w:lineRule="auto"/>
        <w:ind w:left="0"/>
        <w:jc w:val="left"/>
      </w:pPr>
      <w:r>
        <w:rPr>
          <w:rFonts w:eastAsia="等线" w:ascii="Arial" w:cs="Arial" w:hAnsi="Arial"/>
          <w:b w:val="true"/>
          <w:sz w:val="22"/>
        </w:rPr>
        <w:t>数据/功能权限</w:t>
      </w:r>
    </w:p>
    <w:p>
      <w:pPr>
        <w:spacing w:before="120" w:after="120" w:line="288" w:lineRule="auto"/>
        <w:ind w:left="0"/>
        <w:jc w:val="left"/>
      </w:pPr>
      <w:r>
        <w:rPr>
          <w:rFonts w:eastAsia="等线" w:ascii="Arial" w:cs="Arial" w:hAnsi="Arial"/>
          <w:sz w:val="22"/>
        </w:rPr>
        <w:t>三种账号类型：管理员、SM、供应商</w:t>
      </w:r>
    </w:p>
    <w:p>
      <w:pPr>
        <w:spacing w:before="120" w:after="120" w:line="288" w:lineRule="auto"/>
        <w:ind w:left="0"/>
        <w:jc w:val="left"/>
      </w:pPr>
      <w:r>
        <w:rPr>
          <w:rFonts w:eastAsia="等线" w:ascii="Arial" w:cs="Arial" w:hAnsi="Arial"/>
          <w:sz w:val="22"/>
        </w:rPr>
        <w:t>管</w:t>
      </w:r>
      <w:r>
        <w:rPr>
          <w:rFonts w:eastAsia="等线" w:ascii="Arial" w:cs="Arial" w:hAnsi="Arial"/>
          <w:sz w:val="22"/>
        </w:rPr>
        <w:t>理员和SM账号根据授权的功能权限和数据权限进行管理</w:t>
      </w:r>
    </w:p>
    <w:p>
      <w:pPr>
        <w:spacing w:before="120" w:after="120" w:line="288" w:lineRule="auto"/>
        <w:ind w:left="0"/>
        <w:jc w:val="left"/>
      </w:pPr>
      <w:r>
        <w:rPr>
          <w:rFonts w:eastAsia="等线" w:ascii="Arial" w:cs="Arial" w:hAnsi="Arial"/>
          <w:sz w:val="22"/>
        </w:rPr>
        <w:t>供应商账号仅支持查询当前账号所属的vendor code的数据权限，功能权限遵循角色权限管理</w:t>
      </w:r>
      <w:r>
        <w:rPr>
          <w:rFonts w:eastAsia="等线" w:ascii="Arial" w:cs="Arial" w:hAnsi="Arial"/>
          <w:sz w:val="22"/>
          <w:shd w:fill="ffa53d"/>
        </w:rPr>
        <w:t>(主子账号的vendor code是一样的，因此不区分主子）</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3.3 </w:t>
      </w:r>
      <w:r>
        <w:rPr>
          <w:rFonts w:eastAsia="等线" w:ascii="Arial" w:cs="Arial" w:hAnsi="Arial"/>
          <w:b w:val="true"/>
          <w:sz w:val="32"/>
        </w:rPr>
        <w:t>功能说明</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3.3.1 </w:t>
      </w:r>
      <w:r>
        <w:rPr>
          <w:rFonts w:eastAsia="等线" w:ascii="Arial" w:cs="Arial" w:hAnsi="Arial"/>
          <w:b w:val="true"/>
          <w:sz w:val="30"/>
        </w:rPr>
        <w:t>CDR 列表页</w:t>
      </w:r>
      <w:bookmarkEnd w:id="10"/>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3.3.1.1 </w:t>
      </w:r>
      <w:r>
        <w:rPr>
          <w:rFonts w:eastAsia="等线" w:ascii="Arial" w:cs="Arial" w:hAnsi="Arial"/>
          <w:b w:val="true"/>
          <w:sz w:val="28"/>
        </w:rPr>
        <w:t>页面交互</w:t>
      </w:r>
      <w:bookmarkEnd w:id="11"/>
    </w:p>
    <w:p>
      <w:pPr>
        <w:spacing w:before="120" w:after="120" w:line="288" w:lineRule="auto"/>
        <w:ind w:left="0"/>
        <w:jc w:val="center"/>
      </w:pPr>
      <w:r>
        <w:drawing>
          <wp:inline distT="0" distR="0" distB="0" distL="0">
            <wp:extent cx="5257800" cy="1228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2287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4725"/>
        <w:gridCol w:w="2205"/>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2205"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数据查询</w:t>
            </w:r>
          </w:p>
        </w:tc>
        <w:tc>
          <w:tcPr>
            <w:tcW w:w="4725"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进入列表页，</w:t>
            </w:r>
            <w:r>
              <w:rPr>
                <w:rFonts w:eastAsia="等线" w:ascii="Arial" w:cs="Arial" w:hAnsi="Arial"/>
                <w:sz w:val="22"/>
              </w:rPr>
              <w:t>过滤账号的数据权限（门店、商品分类、隐私数据）</w:t>
            </w:r>
            <w:r>
              <w:rPr>
                <w:rFonts w:eastAsia="等线" w:ascii="Arial" w:cs="Arial" w:hAnsi="Arial"/>
                <w:sz w:val="22"/>
              </w:rPr>
              <w:t>，仅当前用户有权限的数据可以进行查看</w:t>
            </w:r>
          </w:p>
          <w:p>
            <w:pPr>
              <w:numPr>
                <w:numId w:val="9"/>
              </w:numPr>
              <w:spacing w:before="120" w:after="120" w:line="288" w:lineRule="auto"/>
              <w:ind w:left="453"/>
              <w:jc w:val="left"/>
            </w:pPr>
            <w:r>
              <w:rPr>
                <w:rFonts w:eastAsia="等线" w:ascii="Arial" w:cs="Arial" w:hAnsi="Arial"/>
                <w:sz w:val="22"/>
              </w:rPr>
              <w:t>Vendor portal单独做ESC</w:t>
            </w:r>
          </w:p>
          <w:p>
            <w:pPr>
              <w:numPr>
                <w:numId w:val="10"/>
              </w:numPr>
              <w:spacing w:before="120" w:after="120" w:line="288" w:lineRule="auto"/>
              <w:ind w:left="0"/>
              <w:jc w:val="left"/>
            </w:pPr>
            <w:r>
              <w:rPr>
                <w:rFonts w:eastAsia="等线" w:ascii="Arial" w:cs="Arial" w:hAnsi="Arial"/>
                <w:sz w:val="22"/>
              </w:rPr>
              <w:t>提供多个查询条件如下，支持组合查询（取查询结果交集展示）</w:t>
            </w:r>
          </w:p>
          <w:p>
            <w:pPr>
              <w:numPr>
                <w:numId w:val="11"/>
              </w:numPr>
              <w:spacing w:before="120" w:after="120" w:line="288" w:lineRule="auto"/>
              <w:ind w:left="0"/>
              <w:jc w:val="left"/>
            </w:pPr>
            <w:r>
              <w:rPr>
                <w:rFonts w:eastAsia="等线" w:ascii="Arial" w:cs="Arial" w:hAnsi="Arial"/>
                <w:sz w:val="22"/>
                <w:shd w:fill="cdb2fa"/>
              </w:rPr>
              <w:t>Vendor：使用租户供应商组件，支持多选，展示code+name</w:t>
            </w:r>
          </w:p>
          <w:p>
            <w:pPr>
              <w:numPr>
                <w:numId w:val="12"/>
              </w:numPr>
              <w:spacing w:before="120" w:after="120" w:line="288" w:lineRule="auto"/>
              <w:ind w:left="453"/>
              <w:jc w:val="left"/>
            </w:pPr>
            <w:r>
              <w:rPr>
                <w:rFonts w:eastAsia="等线" w:ascii="Arial" w:cs="Arial" w:hAnsi="Arial"/>
                <w:sz w:val="22"/>
                <w:shd w:fill="cdb2fa"/>
              </w:rPr>
              <w:t>1.前端取消DeSelectALL</w:t>
            </w:r>
          </w:p>
          <w:p>
            <w:pPr>
              <w:numPr>
                <w:numId w:val="13"/>
              </w:numPr>
              <w:spacing w:before="120" w:after="120" w:line="288" w:lineRule="auto"/>
              <w:ind w:left="453"/>
              <w:jc w:val="left"/>
            </w:pPr>
            <w:r>
              <w:rPr>
                <w:rFonts w:eastAsia="等线" w:ascii="Arial" w:cs="Arial" w:hAnsi="Arial"/>
                <w:sz w:val="22"/>
                <w:shd w:fill="cdb2fa"/>
              </w:rPr>
              <w:t>2.全选时，前端转换为请求时不送该参数</w:t>
            </w:r>
          </w:p>
          <w:p>
            <w:pPr>
              <w:numPr>
                <w:numId w:val="14"/>
              </w:numPr>
              <w:spacing w:before="120" w:after="120" w:line="288" w:lineRule="auto"/>
              <w:ind w:left="453"/>
              <w:jc w:val="left"/>
            </w:pPr>
            <w:r>
              <w:rPr>
                <w:rFonts w:eastAsia="等线" w:ascii="Arial" w:cs="Arial" w:hAnsi="Arial"/>
                <w:sz w:val="22"/>
                <w:shd w:fill="cdb2fa"/>
              </w:rPr>
              <w:t>3.后端接口兜底，多选不能超过200个，否则报错提示‘Maximum 200 items allowed. Refine your search.’</w:t>
            </w:r>
          </w:p>
          <w:p>
            <w:pPr>
              <w:numPr>
                <w:numId w:val="15"/>
              </w:numPr>
              <w:spacing w:before="120" w:after="120" w:line="288" w:lineRule="auto"/>
              <w:ind w:left="453"/>
              <w:jc w:val="left"/>
            </w:pPr>
            <w:r>
              <w:rPr>
                <w:rFonts w:eastAsia="等线" w:ascii="Arial" w:cs="Arial" w:hAnsi="Arial"/>
                <w:sz w:val="22"/>
                <w:shd w:fill="cdb2fa"/>
              </w:rPr>
              <w:t>4.前端报错，如果多选超过200个‘Maximum 200 items allowed. Refine your search.’</w:t>
            </w:r>
          </w:p>
          <w:p>
            <w:pPr>
              <w:numPr>
                <w:numId w:val="16"/>
              </w:numPr>
              <w:spacing w:before="120" w:after="120" w:line="288" w:lineRule="auto"/>
              <w:ind w:left="0"/>
              <w:jc w:val="left"/>
            </w:pPr>
            <w:r>
              <w:rPr>
                <w:rFonts w:eastAsia="等线" w:ascii="Arial" w:cs="Arial" w:hAnsi="Arial"/>
                <w:sz w:val="22"/>
              </w:rPr>
              <w:t>Company：</w:t>
            </w:r>
            <w:r>
              <w:rPr>
                <w:rFonts w:eastAsia="等线" w:ascii="Arial" w:cs="Arial" w:hAnsi="Arial"/>
                <w:sz w:val="22"/>
              </w:rPr>
              <w:t>使用公司组件</w:t>
            </w:r>
            <w:r>
              <w:rPr>
                <w:rFonts w:eastAsia="等线" w:ascii="Arial" w:cs="Arial" w:hAnsi="Arial"/>
                <w:sz w:val="22"/>
              </w:rPr>
              <w:t>，支持多选，展示code+name</w:t>
            </w:r>
          </w:p>
          <w:p>
            <w:pPr>
              <w:numPr>
                <w:numId w:val="17"/>
              </w:numPr>
              <w:spacing w:before="120" w:after="120" w:line="288" w:lineRule="auto"/>
              <w:ind w:left="0"/>
              <w:jc w:val="left"/>
            </w:pPr>
            <w:r>
              <w:rPr>
                <w:rFonts w:eastAsia="等线" w:ascii="Arial" w:cs="Arial" w:hAnsi="Arial"/>
                <w:sz w:val="22"/>
                <w:shd w:fill="cdb2fa"/>
              </w:rPr>
              <w:t>Site：使用机构组件，支持多选，展示code+name；</w:t>
            </w:r>
            <w:r>
              <w:rPr>
                <w:rFonts w:eastAsia="等线" w:ascii="Arial" w:cs="Arial" w:hAnsi="Arial"/>
                <w:strike w:val="true"/>
                <w:sz w:val="22"/>
                <w:shd w:fill="cdb2fa"/>
              </w:rPr>
              <w:t>跟公司名称组件联动，选择了具体公司后，仅该公司下的机构可以进行选择</w:t>
            </w:r>
          </w:p>
          <w:p>
            <w:pPr>
              <w:numPr>
                <w:numId w:val="18"/>
              </w:numPr>
              <w:spacing w:before="120" w:after="120" w:line="288" w:lineRule="auto"/>
              <w:ind w:left="453"/>
              <w:jc w:val="left"/>
            </w:pPr>
            <w:r>
              <w:rPr>
                <w:rFonts w:eastAsia="等线" w:ascii="Arial" w:cs="Arial" w:hAnsi="Arial"/>
                <w:sz w:val="22"/>
                <w:shd w:fill="cdb2fa"/>
              </w:rPr>
              <w:t>1.前端取消DeSelectALL</w:t>
            </w:r>
          </w:p>
          <w:p>
            <w:pPr>
              <w:numPr>
                <w:numId w:val="19"/>
              </w:numPr>
              <w:spacing w:before="120" w:after="120" w:line="288" w:lineRule="auto"/>
              <w:ind w:left="453"/>
              <w:jc w:val="left"/>
            </w:pPr>
            <w:r>
              <w:rPr>
                <w:rFonts w:eastAsia="等线" w:ascii="Arial" w:cs="Arial" w:hAnsi="Arial"/>
                <w:sz w:val="22"/>
                <w:shd w:fill="cdb2fa"/>
              </w:rPr>
              <w:t>2.全选时，前端转换为请求时不送该参数</w:t>
            </w:r>
          </w:p>
          <w:p>
            <w:pPr>
              <w:numPr>
                <w:numId w:val="20"/>
              </w:numPr>
              <w:spacing w:before="120" w:after="120" w:line="288" w:lineRule="auto"/>
              <w:ind w:left="453"/>
              <w:jc w:val="left"/>
            </w:pPr>
            <w:r>
              <w:rPr>
                <w:rFonts w:eastAsia="等线" w:ascii="Arial" w:cs="Arial" w:hAnsi="Arial"/>
                <w:sz w:val="22"/>
                <w:shd w:fill="cdb2fa"/>
              </w:rPr>
              <w:t>3.后端接口兜底，多选不能超过200个，否则报错提示‘Maximum 200 items allowed. Refine your search.’</w:t>
            </w:r>
          </w:p>
          <w:p>
            <w:pPr>
              <w:numPr>
                <w:numId w:val="21"/>
              </w:numPr>
              <w:spacing w:before="120" w:after="120" w:line="288" w:lineRule="auto"/>
              <w:ind w:left="453"/>
              <w:jc w:val="left"/>
            </w:pPr>
            <w:r>
              <w:rPr>
                <w:rFonts w:eastAsia="等线" w:ascii="Arial" w:cs="Arial" w:hAnsi="Arial"/>
                <w:sz w:val="22"/>
                <w:shd w:fill="cdb2fa"/>
              </w:rPr>
              <w:t>4.前端报错，如果多选超过200个‘Maximum 200 items allowed. Refine your search.’</w:t>
            </w:r>
          </w:p>
          <w:p>
            <w:pPr>
              <w:numPr>
                <w:numId w:val="22"/>
              </w:numPr>
              <w:spacing w:before="120" w:after="120" w:line="288" w:lineRule="auto"/>
              <w:ind w:left="0"/>
              <w:jc w:val="left"/>
            </w:pPr>
            <w:r>
              <w:rPr>
                <w:rFonts w:eastAsia="等线" w:ascii="Arial" w:cs="Arial" w:hAnsi="Arial"/>
                <w:sz w:val="22"/>
              </w:rPr>
              <w:t>Doc Status: 按状态查询，支持多选</w:t>
            </w:r>
          </w:p>
          <w:p>
            <w:pPr>
              <w:numPr>
                <w:numId w:val="23"/>
              </w:numPr>
              <w:spacing w:before="120" w:after="120" w:line="288" w:lineRule="auto"/>
              <w:ind w:left="453"/>
              <w:jc w:val="left"/>
            </w:pPr>
            <w:r>
              <w:rPr>
                <w:rFonts w:eastAsia="等线" w:ascii="Arial" w:cs="Arial" w:hAnsi="Arial"/>
                <w:sz w:val="22"/>
              </w:rPr>
              <w:t xml:space="preserve">枚举：Posted , Downloaded , Integrated </w:t>
            </w:r>
          </w:p>
          <w:p>
            <w:pPr>
              <w:numPr>
                <w:numId w:val="24"/>
              </w:numPr>
              <w:spacing w:before="120" w:after="120" w:line="288" w:lineRule="auto"/>
              <w:ind w:left="453"/>
              <w:jc w:val="left"/>
            </w:pPr>
            <w:r>
              <w:rPr>
                <w:rFonts w:eastAsia="等线" w:ascii="Arial" w:cs="Arial" w:hAnsi="Arial"/>
                <w:sz w:val="22"/>
              </w:rPr>
              <w:t>DMALL OS库调单单据状态为Completed，立即传输数据给到vendor portal, 初始状态就是posted</w:t>
            </w:r>
          </w:p>
          <w:p>
            <w:pPr>
              <w:numPr>
                <w:numId w:val="25"/>
              </w:numPr>
              <w:spacing w:before="120" w:after="120" w:line="288" w:lineRule="auto"/>
              <w:ind w:left="453"/>
              <w:jc w:val="left"/>
            </w:pPr>
            <w:r>
              <w:rPr>
                <w:rFonts w:eastAsia="等线" w:ascii="Arial" w:cs="Arial" w:hAnsi="Arial"/>
                <w:sz w:val="22"/>
              </w:rPr>
              <w:t>当供应商账号操作了详情页导出动作（无论什么格式），状态从posted/ Integrated 更新成downloaded</w:t>
            </w:r>
          </w:p>
          <w:p>
            <w:pPr>
              <w:numPr>
                <w:numId w:val="26"/>
              </w:numPr>
              <w:spacing w:before="120" w:after="120" w:line="288" w:lineRule="auto"/>
              <w:ind w:left="453"/>
              <w:jc w:val="left"/>
            </w:pPr>
            <w:r>
              <w:rPr>
                <w:rFonts w:eastAsia="等线" w:ascii="Arial" w:cs="Arial" w:hAnsi="Arial"/>
                <w:sz w:val="22"/>
              </w:rPr>
              <w:t>Integrated仅适用于FMCG/Integrated Vendors 这类供应商，如果是这类供应商的，需要集成数据给对方系统，集成完成后，状态更新成integrated</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4032"/>
            </w:tblGrid>
            <w:tr>
              <w:tc>
                <w:tcPr>
                  <w:tcW w:w="4032" w:type="dxa"/>
                  <w:shd w:color="auto" w:val="clear" w:fill="fff5eb"/>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1 posted后vendor下载了数据再集成：posted--&gt;downloaded--&gt;Integrated</w:t>
                  </w:r>
                </w:p>
                <w:p>
                  <w:pPr>
                    <w:numPr>
                      <w:numId w:val="28"/>
                    </w:numPr>
                    <w:spacing w:before="120" w:after="120" w:line="288" w:lineRule="auto"/>
                    <w:ind w:left="0"/>
                    <w:jc w:val="left"/>
                  </w:pPr>
                  <w:r>
                    <w:rPr>
                      <w:rFonts w:eastAsia="等线" w:ascii="Arial" w:cs="Arial" w:hAnsi="Arial"/>
                      <w:sz w:val="22"/>
                    </w:rPr>
                    <w:t>2 Integrated后下载了数据：posted--&gt;Integrated--&gt;downloaded</w:t>
                  </w:r>
                </w:p>
              </w:tc>
            </w:tr>
          </w:tbl>
          <w:p/>
          <w:p>
            <w:pPr>
              <w:numPr>
                <w:numId w:val="29"/>
              </w:numPr>
              <w:spacing w:before="120" w:after="120" w:line="288" w:lineRule="auto"/>
              <w:ind w:left="0"/>
              <w:jc w:val="left"/>
            </w:pPr>
            <w:r>
              <w:rPr>
                <w:rFonts w:eastAsia="等线" w:ascii="Arial" w:cs="Arial" w:hAnsi="Arial"/>
                <w:sz w:val="22"/>
              </w:rPr>
              <w:t>Read Status: 按状态查询，不选默认查询所有</w:t>
            </w:r>
          </w:p>
          <w:p>
            <w:pPr>
              <w:numPr>
                <w:numId w:val="30"/>
              </w:numPr>
              <w:spacing w:before="120" w:after="120" w:line="288" w:lineRule="auto"/>
              <w:ind w:left="453"/>
              <w:jc w:val="left"/>
            </w:pPr>
            <w:r>
              <w:rPr>
                <w:rFonts w:eastAsia="等线" w:ascii="Arial" w:cs="Arial" w:hAnsi="Arial"/>
                <w:sz w:val="22"/>
              </w:rPr>
              <w:t>枚举：Read, Unread</w:t>
            </w:r>
          </w:p>
          <w:p>
            <w:pPr>
              <w:numPr>
                <w:numId w:val="31"/>
              </w:numPr>
              <w:spacing w:before="120" w:after="120" w:line="288" w:lineRule="auto"/>
              <w:ind w:left="453"/>
              <w:jc w:val="left"/>
            </w:pPr>
            <w:r>
              <w:rPr>
                <w:rFonts w:eastAsia="等线" w:ascii="Arial" w:cs="Arial" w:hAnsi="Arial"/>
                <w:sz w:val="22"/>
              </w:rPr>
              <w:t>初始状态为Unread，当供应商账号点击View 或者点击单号跳转详情页后，将状态从Unread更新成Read</w:t>
            </w:r>
          </w:p>
          <w:p>
            <w:pPr>
              <w:numPr>
                <w:numId w:val="32"/>
              </w:numPr>
              <w:spacing w:before="120" w:after="120" w:line="288" w:lineRule="auto"/>
              <w:ind w:left="0"/>
              <w:jc w:val="left"/>
            </w:pPr>
            <w:r>
              <w:rPr>
                <w:rFonts w:eastAsia="等线" w:ascii="Arial" w:cs="Arial" w:hAnsi="Arial"/>
                <w:sz w:val="22"/>
              </w:rPr>
              <w:t>Post Date: post vendor portal的日期，使用日期通用组件，不需要到时间</w:t>
            </w:r>
          </w:p>
          <w:p>
            <w:pPr>
              <w:numPr>
                <w:numId w:val="33"/>
              </w:numPr>
              <w:spacing w:before="120" w:after="120" w:line="288" w:lineRule="auto"/>
              <w:ind w:left="0"/>
              <w:jc w:val="left"/>
            </w:pPr>
            <w:r>
              <w:rPr>
                <w:rFonts w:eastAsia="等线" w:ascii="Arial" w:cs="Arial" w:hAnsi="Arial"/>
                <w:sz w:val="22"/>
              </w:rPr>
              <w:t>CDR  Date：库调单创建时间，支持查询</w:t>
            </w:r>
          </w:p>
          <w:p>
            <w:pPr>
              <w:numPr>
                <w:numId w:val="34"/>
              </w:numPr>
              <w:spacing w:before="120" w:after="120" w:line="288" w:lineRule="auto"/>
              <w:ind w:left="0"/>
              <w:jc w:val="left"/>
            </w:pPr>
            <w:r>
              <w:rPr>
                <w:rFonts w:eastAsia="等线" w:ascii="Arial" w:cs="Arial" w:hAnsi="Arial"/>
                <w:sz w:val="22"/>
              </w:rPr>
              <w:t>查询条件支持重置</w:t>
            </w:r>
          </w:p>
          <w:p>
            <w:pPr>
              <w:numPr>
                <w:numId w:val="35"/>
              </w:numPr>
              <w:spacing w:before="120" w:after="120" w:line="288" w:lineRule="auto"/>
              <w:ind w:left="0"/>
              <w:jc w:val="left"/>
            </w:pPr>
            <w:r>
              <w:rPr>
                <w:rFonts w:eastAsia="等线" w:ascii="Arial" w:cs="Arial" w:hAnsi="Arial"/>
                <w:sz w:val="22"/>
              </w:rPr>
              <w:t>页面支持自定义数据量展示，支持20、50、100、200行每页，默认50行每页</w:t>
            </w:r>
          </w:p>
        </w:tc>
        <w:tc>
          <w:tcPr>
            <w:tcW w:w="2205"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公共操作区</w:t>
            </w:r>
          </w:p>
          <w:p>
            <w:pPr>
              <w:spacing w:before="120" w:after="120" w:line="288" w:lineRule="auto"/>
              <w:ind w:left="0"/>
              <w:jc w:val="left"/>
            </w:pPr>
          </w:p>
        </w:tc>
        <w:tc>
          <w:tcPr>
            <w:tcW w:w="4725" w:type="dxa"/>
            <w:tcMar>
              <w:top w:type="dxa" w:w="60"/>
              <w:left w:type="dxa" w:w="120"/>
              <w:bottom w:type="dxa" w:w="30"/>
              <w:right w:type="dxa" w:w="120"/>
            </w:tcMar>
          </w:tcPr>
          <w:p>
            <w:pPr>
              <w:numPr>
                <w:numId w:val="36"/>
              </w:numPr>
              <w:spacing w:before="120" w:after="120" w:line="288" w:lineRule="auto"/>
              <w:ind w:left="0"/>
              <w:jc w:val="left"/>
            </w:pPr>
            <w:r>
              <w:rPr>
                <w:rFonts w:eastAsia="等线" w:ascii="Arial" w:cs="Arial" w:hAnsi="Arial"/>
                <w:sz w:val="22"/>
              </w:rPr>
              <w:t>支持导出收货单列表页（按钮：Export List，三级按钮），用户可以勾选具体收货单进行列表页导出，用户如果没有选择具体数据则默认导出当前页面所有数据行，导出格式支持多种，每次仅支持导出一种格式：CSV, Excel（xls,xlsx）, PDF, XML，组件交互如右图，导出的模板如右图【列表导出模板】</w:t>
            </w:r>
          </w:p>
          <w:p>
            <w:pPr>
              <w:numPr>
                <w:numId w:val="37"/>
              </w:numPr>
              <w:spacing w:before="120" w:after="120" w:line="288" w:lineRule="auto"/>
              <w:ind w:left="0"/>
              <w:jc w:val="left"/>
            </w:pPr>
            <w:r>
              <w:rPr>
                <w:rFonts w:eastAsia="等线" w:ascii="Arial" w:cs="Arial" w:hAnsi="Arial"/>
                <w:sz w:val="22"/>
              </w:rPr>
              <w:t>CDR No.: 库调单单号</w:t>
            </w:r>
          </w:p>
          <w:p>
            <w:pPr>
              <w:numPr>
                <w:numId w:val="38"/>
              </w:numPr>
              <w:spacing w:before="120" w:after="120" w:line="288" w:lineRule="auto"/>
              <w:ind w:left="0"/>
              <w:jc w:val="left"/>
            </w:pPr>
            <w:r>
              <w:rPr>
                <w:rFonts w:eastAsia="等线" w:ascii="Arial" w:cs="Arial" w:hAnsi="Arial"/>
                <w:sz w:val="22"/>
              </w:rPr>
              <w:t>Company Name: 仅展示公司名称且是缩写名称</w:t>
            </w:r>
          </w:p>
          <w:p>
            <w:pPr>
              <w:numPr>
                <w:numId w:val="39"/>
              </w:numPr>
              <w:spacing w:before="120" w:after="120" w:line="288" w:lineRule="auto"/>
              <w:ind w:left="0"/>
              <w:jc w:val="left"/>
            </w:pPr>
            <w:r>
              <w:rPr>
                <w:rFonts w:eastAsia="等线" w:ascii="Arial" w:cs="Arial" w:hAnsi="Arial"/>
                <w:sz w:val="22"/>
              </w:rPr>
              <w:t>Site Code &amp; Name: 库调单记录的机构</w:t>
            </w:r>
          </w:p>
          <w:p>
            <w:pPr>
              <w:numPr>
                <w:numId w:val="40"/>
              </w:numPr>
              <w:spacing w:before="120" w:after="120" w:line="288" w:lineRule="auto"/>
              <w:ind w:left="0"/>
              <w:jc w:val="left"/>
            </w:pPr>
            <w:r>
              <w:rPr>
                <w:rFonts w:eastAsia="等线" w:ascii="Arial" w:cs="Arial" w:hAnsi="Arial"/>
                <w:sz w:val="22"/>
              </w:rPr>
              <w:t>CDR  Date：库调单创建时间</w:t>
            </w:r>
          </w:p>
          <w:p>
            <w:pPr>
              <w:numPr>
                <w:numId w:val="41"/>
              </w:numPr>
              <w:spacing w:before="120" w:after="120" w:line="288" w:lineRule="auto"/>
              <w:ind w:left="0"/>
              <w:jc w:val="left"/>
            </w:pPr>
            <w:r>
              <w:rPr>
                <w:rFonts w:eastAsia="等线" w:ascii="Arial" w:cs="Arial" w:hAnsi="Arial"/>
                <w:sz w:val="22"/>
              </w:rPr>
              <w:t>Post Date：post vendor portal的日期和时间（右上角）</w:t>
            </w:r>
          </w:p>
          <w:p>
            <w:pPr>
              <w:numPr>
                <w:numId w:val="42"/>
              </w:numPr>
              <w:spacing w:before="120" w:after="120" w:line="288" w:lineRule="auto"/>
              <w:ind w:left="0"/>
              <w:jc w:val="left"/>
            </w:pPr>
            <w:r>
              <w:rPr>
                <w:rFonts w:eastAsia="等线" w:ascii="Arial" w:cs="Arial" w:hAnsi="Arial"/>
                <w:sz w:val="22"/>
              </w:rPr>
              <w:t>Doc. Status:</w:t>
            </w:r>
          </w:p>
          <w:p>
            <w:pPr>
              <w:numPr>
                <w:numId w:val="43"/>
              </w:numPr>
              <w:spacing w:before="120" w:after="120" w:line="288" w:lineRule="auto"/>
              <w:ind w:left="0"/>
              <w:jc w:val="left"/>
            </w:pPr>
            <w:r>
              <w:rPr>
                <w:rFonts w:eastAsia="等线" w:ascii="Arial" w:cs="Arial" w:hAnsi="Arial"/>
                <w:sz w:val="22"/>
              </w:rPr>
              <w:t>Read status:</w:t>
            </w:r>
          </w:p>
          <w:p>
            <w:pPr>
              <w:numPr>
                <w:numId w:val="44"/>
              </w:numPr>
              <w:spacing w:before="120" w:after="120" w:line="288" w:lineRule="auto"/>
              <w:ind w:left="0"/>
              <w:jc w:val="left"/>
            </w:pPr>
            <w:r>
              <w:rPr>
                <w:rFonts w:eastAsia="等线" w:ascii="Arial" w:cs="Arial" w:hAnsi="Arial"/>
                <w:sz w:val="22"/>
              </w:rPr>
              <w:t>支持导出收货单详情页（按钮：Export Doc，三级按钮），用户可以勾选具体收货单进行详情页导出，用户如果没有选择具体数据则默认导出当前页面所有数据行，导出格式支持多种，每次仅支持导出一种格式：CSV, Excel（xls,xlsx）, PDF, XML，组件交互如右图【选择格式】，导出的模板参考下面详情页功能说明</w:t>
            </w:r>
          </w:p>
          <w:p>
            <w:pPr>
              <w:numPr>
                <w:numId w:val="45"/>
              </w:numPr>
              <w:spacing w:before="120" w:after="120" w:line="288" w:lineRule="auto"/>
              <w:ind w:left="0"/>
              <w:jc w:val="left"/>
            </w:pPr>
            <w:r>
              <w:rPr>
                <w:rFonts w:eastAsia="等线" w:ascii="Arial" w:cs="Arial" w:hAnsi="Arial"/>
                <w:sz w:val="22"/>
              </w:rPr>
              <w:t>支持详情页打印（按钮：Print，一级按钮），用户可以在列表页选择具体document进行打印，用户如果没有选择具体数据则默认打印当前页面所有数据行，打印页面模板参考下面详情页功能说明</w:t>
            </w:r>
          </w:p>
          <w:p>
            <w:pPr>
              <w:numPr>
                <w:numId w:val="46"/>
              </w:numPr>
              <w:spacing w:before="120" w:after="120" w:line="288" w:lineRule="auto"/>
              <w:ind w:left="0"/>
              <w:jc w:val="left"/>
            </w:pPr>
            <w:r>
              <w:rPr>
                <w:rFonts w:eastAsia="等线" w:ascii="Arial" w:cs="Arial" w:hAnsi="Arial"/>
                <w:b w:val="true"/>
                <w:sz w:val="22"/>
                <w:shd w:fill="ffa53d"/>
              </w:rPr>
              <w:t>Title 展示全称：Consignor Delivery Receipt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选择格式</w:t>
            </w:r>
          </w:p>
          <w:p>
            <w:pPr>
              <w:spacing w:before="120" w:after="120" w:line="288" w:lineRule="auto"/>
              <w:ind w:left="0"/>
              <w:jc w:val="center"/>
            </w:pPr>
            <w:r>
              <w:drawing>
                <wp:inline distT="0" distR="0" distB="0" distL="0">
                  <wp:extent cx="1247775" cy="676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247775" cy="67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列表导出模板</w:t>
            </w:r>
          </w:p>
          <w:p>
            <w:pPr>
              <w:spacing w:before="120" w:after="120" w:line="288" w:lineRule="auto"/>
              <w:ind w:left="0"/>
              <w:jc w:val="center"/>
            </w:pPr>
            <w:r>
              <w:drawing>
                <wp:inline distT="0" distR="0" distB="0" distL="0">
                  <wp:extent cx="1247775" cy="1123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247775" cy="1123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行项操作区</w:t>
            </w:r>
          </w:p>
        </w:tc>
        <w:tc>
          <w:tcPr>
            <w:tcW w:w="4725"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点击View按钮，打开详情页，如果是Vendor 类型的账号触发，READ状态从Unread更新成Read</w:t>
            </w:r>
          </w:p>
          <w:p>
            <w:pPr>
              <w:numPr>
                <w:numId w:val="48"/>
              </w:numPr>
              <w:spacing w:before="120" w:after="120" w:line="288" w:lineRule="auto"/>
              <w:ind w:left="0"/>
              <w:jc w:val="left"/>
            </w:pPr>
            <w:r>
              <w:rPr>
                <w:rFonts w:eastAsia="等线" w:ascii="Arial" w:cs="Arial" w:hAnsi="Arial"/>
                <w:sz w:val="22"/>
              </w:rPr>
              <w:t>点击CDR No.超链接，打开详情页，如果是Vendor 类型的账号触发，READ状态从Unread更新成Read</w:t>
            </w:r>
          </w:p>
          <w:p>
            <w:pPr>
              <w:numPr>
                <w:numId w:val="49"/>
              </w:numPr>
              <w:spacing w:before="120" w:after="120" w:line="288" w:lineRule="auto"/>
              <w:ind w:left="0"/>
              <w:jc w:val="left"/>
            </w:pPr>
            <w:r>
              <w:rPr>
                <w:rFonts w:eastAsia="等线" w:ascii="Arial" w:cs="Arial" w:hAnsi="Arial"/>
                <w:sz w:val="22"/>
              </w:rPr>
              <w:t>点击Log 按钮，打开操作日志页面</w:t>
            </w:r>
          </w:p>
        </w:tc>
        <w:tc>
          <w:tcPr>
            <w:tcW w:w="220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3.3.1.2 </w:t>
      </w:r>
      <w:r>
        <w:rPr>
          <w:rFonts w:eastAsia="等线" w:ascii="Arial" w:cs="Arial" w:hAnsi="Arial"/>
          <w:b w:val="true"/>
          <w:sz w:val="28"/>
        </w:rPr>
        <w:t>字段说明</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485"/>
        <w:gridCol w:w="3645"/>
        <w:gridCol w:w="1140"/>
        <w:gridCol w:w="144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Searchable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CDR No.</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库调单单号</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value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2102831413431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Vendor Code </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库调单上用户选择的vendor</w:t>
            </w:r>
          </w:p>
        </w:tc>
        <w:tc>
          <w:tcPr>
            <w:tcW w:w="1140" w:type="dxa"/>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库调单上用户选择的vendor</w:t>
            </w:r>
          </w:p>
        </w:tc>
        <w:tc>
          <w:tcPr>
            <w:tcW w:w="1140" w:type="dxa"/>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 and integrated into vendor portal</w:t>
            </w:r>
          </w:p>
          <w:p>
            <w:pPr>
              <w:numPr>
                <w:numId w:val="50"/>
              </w:numPr>
              <w:spacing w:before="120" w:after="120" w:line="288" w:lineRule="auto"/>
              <w:ind w:left="0"/>
              <w:jc w:val="left"/>
            </w:pPr>
            <w:r>
              <w:rPr>
                <w:rFonts w:eastAsia="等线" w:ascii="Arial" w:cs="Arial" w:hAnsi="Arial"/>
                <w:sz w:val="22"/>
              </w:rPr>
              <w:t>SVI</w:t>
            </w:r>
          </w:p>
          <w:p>
            <w:pPr>
              <w:numPr>
                <w:numId w:val="51"/>
              </w:numPr>
              <w:spacing w:before="120" w:after="120" w:line="288" w:lineRule="auto"/>
              <w:ind w:left="0"/>
              <w:jc w:val="left"/>
            </w:pPr>
            <w:r>
              <w:rPr>
                <w:rFonts w:eastAsia="等线" w:ascii="Arial" w:cs="Arial" w:hAnsi="Arial"/>
                <w:sz w:val="22"/>
              </w:rPr>
              <w:t>SMCo</w:t>
            </w:r>
          </w:p>
          <w:p>
            <w:pPr>
              <w:numPr>
                <w:numId w:val="52"/>
              </w:numPr>
              <w:spacing w:before="120" w:after="120" w:line="288" w:lineRule="auto"/>
              <w:ind w:left="0"/>
              <w:jc w:val="left"/>
            </w:pPr>
            <w:r>
              <w:rPr>
                <w:rFonts w:eastAsia="等线" w:ascii="Arial" w:cs="Arial" w:hAnsi="Arial"/>
                <w:sz w:val="22"/>
              </w:rPr>
              <w:t>PSI</w:t>
            </w:r>
          </w:p>
          <w:p>
            <w:pPr>
              <w:numPr>
                <w:numId w:val="53"/>
              </w:numPr>
              <w:spacing w:before="120" w:after="120" w:line="288" w:lineRule="auto"/>
              <w:ind w:left="0"/>
              <w:jc w:val="left"/>
            </w:pPr>
            <w:r>
              <w:rPr>
                <w:rFonts w:eastAsia="等线" w:ascii="Arial" w:cs="Arial" w:hAnsi="Arial"/>
                <w:sz w:val="22"/>
              </w:rPr>
              <w:t>SSM</w:t>
            </w:r>
          </w:p>
          <w:p>
            <w:pPr>
              <w:numPr>
                <w:numId w:val="54"/>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展示公司名称缩写</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Code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55"/>
              </w:numPr>
              <w:spacing w:before="120" w:after="120" w:line="288" w:lineRule="auto"/>
              <w:ind w:left="0"/>
              <w:jc w:val="left"/>
            </w:pPr>
            <w:r>
              <w:rPr>
                <w:rFonts w:eastAsia="等线" w:ascii="Arial" w:cs="Arial" w:hAnsi="Arial"/>
                <w:sz w:val="22"/>
              </w:rPr>
              <w:t>4770</w:t>
            </w:r>
          </w:p>
          <w:p>
            <w:pPr>
              <w:numPr>
                <w:numId w:val="56"/>
              </w:numPr>
              <w:spacing w:before="120" w:after="120" w:line="288" w:lineRule="auto"/>
              <w:ind w:left="0"/>
              <w:jc w:val="left"/>
            </w:pPr>
            <w:r>
              <w:rPr>
                <w:rFonts w:eastAsia="等线" w:ascii="Arial" w:cs="Arial" w:hAnsi="Arial"/>
                <w:sz w:val="22"/>
              </w:rPr>
              <w:t>xxxx</w:t>
            </w:r>
          </w:p>
          <w:p>
            <w:pPr>
              <w:numPr>
                <w:numId w:val="57"/>
              </w:numPr>
              <w:spacing w:before="120" w:after="120" w:line="288" w:lineRule="auto"/>
              <w:ind w:left="0"/>
              <w:jc w:val="left"/>
            </w:pPr>
            <w:r>
              <w:rPr>
                <w:rFonts w:eastAsia="等线" w:ascii="Arial" w:cs="Arial" w:hAnsi="Arial"/>
                <w:sz w:val="22"/>
              </w:rPr>
              <w:t>xxxx</w:t>
            </w:r>
          </w:p>
          <w:p>
            <w:pPr>
              <w:numPr>
                <w:numId w:val="58"/>
              </w:numPr>
              <w:spacing w:before="120" w:after="120" w:line="288" w:lineRule="auto"/>
              <w:ind w:left="0"/>
              <w:jc w:val="left"/>
            </w:pPr>
            <w:r>
              <w:rPr>
                <w:rFonts w:eastAsia="等线" w:ascii="Arial" w:cs="Arial" w:hAnsi="Arial"/>
                <w:sz w:val="22"/>
              </w:rPr>
              <w: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name</w:t>
            </w:r>
          </w:p>
          <w:p>
            <w:pPr>
              <w:numPr>
                <w:numId w:val="59"/>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库调单上记录的机构名称</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 makati</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Code</w:t>
            </w:r>
          </w:p>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code</w:t>
            </w:r>
          </w:p>
          <w:p>
            <w:pPr>
              <w:numPr>
                <w:numId w:val="60"/>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库调单上记录的机构code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Date</w:t>
            </w:r>
          </w:p>
        </w:tc>
        <w:tc>
          <w:tcPr>
            <w:tcW w:w="3645" w:type="dxa"/>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sz w:val="22"/>
              </w:rPr>
              <w:t xml:space="preserve">The date of document post to vendor portal </w:t>
            </w:r>
          </w:p>
          <w:p>
            <w:pPr>
              <w:numPr>
                <w:numId w:val="62"/>
              </w:numPr>
              <w:spacing w:before="120" w:after="120" w:line="288" w:lineRule="auto"/>
              <w:ind w:left="0"/>
              <w:jc w:val="left"/>
            </w:pPr>
            <w:r>
              <w:rPr>
                <w:rFonts w:eastAsia="等线" w:ascii="Arial" w:cs="Arial" w:hAnsi="Arial"/>
                <w:sz w:val="22"/>
              </w:rPr>
              <w:t>库调单同步到vendor portal的时间（格式为日期）</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period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a53d"/>
              </w:rPr>
              <w:t>CDR Date</w:t>
            </w:r>
          </w:p>
        </w:tc>
        <w:tc>
          <w:tcPr>
            <w:tcW w:w="3645"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Document creation date in Dmall</w:t>
            </w:r>
          </w:p>
          <w:p>
            <w:pPr>
              <w:numPr>
                <w:numId w:val="64"/>
              </w:numPr>
              <w:spacing w:before="120" w:after="120" w:line="288" w:lineRule="auto"/>
              <w:ind w:left="0"/>
              <w:jc w:val="left"/>
            </w:pPr>
            <w:r>
              <w:rPr>
                <w:rFonts w:eastAsia="等线" w:ascii="Arial" w:cs="Arial" w:hAnsi="Arial"/>
                <w:sz w:val="22"/>
              </w:rPr>
              <w:t>库调单创建时间</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period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 Status</w:t>
            </w:r>
          </w:p>
          <w:p>
            <w:pPr>
              <w:spacing w:before="120" w:after="120" w:line="288" w:lineRule="auto"/>
              <w:ind w:left="0"/>
              <w:jc w:val="left"/>
            </w:pPr>
          </w:p>
        </w:tc>
        <w:tc>
          <w:tcPr>
            <w:tcW w:w="3645" w:type="dxa"/>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 xml:space="preserve">Posted </w:t>
            </w:r>
          </w:p>
          <w:p>
            <w:pPr>
              <w:numPr>
                <w:numId w:val="66"/>
              </w:numPr>
              <w:spacing w:before="120" w:after="120" w:line="288" w:lineRule="auto"/>
              <w:ind w:left="453"/>
              <w:jc w:val="left"/>
            </w:pPr>
            <w:r>
              <w:rPr>
                <w:rFonts w:eastAsia="等线" w:ascii="Arial" w:cs="Arial" w:hAnsi="Arial"/>
                <w:sz w:val="22"/>
              </w:rPr>
              <w:t>Initial status：dmall OS integrate into vendor portal when stock adjustment document is approved （completed）</w:t>
            </w:r>
          </w:p>
          <w:p>
            <w:pPr>
              <w:numPr>
                <w:numId w:val="67"/>
              </w:numPr>
              <w:spacing w:before="120" w:after="120" w:line="288" w:lineRule="auto"/>
              <w:ind w:left="0"/>
              <w:jc w:val="left"/>
            </w:pPr>
            <w:r>
              <w:rPr>
                <w:rFonts w:eastAsia="等线" w:ascii="Arial" w:cs="Arial" w:hAnsi="Arial"/>
                <w:sz w:val="22"/>
              </w:rPr>
              <w:t xml:space="preserve">Downloaded </w:t>
            </w:r>
          </w:p>
          <w:p>
            <w:pPr>
              <w:numPr>
                <w:numId w:val="68"/>
              </w:numPr>
              <w:spacing w:before="120" w:after="120" w:line="288" w:lineRule="auto"/>
              <w:ind w:left="453"/>
              <w:jc w:val="left"/>
            </w:pPr>
            <w:r>
              <w:rPr>
                <w:rFonts w:eastAsia="等线" w:ascii="Arial" w:cs="Arial" w:hAnsi="Arial"/>
                <w:sz w:val="22"/>
              </w:rPr>
              <w:t xml:space="preserve">When users complete the downloading of document,the status will change from Posted to Downloaded </w:t>
            </w:r>
          </w:p>
          <w:p>
            <w:pPr>
              <w:numPr>
                <w:numId w:val="69"/>
              </w:numPr>
              <w:spacing w:before="120" w:after="120" w:line="288" w:lineRule="auto"/>
              <w:ind w:left="0"/>
              <w:jc w:val="left"/>
            </w:pPr>
            <w:r>
              <w:rPr>
                <w:rFonts w:eastAsia="等线" w:ascii="Arial" w:cs="Arial" w:hAnsi="Arial"/>
                <w:sz w:val="22"/>
              </w:rPr>
              <w:t>Cancelled</w:t>
            </w:r>
          </w:p>
          <w:p>
            <w:pPr>
              <w:numPr>
                <w:numId w:val="70"/>
              </w:numPr>
              <w:spacing w:before="120" w:after="120" w:line="288" w:lineRule="auto"/>
              <w:ind w:left="453"/>
              <w:jc w:val="left"/>
            </w:pPr>
            <w:r>
              <w:rPr>
                <w:rFonts w:eastAsia="等线" w:ascii="Arial" w:cs="Arial" w:hAnsi="Arial"/>
                <w:sz w:val="22"/>
              </w:rPr>
              <w:t>There is no this status for CDR</w:t>
            </w:r>
          </w:p>
          <w:p>
            <w:pPr>
              <w:numPr>
                <w:numId w:val="71"/>
              </w:numPr>
              <w:spacing w:before="120" w:after="120" w:line="288" w:lineRule="auto"/>
              <w:ind w:left="0"/>
              <w:jc w:val="left"/>
            </w:pPr>
            <w:r>
              <w:rPr>
                <w:rFonts w:eastAsia="等线" w:ascii="Arial" w:cs="Arial" w:hAnsi="Arial"/>
                <w:sz w:val="22"/>
              </w:rPr>
              <w:t>Integrated</w:t>
            </w:r>
          </w:p>
          <w:p>
            <w:pPr>
              <w:numPr>
                <w:numId w:val="72"/>
              </w:numPr>
              <w:spacing w:before="120" w:after="120" w:line="288" w:lineRule="auto"/>
              <w:ind w:left="453"/>
              <w:jc w:val="left"/>
            </w:pPr>
            <w:r>
              <w:rPr>
                <w:rFonts w:eastAsia="等线" w:ascii="Arial" w:cs="Arial" w:hAnsi="Arial"/>
                <w:sz w:val="22"/>
              </w:rPr>
              <w:t>for FMCG/Integrated Vendors</w:t>
            </w:r>
          </w:p>
          <w:p>
            <w:pPr>
              <w:numPr>
                <w:numId w:val="73"/>
              </w:numPr>
              <w:spacing w:before="120" w:after="120" w:line="288" w:lineRule="auto"/>
              <w:ind w:left="0"/>
              <w:jc w:val="left"/>
            </w:pPr>
            <w:r>
              <w:rPr>
                <w:rFonts w:eastAsia="等线" w:ascii="Arial" w:cs="Arial" w:hAnsi="Arial"/>
                <w:sz w:val="22"/>
              </w:rPr>
              <w:t>DMALL OS库调单单据状态为Completed，立即传输数据给到vendor portal, 初始状态就是posted</w:t>
            </w:r>
          </w:p>
          <w:p>
            <w:pPr>
              <w:numPr>
                <w:numId w:val="74"/>
              </w:numPr>
              <w:spacing w:before="120" w:after="120" w:line="288" w:lineRule="auto"/>
              <w:ind w:left="0"/>
              <w:jc w:val="left"/>
            </w:pPr>
            <w:r>
              <w:rPr>
                <w:rFonts w:eastAsia="等线" w:ascii="Arial" w:cs="Arial" w:hAnsi="Arial"/>
                <w:sz w:val="22"/>
              </w:rPr>
              <w:t>当供应商账号操作了详情页导出动作（无论什么格式），状态从posted/ Integrated 更新成downloaded</w:t>
            </w:r>
          </w:p>
          <w:p>
            <w:pPr>
              <w:numPr>
                <w:numId w:val="75"/>
              </w:numPr>
              <w:spacing w:before="120" w:after="120" w:line="288" w:lineRule="auto"/>
              <w:ind w:left="0"/>
              <w:jc w:val="left"/>
            </w:pPr>
            <w:r>
              <w:rPr>
                <w:rFonts w:eastAsia="等线" w:ascii="Arial" w:cs="Arial" w:hAnsi="Arial"/>
                <w:sz w:val="22"/>
              </w:rPr>
              <w:t>Integrated仅适用于FMCG/Integrated Vendors 这类供应商，如果是这类供应商的，需要集成数据给对方系统，集成完成后，状态更新成integrated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Posted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Status</w:t>
            </w:r>
          </w:p>
          <w:p>
            <w:pPr>
              <w:spacing w:before="120" w:after="120" w:line="288" w:lineRule="auto"/>
              <w:ind w:left="0"/>
              <w:jc w:val="left"/>
            </w:pPr>
          </w:p>
        </w:tc>
        <w:tc>
          <w:tcPr>
            <w:tcW w:w="3645" w:type="dxa"/>
            <w:tcMar>
              <w:top w:type="dxa" w:w="60"/>
              <w:left w:type="dxa" w:w="120"/>
              <w:bottom w:type="dxa" w:w="30"/>
              <w:right w:type="dxa" w:w="120"/>
            </w:tcMar>
          </w:tcPr>
          <w:p>
            <w:pPr>
              <w:numPr>
                <w:numId w:val="76"/>
              </w:numPr>
              <w:spacing w:before="120" w:after="120" w:line="288" w:lineRule="auto"/>
              <w:ind w:left="0"/>
              <w:jc w:val="left"/>
            </w:pPr>
            <w:r>
              <w:rPr>
                <w:rFonts w:eastAsia="等线" w:ascii="Arial" w:cs="Arial" w:hAnsi="Arial"/>
                <w:sz w:val="22"/>
              </w:rPr>
              <w:t xml:space="preserve">Unread </w:t>
            </w:r>
          </w:p>
          <w:p>
            <w:pPr>
              <w:numPr>
                <w:numId w:val="77"/>
              </w:numPr>
              <w:spacing w:before="120" w:after="120" w:line="288" w:lineRule="auto"/>
              <w:ind w:left="453"/>
              <w:jc w:val="left"/>
            </w:pPr>
            <w:r>
              <w:rPr>
                <w:rFonts w:eastAsia="等线" w:ascii="Arial" w:cs="Arial" w:hAnsi="Arial"/>
                <w:sz w:val="22"/>
              </w:rPr>
              <w:t>Initial status：dmall OS synchronizes to vendor portal when stock adjustment document is approved （completed）</w:t>
            </w:r>
          </w:p>
          <w:p>
            <w:pPr>
              <w:numPr>
                <w:numId w:val="78"/>
              </w:numPr>
              <w:spacing w:before="120" w:after="120" w:line="288" w:lineRule="auto"/>
              <w:ind w:left="453"/>
              <w:jc w:val="left"/>
            </w:pPr>
            <w:r>
              <w:rPr>
                <w:rFonts w:eastAsia="等线" w:ascii="Arial" w:cs="Arial" w:hAnsi="Arial"/>
                <w:sz w:val="22"/>
              </w:rPr>
              <w:t>数据从OS同步/集成到vendor portal的初始状态为Unread</w:t>
            </w:r>
          </w:p>
          <w:p>
            <w:pPr>
              <w:numPr>
                <w:numId w:val="79"/>
              </w:numPr>
              <w:spacing w:before="120" w:after="120" w:line="288" w:lineRule="auto"/>
              <w:ind w:left="0"/>
              <w:jc w:val="left"/>
            </w:pPr>
            <w:r>
              <w:rPr>
                <w:rFonts w:eastAsia="等线" w:ascii="Arial" w:cs="Arial" w:hAnsi="Arial"/>
                <w:sz w:val="22"/>
              </w:rPr>
              <w:t xml:space="preserve">Read </w:t>
            </w:r>
          </w:p>
          <w:p>
            <w:pPr>
              <w:numPr>
                <w:numId w:val="80"/>
              </w:numPr>
              <w:spacing w:before="120" w:after="120" w:line="288" w:lineRule="auto"/>
              <w:ind w:left="453"/>
              <w:jc w:val="left"/>
            </w:pPr>
            <w:r>
              <w:rPr>
                <w:rFonts w:eastAsia="等线" w:ascii="Arial" w:cs="Arial" w:hAnsi="Arial"/>
                <w:sz w:val="22"/>
              </w:rPr>
              <w:t xml:space="preserve">When </w:t>
            </w:r>
            <w:r>
              <w:rPr>
                <w:rFonts w:eastAsia="等线" w:ascii="Arial" w:cs="Arial" w:hAnsi="Arial"/>
                <w:b w:val="true"/>
                <w:sz w:val="22"/>
              </w:rPr>
              <w:t xml:space="preserve">vendor users </w:t>
            </w:r>
            <w:r>
              <w:rPr>
                <w:rFonts w:eastAsia="等线" w:ascii="Arial" w:cs="Arial" w:hAnsi="Arial"/>
                <w:sz w:val="22"/>
              </w:rPr>
              <w:t xml:space="preserve">click [view ] enter the document details, the status will change from Unread to Read </w:t>
            </w:r>
          </w:p>
          <w:p>
            <w:pPr>
              <w:numPr>
                <w:numId w:val="81"/>
              </w:numPr>
              <w:spacing w:before="120" w:after="120" w:line="288" w:lineRule="auto"/>
              <w:ind w:left="453"/>
              <w:jc w:val="left"/>
            </w:pPr>
            <w:r>
              <w:rPr>
                <w:rFonts w:eastAsia="等线" w:ascii="Arial" w:cs="Arial" w:hAnsi="Arial"/>
                <w:sz w:val="22"/>
              </w:rPr>
              <w:t>点击View按钮，打开详情页，如果是Vendor 类型的账号触发，READ状态从Unread更新成Read</w:t>
            </w:r>
          </w:p>
          <w:p>
            <w:pPr>
              <w:numPr>
                <w:numId w:val="82"/>
              </w:numPr>
              <w:spacing w:before="120" w:after="120" w:line="288" w:lineRule="auto"/>
              <w:ind w:left="453"/>
              <w:jc w:val="left"/>
            </w:pPr>
            <w:r>
              <w:rPr>
                <w:rFonts w:eastAsia="等线" w:ascii="Arial" w:cs="Arial" w:hAnsi="Arial"/>
                <w:sz w:val="22"/>
              </w:rPr>
              <w:t>点击CDR No.超链接，打开详情页，如果是Vendor 类型的账号触发，READ状态从Unread更新成Read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bl>
    <w:p>
      <w:pPr>
        <w:numPr>
          <w:numId w:val="83"/>
        </w:numPr>
        <w:spacing w:before="120" w:after="120" w:line="288" w:lineRule="auto"/>
        <w:ind w:left="0"/>
        <w:jc w:val="left"/>
      </w:pPr>
      <w:r>
        <w:rPr>
          <w:rFonts w:eastAsia="等线" w:ascii="Arial" w:cs="Arial" w:hAnsi="Arial"/>
          <w:sz w:val="22"/>
        </w:rPr>
        <w:t>列表导出字段</w:t>
      </w:r>
    </w:p>
    <w:p>
      <w:pPr>
        <w:numPr>
          <w:numId w:val="84"/>
        </w:numPr>
        <w:spacing w:before="120" w:after="120" w:line="288" w:lineRule="auto"/>
        <w:ind w:left="453"/>
        <w:jc w:val="left"/>
      </w:pPr>
      <w:r>
        <w:rPr>
          <w:rFonts w:eastAsia="等线" w:ascii="Arial" w:cs="Arial" w:hAnsi="Arial"/>
          <w:sz w:val="22"/>
        </w:rPr>
        <w:t>打印和导出PDF,CSV,Excel格式都是该样式--</w:t>
      </w:r>
      <w:r>
        <w:rPr>
          <w:rFonts w:eastAsia="等线" w:ascii="Arial" w:cs="Arial" w:hAnsi="Arial"/>
          <w:b w:val="true"/>
          <w:sz w:val="22"/>
          <w:shd w:fill="ffa53d"/>
        </w:rPr>
        <w:t>目前实现是所见即所得</w:t>
      </w:r>
    </w:p>
    <w:p>
      <w:pPr>
        <w:spacing w:before="120" w:after="120" w:line="288" w:lineRule="auto"/>
        <w:ind w:left="453"/>
        <w:jc w:val="left"/>
      </w:pPr>
      <w:r>
        <w:rPr>
          <w:rFonts w:eastAsia="等线" w:ascii="Arial" w:cs="Arial" w:hAnsi="Arial"/>
          <w:b w:val="true"/>
          <w:sz w:val="22"/>
          <w:shd w:fill="dee0e3"/>
        </w:rPr>
        <w:t>[电子表格下载失败]</w:t>
      </w:r>
    </w:p>
    <w:p>
      <w:pPr>
        <w:spacing w:before="120" w:after="120" w:line="288" w:lineRule="auto"/>
        <w:ind w:left="453"/>
        <w:jc w:val="left"/>
      </w:pPr>
    </w:p>
    <w:p>
      <w:pPr>
        <w:spacing w:before="120" w:after="120" w:line="288" w:lineRule="auto"/>
        <w:ind w:left="0"/>
        <w:jc w:val="center"/>
      </w:pPr>
      <w:r>
        <w:drawing>
          <wp:inline distT="0" distR="0" distB="0" distL="0">
            <wp:extent cx="5257800" cy="4762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476250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3.3.2 </w:t>
      </w:r>
      <w:r>
        <w:rPr>
          <w:rFonts w:eastAsia="等线" w:ascii="Arial" w:cs="Arial" w:hAnsi="Arial"/>
          <w:b w:val="true"/>
          <w:sz w:val="30"/>
        </w:rPr>
        <w:t>CDR 详情页</w:t>
      </w:r>
      <w:bookmarkEnd w:id="13"/>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3.3.2.1 </w:t>
      </w:r>
      <w:r>
        <w:rPr>
          <w:rFonts w:eastAsia="等线" w:ascii="Arial" w:cs="Arial" w:hAnsi="Arial"/>
          <w:b w:val="true"/>
          <w:sz w:val="28"/>
        </w:rPr>
        <w:t>页面交互</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4710"/>
        <w:gridCol w:w="22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4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2220"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数据展示</w:t>
            </w:r>
          </w:p>
        </w:tc>
        <w:tc>
          <w:tcPr>
            <w:tcW w:w="4710" w:type="dxa"/>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sz w:val="22"/>
              </w:rPr>
              <w:t>进入详情页，校验当前账号的数据权限和功能权限，校验通过展示数据</w:t>
            </w:r>
          </w:p>
          <w:p>
            <w:pPr>
              <w:numPr>
                <w:numId w:val="86"/>
              </w:numPr>
              <w:spacing w:before="120" w:after="120" w:line="288" w:lineRule="auto"/>
              <w:ind w:left="0"/>
              <w:jc w:val="left"/>
            </w:pPr>
            <w:r>
              <w:rPr>
                <w:rFonts w:eastAsia="等线" w:ascii="Arial" w:cs="Arial" w:hAnsi="Arial"/>
                <w:sz w:val="22"/>
              </w:rPr>
              <w:t>数据仅支持查询，不支持编辑修改</w:t>
            </w:r>
          </w:p>
          <w:p>
            <w:pPr>
              <w:numPr>
                <w:numId w:val="87"/>
              </w:numPr>
              <w:spacing w:before="120" w:after="120" w:line="288" w:lineRule="auto"/>
              <w:ind w:left="0"/>
              <w:jc w:val="left"/>
            </w:pPr>
            <w:r>
              <w:rPr>
                <w:rFonts w:eastAsia="等线" w:ascii="Arial" w:cs="Arial" w:hAnsi="Arial"/>
                <w:sz w:val="22"/>
              </w:rPr>
              <w:t>数据过长则换行展示</w:t>
            </w:r>
          </w:p>
          <w:p>
            <w:pPr>
              <w:numPr>
                <w:numId w:val="88"/>
              </w:numPr>
              <w:spacing w:before="120" w:after="120" w:line="288" w:lineRule="auto"/>
              <w:ind w:left="0"/>
              <w:jc w:val="left"/>
            </w:pPr>
            <w:r>
              <w:rPr>
                <w:rFonts w:eastAsia="等线" w:ascii="Arial" w:cs="Arial" w:hAnsi="Arial"/>
                <w:sz w:val="22"/>
              </w:rPr>
              <w:t>明细行下方展示固定的文本话术：</w:t>
            </w:r>
          </w:p>
          <w:p>
            <w:pPr>
              <w:numPr>
                <w:numId w:val="89"/>
              </w:numPr>
              <w:spacing w:before="120" w:after="120" w:line="288" w:lineRule="auto"/>
              <w:ind w:left="0"/>
              <w:jc w:val="left"/>
            </w:pPr>
            <w:r>
              <w:rPr>
                <w:rFonts w:eastAsia="等线" w:ascii="Arial" w:cs="Arial" w:hAnsi="Arial"/>
                <w:b w:val="true"/>
                <w:sz w:val="22"/>
                <w:shd w:fill="ffa53d"/>
              </w:rPr>
              <w:t>Title 展示全称：Consignor Delivery Receipt Detail</w:t>
            </w:r>
          </w:p>
          <w:p>
            <w:pPr>
              <w:spacing w:before="120" w:after="120" w:line="288" w:lineRule="auto"/>
              <w:ind w:left="0"/>
              <w:jc w:val="left"/>
            </w:pPr>
            <w:r>
              <w:rPr>
                <w:rFonts w:eastAsia="等线" w:ascii="Arial" w:cs="Arial" w:hAnsi="Arial"/>
                <w:b w:val="true"/>
                <w:sz w:val="22"/>
              </w:rPr>
              <w:t>DISCLAIMER:</w:t>
            </w:r>
          </w:p>
          <w:p>
            <w:pPr>
              <w:spacing w:before="120" w:after="120" w:line="288" w:lineRule="auto"/>
              <w:ind w:left="0"/>
              <w:jc w:val="left"/>
            </w:pPr>
            <w:r>
              <w:rPr>
                <w:rFonts w:eastAsia="等线" w:ascii="Arial" w:cs="Arial" w:hAnsi="Arial"/>
                <w:sz w:val="22"/>
              </w:rPr>
              <w:t>The above items are not considered sold unless have passed through the POS check out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详情页展示</w:t>
            </w:r>
          </w:p>
          <w:p>
            <w:pPr>
              <w:spacing w:before="120" w:after="120" w:line="288" w:lineRule="auto"/>
              <w:ind w:left="0"/>
              <w:jc w:val="center"/>
            </w:pPr>
            <w:r>
              <w:drawing>
                <wp:inline distT="0" distR="0" distB="0" distL="0">
                  <wp:extent cx="1257300" cy="561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1257300" cy="561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这里可以和导出模板保持一致，看研发成本</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操作区</w:t>
            </w:r>
          </w:p>
          <w:p>
            <w:pPr>
              <w:spacing w:before="120" w:after="120" w:line="288" w:lineRule="auto"/>
              <w:ind w:left="0"/>
              <w:jc w:val="left"/>
            </w:pPr>
          </w:p>
        </w:tc>
        <w:tc>
          <w:tcPr>
            <w:tcW w:w="471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支持导出CDR详情页（按钮：Export，三级按钮），用户选择具体格式进行导出详情页，导出格式支持多种，每次仅支持导出一种格式：</w:t>
            </w:r>
            <w:r>
              <w:rPr>
                <w:rFonts w:eastAsia="等线" w:ascii="Arial" w:cs="Arial" w:hAnsi="Arial"/>
                <w:sz w:val="22"/>
              </w:rPr>
              <w:t>CSV, Excel（xls,xlsx）, PDF, XML</w:t>
            </w:r>
            <w:r>
              <w:rPr>
                <w:rFonts w:eastAsia="等线" w:ascii="Arial" w:cs="Arial" w:hAnsi="Arial"/>
                <w:sz w:val="22"/>
              </w:rPr>
              <w:t>，模板如右图，跟页面基本相似；需要体现company的logo和company name全程在顶部【导出模板】【导出格式选择】</w:t>
            </w:r>
          </w:p>
          <w:p>
            <w:pPr>
              <w:numPr>
                <w:numId w:val="91"/>
              </w:numPr>
              <w:spacing w:before="120" w:after="120" w:line="288" w:lineRule="auto"/>
              <w:ind w:left="0"/>
              <w:jc w:val="left"/>
            </w:pPr>
            <w:r>
              <w:rPr>
                <w:rFonts w:eastAsia="等线" w:ascii="Arial" w:cs="Arial" w:hAnsi="Arial"/>
                <w:sz w:val="22"/>
              </w:rPr>
              <w:t>支持打印CDR详情页（按钮：Print，三级按钮），用户可以选择具体收货单进行详情页打印，PDF格式，模板如右图，跟页面基本相似；需要体现company的logo和company name全称在顶部【打印模板】</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导出模板</w:t>
            </w:r>
          </w:p>
          <w:p>
            <w:pPr>
              <w:spacing w:before="120" w:after="120" w:line="288" w:lineRule="auto"/>
              <w:ind w:left="0"/>
              <w:jc w:val="center"/>
            </w:pPr>
            <w:r>
              <w:drawing>
                <wp:inline distT="0" distR="0" distB="0" distL="0">
                  <wp:extent cx="1257300" cy="9715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1257300" cy="971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导出格式选择</w:t>
            </w:r>
          </w:p>
          <w:p>
            <w:pPr>
              <w:spacing w:before="120" w:after="120" w:line="288" w:lineRule="auto"/>
              <w:ind w:left="0"/>
              <w:jc w:val="center"/>
            </w:pPr>
            <w:r>
              <w:drawing>
                <wp:inline distT="0" distR="0" distB="0" distL="0">
                  <wp:extent cx="1257300" cy="676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7"/>
                          <a:stretch>
                            <a:fillRect/>
                          </a:stretch>
                        </pic:blipFill>
                        <pic:spPr>
                          <a:xfrm>
                            <a:off x="0" y="0"/>
                            <a:ext cx="1257300" cy="67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打印模板</w:t>
            </w:r>
          </w:p>
          <w:p>
            <w:pPr>
              <w:spacing w:before="120" w:after="120" w:line="288" w:lineRule="auto"/>
              <w:ind w:left="0"/>
              <w:jc w:val="center"/>
            </w:pPr>
            <w:r>
              <w:drawing>
                <wp:inline distT="0" distR="0" distB="0" distL="0">
                  <wp:extent cx="1257300" cy="895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1"/>
                          <a:stretch>
                            <a:fillRect/>
                          </a:stretch>
                        </pic:blipFill>
                        <pic:spPr>
                          <a:xfrm>
                            <a:off x="0" y="0"/>
                            <a:ext cx="1257300" cy="895350"/>
                          </a:xfrm>
                          <a:prstGeom prst="rect">
                            <a:avLst/>
                          </a:prstGeom>
                        </pic:spPr>
                      </pic:pic>
                    </a:graphicData>
                  </a:graphic>
                </wp:inline>
              </w:drawing>
            </w:r>
          </w:p>
          <w:p>
            <w:pPr>
              <w:spacing w:before="120" w:after="120" w:line="288" w:lineRule="auto"/>
              <w:ind w:left="0"/>
              <w:jc w:val="left"/>
            </w:pPr>
          </w:p>
        </w:tc>
      </w:tr>
    </w:tbl>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3.3.2.2 </w:t>
      </w:r>
      <w:r>
        <w:rPr>
          <w:rFonts w:eastAsia="等线" w:ascii="Arial" w:cs="Arial" w:hAnsi="Arial"/>
          <w:b w:val="true"/>
          <w:sz w:val="28"/>
        </w:rPr>
        <w:t>字段说明</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465"/>
        <w:gridCol w:w="1650"/>
        <w:gridCol w:w="3405"/>
        <w:gridCol w:w="2100"/>
      </w:tblGrid>
      <w:tr>
        <w:tc>
          <w:tcPr>
            <w:tcW w:w="67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Name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r>
      <w:tr>
        <w:tc>
          <w:tcPr>
            <w:tcW w:w="6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Header </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Document name </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打印和导出左上角展示名称：Consignment Delivery Receipt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Consignment Delivery Receipt</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Vendor Code </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Name</w:t>
            </w:r>
          </w:p>
        </w:tc>
        <w:tc>
          <w:tcPr>
            <w:tcW w:w="3405"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CDR No.</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库调单单号</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2102831413431</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92"/>
              </w:numPr>
              <w:spacing w:before="120" w:after="120" w:line="288" w:lineRule="auto"/>
              <w:ind w:left="0"/>
              <w:jc w:val="left"/>
            </w:pPr>
            <w:r>
              <w:rPr>
                <w:rFonts w:eastAsia="等线" w:ascii="Arial" w:cs="Arial" w:hAnsi="Arial"/>
                <w:sz w:val="22"/>
              </w:rPr>
              <w:t>SUPERVALUE INC.</w:t>
            </w:r>
          </w:p>
          <w:p>
            <w:pPr>
              <w:numPr>
                <w:numId w:val="93"/>
              </w:numPr>
              <w:spacing w:before="120" w:after="120" w:line="288" w:lineRule="auto"/>
              <w:ind w:left="0"/>
              <w:jc w:val="left"/>
            </w:pPr>
            <w:r>
              <w:rPr>
                <w:rFonts w:eastAsia="等线" w:ascii="Arial" w:cs="Arial" w:hAnsi="Arial"/>
                <w:sz w:val="22"/>
              </w:rPr>
              <w:t>SMCo</w:t>
            </w:r>
          </w:p>
          <w:p>
            <w:pPr>
              <w:numPr>
                <w:numId w:val="94"/>
              </w:numPr>
              <w:spacing w:before="120" w:after="120" w:line="288" w:lineRule="auto"/>
              <w:ind w:left="0"/>
              <w:jc w:val="left"/>
            </w:pPr>
            <w:r>
              <w:rPr>
                <w:rFonts w:eastAsia="等线" w:ascii="Arial" w:cs="Arial" w:hAnsi="Arial"/>
                <w:sz w:val="22"/>
              </w:rPr>
              <w:t>SSM</w:t>
            </w:r>
          </w:p>
          <w:p>
            <w:pPr>
              <w:numPr>
                <w:numId w:val="95"/>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使用简写</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SUPERVALUE INC.</w:t>
            </w:r>
          </w:p>
          <w:p>
            <w:pPr>
              <w:spacing w:before="120" w:after="120" w:line="288" w:lineRule="auto"/>
              <w:ind w:left="0"/>
              <w:jc w:val="left"/>
            </w:pP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Code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96"/>
              </w:numPr>
              <w:spacing w:before="120" w:after="120" w:line="288" w:lineRule="auto"/>
              <w:ind w:left="0"/>
              <w:jc w:val="left"/>
            </w:pPr>
            <w:r>
              <w:rPr>
                <w:rFonts w:eastAsia="等线" w:ascii="Arial" w:cs="Arial" w:hAnsi="Arial"/>
                <w:sz w:val="22"/>
              </w:rPr>
              <w:t>4770</w:t>
            </w:r>
          </w:p>
          <w:p>
            <w:pPr>
              <w:numPr>
                <w:numId w:val="97"/>
              </w:numPr>
              <w:spacing w:before="120" w:after="120" w:line="288" w:lineRule="auto"/>
              <w:ind w:left="0"/>
              <w:jc w:val="left"/>
            </w:pPr>
            <w:r>
              <w:rPr>
                <w:rFonts w:eastAsia="等线" w:ascii="Arial" w:cs="Arial" w:hAnsi="Arial"/>
                <w:sz w:val="22"/>
              </w:rPr>
              <w:t>xxxx</w:t>
            </w:r>
          </w:p>
          <w:p>
            <w:pPr>
              <w:numPr>
                <w:numId w:val="98"/>
              </w:numPr>
              <w:spacing w:before="120" w:after="120" w:line="288" w:lineRule="auto"/>
              <w:ind w:left="0"/>
              <w:jc w:val="left"/>
            </w:pPr>
            <w:r>
              <w:rPr>
                <w:rFonts w:eastAsia="等线" w:ascii="Arial" w:cs="Arial" w:hAnsi="Arial"/>
                <w:sz w:val="22"/>
              </w:rPr>
              <w:t>xxxx</w:t>
            </w:r>
          </w:p>
          <w:p>
            <w:pPr>
              <w:numPr>
                <w:numId w:val="99"/>
              </w:numPr>
              <w:spacing w:before="120" w:after="120" w:line="288" w:lineRule="auto"/>
              <w:ind w:left="0"/>
              <w:jc w:val="left"/>
            </w:pPr>
            <w:r>
              <w:rPr>
                <w:rFonts w:eastAsia="等线" w:ascii="Arial" w:cs="Arial" w:hAnsi="Arial"/>
                <w:sz w:val="22"/>
              </w:rPr>
              <w: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Name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name</w:t>
            </w:r>
          </w:p>
          <w:p>
            <w:pPr>
              <w:numPr>
                <w:numId w:val="100"/>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库调单上用户选择的机构名称</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 makati</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Code</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code</w:t>
            </w:r>
          </w:p>
          <w:p>
            <w:pPr>
              <w:numPr>
                <w:numId w:val="101"/>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库调单上用户选择的机构编码</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10001</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Address</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库调单集成到vendor portal时根据机构编码从机构主数据获取</w:t>
            </w:r>
          </w:p>
        </w:tc>
        <w:tc>
          <w:tcPr>
            <w:tcW w:w="2100" w:type="dxa"/>
            <w:tcMar>
              <w:top w:type="dxa" w:w="60"/>
              <w:left w:type="dxa" w:w="120"/>
              <w:bottom w:type="dxa" w:w="30"/>
              <w:right w:type="dxa" w:w="120"/>
            </w:tcMar>
          </w:tcPr>
          <w:p>
            <w:pPr>
              <w:spacing w:before="120" w:after="120" w:line="288" w:lineRule="auto"/>
              <w:ind w:left="0"/>
              <w:jc w:val="left"/>
            </w:pP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CDR Date</w:t>
            </w:r>
          </w:p>
          <w:p>
            <w:pPr>
              <w:spacing w:before="120" w:after="120" w:line="288" w:lineRule="auto"/>
              <w:ind w:left="0"/>
              <w:jc w:val="left"/>
            </w:pPr>
          </w:p>
        </w:tc>
        <w:tc>
          <w:tcPr>
            <w:tcW w:w="3405" w:type="dxa"/>
            <w:tcMar>
              <w:top w:type="dxa" w:w="60"/>
              <w:left w:type="dxa" w:w="120"/>
              <w:bottom w:type="dxa" w:w="30"/>
              <w:right w:type="dxa" w:w="120"/>
            </w:tcMar>
          </w:tcPr>
          <w:p>
            <w:pPr>
              <w:numPr>
                <w:numId w:val="102"/>
              </w:numPr>
              <w:spacing w:before="120" w:after="120" w:line="288" w:lineRule="auto"/>
              <w:ind w:left="0"/>
              <w:jc w:val="left"/>
            </w:pPr>
            <w:r>
              <w:rPr>
                <w:rFonts w:eastAsia="等线" w:ascii="Arial" w:cs="Arial" w:hAnsi="Arial"/>
                <w:sz w:val="22"/>
              </w:rPr>
              <w:t>Document creation date in Dmall</w:t>
            </w:r>
          </w:p>
          <w:p>
            <w:pPr>
              <w:numPr>
                <w:numId w:val="103"/>
              </w:numPr>
              <w:spacing w:before="120" w:after="120" w:line="288" w:lineRule="auto"/>
              <w:ind w:left="0"/>
              <w:jc w:val="left"/>
            </w:pPr>
            <w:r>
              <w:rPr>
                <w:rFonts w:eastAsia="等线" w:ascii="Arial" w:cs="Arial" w:hAnsi="Arial"/>
                <w:sz w:val="22"/>
              </w:rPr>
              <w:t>库调单创建时间</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Date &amp; time</w:t>
            </w:r>
          </w:p>
          <w:p>
            <w:pPr>
              <w:spacing w:before="120" w:after="120" w:line="288" w:lineRule="auto"/>
              <w:ind w:left="0"/>
              <w:jc w:val="left"/>
            </w:pPr>
          </w:p>
        </w:tc>
        <w:tc>
          <w:tcPr>
            <w:tcW w:w="3405" w:type="dxa"/>
            <w:tcMar>
              <w:top w:type="dxa" w:w="60"/>
              <w:left w:type="dxa" w:w="120"/>
              <w:bottom w:type="dxa" w:w="30"/>
              <w:right w:type="dxa" w:w="120"/>
            </w:tcMar>
          </w:tcPr>
          <w:p>
            <w:pPr>
              <w:numPr>
                <w:numId w:val="104"/>
              </w:numPr>
              <w:spacing w:before="120" w:after="120" w:line="288" w:lineRule="auto"/>
              <w:ind w:left="0"/>
              <w:jc w:val="left"/>
            </w:pPr>
            <w:r>
              <w:rPr>
                <w:rFonts w:eastAsia="等线" w:ascii="Arial" w:cs="Arial" w:hAnsi="Arial"/>
                <w:sz w:val="22"/>
              </w:rPr>
              <w:t xml:space="preserve">The date of document post to vendor portal </w:t>
            </w:r>
          </w:p>
          <w:p>
            <w:pPr>
              <w:numPr>
                <w:numId w:val="105"/>
              </w:numPr>
              <w:spacing w:before="120" w:after="120" w:line="288" w:lineRule="auto"/>
              <w:ind w:left="0"/>
              <w:jc w:val="left"/>
            </w:pPr>
            <w:r>
              <w:rPr>
                <w:rFonts w:eastAsia="等线" w:ascii="Arial" w:cs="Arial" w:hAnsi="Arial"/>
                <w:sz w:val="22"/>
              </w:rPr>
              <w:t>右上角展示</w:t>
            </w:r>
          </w:p>
          <w:p>
            <w:pPr>
              <w:numPr>
                <w:numId w:val="106"/>
              </w:numPr>
              <w:spacing w:before="120" w:after="120" w:line="288" w:lineRule="auto"/>
              <w:ind w:left="0"/>
              <w:jc w:val="left"/>
            </w:pPr>
            <w:r>
              <w:rPr>
                <w:rFonts w:eastAsia="等线" w:ascii="Arial" w:cs="Arial" w:hAnsi="Arial"/>
                <w:sz w:val="22"/>
              </w:rPr>
              <w:t>库调单同步到vendor portal的时间和日期（格式为日期+日期）</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 12:23:32</w:t>
            </w:r>
          </w:p>
        </w:tc>
      </w:tr>
      <w:tr>
        <w:tc>
          <w:tcPr>
            <w:tcW w:w="6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DISCLAIMER-底部固定文案</w:t>
            </w:r>
          </w:p>
          <w:p>
            <w:pPr>
              <w:spacing w:before="120" w:after="120" w:line="288" w:lineRule="auto"/>
              <w:ind w:left="0"/>
              <w:jc w:val="left"/>
            </w:pPr>
          </w:p>
        </w:tc>
        <w:tc>
          <w:tcPr>
            <w:tcW w:w="3405"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sz w:val="22"/>
              </w:rPr>
              <w:t>The above items are not considered sold unless have passed through the POS check out</w:t>
            </w:r>
          </w:p>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bacefd"/>
              </w:rPr>
              <w:t>DISCLAIMER</w:t>
            </w:r>
            <w:r>
              <w:rPr>
                <w:rFonts w:eastAsia="等线" w:ascii="Arial" w:cs="Arial" w:hAnsi="Arial"/>
                <w:sz w:val="22"/>
              </w:rPr>
              <w:t>:</w:t>
            </w:r>
          </w:p>
          <w:p>
            <w:pPr>
              <w:spacing w:before="120" w:after="120" w:line="288" w:lineRule="auto"/>
              <w:ind w:left="0"/>
              <w:jc w:val="left"/>
            </w:pPr>
            <w:r>
              <w:rPr>
                <w:rFonts w:eastAsia="等线" w:ascii="Arial" w:cs="Arial" w:hAnsi="Arial"/>
                <w:sz w:val="22"/>
              </w:rPr>
              <w:t>The above items are not considered sold unless have passed through the POS check out</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Code</w:t>
            </w:r>
          </w:p>
        </w:tc>
        <w:tc>
          <w:tcPr>
            <w:tcW w:w="3405"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3405" w:type="dxa"/>
            <w:tcMar>
              <w:top w:type="dxa" w:w="60"/>
              <w:left w:type="dxa" w:w="120"/>
              <w:bottom w:type="dxa" w:w="30"/>
              <w:right w:type="dxa" w:w="120"/>
            </w:tcMar>
          </w:tcPr>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UPC</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主国条</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147423553829345</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Qty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Adjustment Qty based on basic unit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75" w:type="dxa"/>
            <w:vMerge w:val="continue"/>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UoM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库调单创建时，用户选择的包装单位</w:t>
            </w:r>
          </w:p>
          <w:p>
            <w:pPr>
              <w:spacing w:before="120" w:after="120" w:line="288" w:lineRule="auto"/>
              <w:ind w:left="0"/>
              <w:jc w:val="center"/>
            </w:pPr>
            <w:r>
              <w:drawing>
                <wp:inline distT="0" distR="0" distB="0" distL="0">
                  <wp:extent cx="2009775" cy="8477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2"/>
                          <a:stretch>
                            <a:fillRect/>
                          </a:stretch>
                        </pic:blipFill>
                        <pic:spPr>
                          <a:xfrm>
                            <a:off x="0" y="0"/>
                            <a:ext cx="2009775" cy="847725"/>
                          </a:xfrm>
                          <a:prstGeom prst="rect">
                            <a:avLst/>
                          </a:prstGeom>
                        </pic:spPr>
                      </pic:pic>
                    </a:graphicData>
                  </a:graphic>
                </wp:inline>
              </w:drawing>
            </w:r>
          </w:p>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w:t>
            </w:r>
          </w:p>
        </w:tc>
      </w:tr>
    </w:tbl>
    <w:p>
      <w:pPr>
        <w:numPr>
          <w:numId w:val="108"/>
        </w:numPr>
        <w:spacing w:before="120" w:after="120" w:line="288" w:lineRule="auto"/>
        <w:ind w:left="0"/>
        <w:jc w:val="left"/>
      </w:pPr>
      <w:r>
        <w:rPr>
          <w:rFonts w:eastAsia="等线" w:ascii="Arial" w:cs="Arial" w:hAnsi="Arial"/>
          <w:sz w:val="22"/>
        </w:rPr>
        <w:t>导出Excel &amp; CSV表头--</w:t>
      </w:r>
      <w:r>
        <w:rPr>
          <w:rFonts w:eastAsia="等线" w:ascii="Arial" w:cs="Arial" w:hAnsi="Arial"/>
          <w:b w:val="true"/>
          <w:sz w:val="22"/>
          <w:shd w:fill="ffa53d"/>
        </w:rPr>
        <w:t>目前实现是所见即所得</w:t>
      </w:r>
    </w:p>
    <w:p>
      <w:pPr>
        <w:spacing w:before="120" w:after="120" w:line="288" w:lineRule="auto"/>
        <w:ind w:left="0"/>
        <w:jc w:val="left"/>
      </w:pPr>
      <w:r>
        <w:rPr>
          <w:rFonts w:eastAsia="等线" w:ascii="Arial" w:cs="Arial" w:hAnsi="Arial"/>
          <w:b w:val="true"/>
          <w:sz w:val="22"/>
          <w:shd w:fill="dee0e3"/>
        </w:rPr>
        <w:t>[电子表格下载失败]</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3.3.3 </w:t>
      </w:r>
      <w:r>
        <w:rPr>
          <w:rFonts w:eastAsia="等线" w:ascii="Arial" w:cs="Arial" w:hAnsi="Arial"/>
          <w:b w:val="true"/>
          <w:sz w:val="30"/>
        </w:rPr>
        <w:t>CPT 列表页</w:t>
      </w:r>
      <w:bookmarkEnd w:id="16"/>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3.3.3.1 </w:t>
      </w:r>
      <w:r>
        <w:rPr>
          <w:rFonts w:eastAsia="等线" w:ascii="Arial" w:cs="Arial" w:hAnsi="Arial"/>
          <w:b w:val="true"/>
          <w:sz w:val="28"/>
        </w:rPr>
        <w:t>页面交互</w:t>
      </w:r>
      <w:bookmarkEnd w:id="17"/>
    </w:p>
    <w:p>
      <w:pPr>
        <w:spacing w:before="120" w:after="120" w:line="288" w:lineRule="auto"/>
        <w:ind w:left="0"/>
        <w:jc w:val="center"/>
      </w:pPr>
      <w:r>
        <w:drawing>
          <wp:inline distT="0" distR="0" distB="0" distL="0">
            <wp:extent cx="5257800" cy="971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3"/>
                    <a:stretch>
                      <a:fillRect/>
                    </a:stretch>
                  </pic:blipFill>
                  <pic:spPr>
                    <a:xfrm>
                      <a:off x="0" y="0"/>
                      <a:ext cx="5257800" cy="97155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4725"/>
        <w:gridCol w:w="2205"/>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2205"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数据查询</w:t>
            </w:r>
          </w:p>
        </w:tc>
        <w:tc>
          <w:tcPr>
            <w:tcW w:w="4725" w:type="dxa"/>
            <w:tcMar>
              <w:top w:type="dxa" w:w="60"/>
              <w:left w:type="dxa" w:w="120"/>
              <w:bottom w:type="dxa" w:w="30"/>
              <w:right w:type="dxa" w:w="120"/>
            </w:tcMar>
          </w:tcPr>
          <w:p>
            <w:pPr>
              <w:numPr>
                <w:numId w:val="109"/>
              </w:numPr>
              <w:spacing w:before="120" w:after="120" w:line="288" w:lineRule="auto"/>
              <w:ind w:left="0"/>
              <w:jc w:val="left"/>
            </w:pPr>
            <w:r>
              <w:rPr>
                <w:rFonts w:eastAsia="等线" w:ascii="Arial" w:cs="Arial" w:hAnsi="Arial"/>
                <w:sz w:val="22"/>
              </w:rPr>
              <w:t>进入列表页，过滤账号的数据权限（门店、商品分类、隐私数据），仅当前用户有权限的数据可以进行查看</w:t>
            </w:r>
          </w:p>
          <w:p>
            <w:pPr>
              <w:numPr>
                <w:numId w:val="110"/>
              </w:numPr>
              <w:spacing w:before="120" w:after="120" w:line="288" w:lineRule="auto"/>
              <w:ind w:left="0"/>
              <w:jc w:val="left"/>
            </w:pPr>
            <w:r>
              <w:rPr>
                <w:rFonts w:eastAsia="等线" w:ascii="Arial" w:cs="Arial" w:hAnsi="Arial"/>
                <w:sz w:val="22"/>
              </w:rPr>
              <w:t>提供多个查询条件如下，支持组合查询（取查询结果交集展示）</w:t>
            </w:r>
          </w:p>
          <w:p>
            <w:pPr>
              <w:numPr>
                <w:numId w:val="111"/>
              </w:numPr>
              <w:spacing w:before="120" w:after="120" w:line="288" w:lineRule="auto"/>
              <w:ind w:left="0"/>
              <w:jc w:val="left"/>
            </w:pPr>
            <w:r>
              <w:rPr>
                <w:rFonts w:eastAsia="等线" w:ascii="Arial" w:cs="Arial" w:hAnsi="Arial"/>
                <w:sz w:val="22"/>
                <w:shd w:fill="cdb2fa"/>
              </w:rPr>
              <w:t>Vendor：使用租户供应商组件，支持多选，展示code+name</w:t>
            </w:r>
          </w:p>
          <w:p>
            <w:pPr>
              <w:numPr>
                <w:numId w:val="112"/>
              </w:numPr>
              <w:spacing w:before="120" w:after="120" w:line="288" w:lineRule="auto"/>
              <w:ind w:left="453"/>
              <w:jc w:val="left"/>
            </w:pPr>
            <w:r>
              <w:rPr>
                <w:rFonts w:eastAsia="等线" w:ascii="Arial" w:cs="Arial" w:hAnsi="Arial"/>
                <w:sz w:val="22"/>
                <w:shd w:fill="cdb2fa"/>
              </w:rPr>
              <w:t>1.前端取消DeSelectALL</w:t>
            </w:r>
          </w:p>
          <w:p>
            <w:pPr>
              <w:numPr>
                <w:numId w:val="113"/>
              </w:numPr>
              <w:spacing w:before="120" w:after="120" w:line="288" w:lineRule="auto"/>
              <w:ind w:left="453"/>
              <w:jc w:val="left"/>
            </w:pPr>
            <w:r>
              <w:rPr>
                <w:rFonts w:eastAsia="等线" w:ascii="Arial" w:cs="Arial" w:hAnsi="Arial"/>
                <w:sz w:val="22"/>
                <w:shd w:fill="cdb2fa"/>
              </w:rPr>
              <w:t>2.全选时，前端转换为请求时不送该参数</w:t>
            </w:r>
          </w:p>
          <w:p>
            <w:pPr>
              <w:numPr>
                <w:numId w:val="114"/>
              </w:numPr>
              <w:spacing w:before="120" w:after="120" w:line="288" w:lineRule="auto"/>
              <w:ind w:left="453"/>
              <w:jc w:val="left"/>
            </w:pPr>
            <w:r>
              <w:rPr>
                <w:rFonts w:eastAsia="等线" w:ascii="Arial" w:cs="Arial" w:hAnsi="Arial"/>
                <w:sz w:val="22"/>
                <w:shd w:fill="cdb2fa"/>
              </w:rPr>
              <w:t>3.后端接口兜底，多选不能超过200个，否则报错提示‘Maximum 200 items allowed. Refine your search.’</w:t>
            </w:r>
          </w:p>
          <w:p>
            <w:pPr>
              <w:numPr>
                <w:numId w:val="115"/>
              </w:numPr>
              <w:spacing w:before="120" w:after="120" w:line="288" w:lineRule="auto"/>
              <w:ind w:left="453"/>
              <w:jc w:val="left"/>
            </w:pPr>
            <w:r>
              <w:rPr>
                <w:rFonts w:eastAsia="等线" w:ascii="Arial" w:cs="Arial" w:hAnsi="Arial"/>
                <w:sz w:val="22"/>
                <w:shd w:fill="cdb2fa"/>
              </w:rPr>
              <w:t>4.前端报错，如果多选超过200个‘Maximum 200 items allowed. Refine your search.’</w:t>
            </w:r>
          </w:p>
          <w:p>
            <w:pPr>
              <w:numPr>
                <w:numId w:val="116"/>
              </w:numPr>
              <w:spacing w:before="120" w:after="120" w:line="288" w:lineRule="auto"/>
              <w:ind w:left="0"/>
              <w:jc w:val="left"/>
            </w:pPr>
            <w:r>
              <w:rPr>
                <w:rFonts w:eastAsia="等线" w:ascii="Arial" w:cs="Arial" w:hAnsi="Arial"/>
                <w:sz w:val="22"/>
              </w:rPr>
              <w:t>Company：使用公司组件，支持多选，展示code+name</w:t>
            </w:r>
          </w:p>
          <w:p>
            <w:pPr>
              <w:numPr>
                <w:numId w:val="117"/>
              </w:numPr>
              <w:spacing w:before="120" w:after="120" w:line="288" w:lineRule="auto"/>
              <w:ind w:left="0"/>
              <w:jc w:val="left"/>
            </w:pPr>
            <w:r>
              <w:rPr>
                <w:rFonts w:eastAsia="等线" w:ascii="Arial" w:cs="Arial" w:hAnsi="Arial"/>
                <w:sz w:val="22"/>
                <w:shd w:fill="cdb2fa"/>
              </w:rPr>
              <w:t>Site：使用机构组件，支持多选，展示code+name；跟公司名称组件联动，选择了具体公司后，仅该公司下的机构可以进行选择</w:t>
            </w:r>
          </w:p>
          <w:p>
            <w:pPr>
              <w:numPr>
                <w:numId w:val="118"/>
              </w:numPr>
              <w:spacing w:before="120" w:after="120" w:line="288" w:lineRule="auto"/>
              <w:ind w:left="453"/>
              <w:jc w:val="left"/>
            </w:pPr>
            <w:r>
              <w:rPr>
                <w:rFonts w:eastAsia="等线" w:ascii="Arial" w:cs="Arial" w:hAnsi="Arial"/>
                <w:sz w:val="22"/>
                <w:shd w:fill="cdb2fa"/>
              </w:rPr>
              <w:t>1.前端取消DeSelectALL</w:t>
            </w:r>
          </w:p>
          <w:p>
            <w:pPr>
              <w:numPr>
                <w:numId w:val="119"/>
              </w:numPr>
              <w:spacing w:before="120" w:after="120" w:line="288" w:lineRule="auto"/>
              <w:ind w:left="453"/>
              <w:jc w:val="left"/>
            </w:pPr>
            <w:r>
              <w:rPr>
                <w:rFonts w:eastAsia="等线" w:ascii="Arial" w:cs="Arial" w:hAnsi="Arial"/>
                <w:sz w:val="22"/>
                <w:shd w:fill="cdb2fa"/>
              </w:rPr>
              <w:t>2.全选时，前端转换为请求时不送该参数</w:t>
            </w:r>
          </w:p>
          <w:p>
            <w:pPr>
              <w:numPr>
                <w:numId w:val="120"/>
              </w:numPr>
              <w:spacing w:before="120" w:after="120" w:line="288" w:lineRule="auto"/>
              <w:ind w:left="453"/>
              <w:jc w:val="left"/>
            </w:pPr>
            <w:r>
              <w:rPr>
                <w:rFonts w:eastAsia="等线" w:ascii="Arial" w:cs="Arial" w:hAnsi="Arial"/>
                <w:sz w:val="22"/>
                <w:shd w:fill="cdb2fa"/>
              </w:rPr>
              <w:t>3.后端接口兜底，多选不能超过200个，否则报错提示‘Maximum 200 items allowed. Refine your search.’</w:t>
            </w:r>
          </w:p>
          <w:p>
            <w:pPr>
              <w:numPr>
                <w:numId w:val="121"/>
              </w:numPr>
              <w:spacing w:before="120" w:after="120" w:line="288" w:lineRule="auto"/>
              <w:ind w:left="453"/>
              <w:jc w:val="left"/>
            </w:pPr>
            <w:r>
              <w:rPr>
                <w:rFonts w:eastAsia="等线" w:ascii="Arial" w:cs="Arial" w:hAnsi="Arial"/>
                <w:sz w:val="22"/>
                <w:shd w:fill="cdb2fa"/>
              </w:rPr>
              <w:t>4.前端报错，如果多选超过200个‘Maximum 200 items allowed. Refine your search.’</w:t>
            </w:r>
          </w:p>
          <w:p>
            <w:pPr>
              <w:numPr>
                <w:numId w:val="122"/>
              </w:numPr>
              <w:spacing w:before="120" w:after="120" w:line="288" w:lineRule="auto"/>
              <w:ind w:left="0"/>
              <w:jc w:val="left"/>
            </w:pPr>
            <w:r>
              <w:rPr>
                <w:rFonts w:eastAsia="等线" w:ascii="Arial" w:cs="Arial" w:hAnsi="Arial"/>
                <w:sz w:val="22"/>
              </w:rPr>
              <w:t>Doc Status: 按状态查询，支持多选</w:t>
            </w:r>
          </w:p>
          <w:p>
            <w:pPr>
              <w:numPr>
                <w:numId w:val="123"/>
              </w:numPr>
              <w:spacing w:before="120" w:after="120" w:line="288" w:lineRule="auto"/>
              <w:ind w:left="453"/>
              <w:jc w:val="left"/>
            </w:pPr>
            <w:r>
              <w:rPr>
                <w:rFonts w:eastAsia="等线" w:ascii="Arial" w:cs="Arial" w:hAnsi="Arial"/>
                <w:sz w:val="22"/>
              </w:rPr>
              <w:t xml:space="preserve">枚举：Posted , Downloaded , Integrated </w:t>
            </w:r>
          </w:p>
          <w:p>
            <w:pPr>
              <w:numPr>
                <w:numId w:val="124"/>
              </w:numPr>
              <w:spacing w:before="120" w:after="120" w:line="288" w:lineRule="auto"/>
              <w:ind w:left="453"/>
              <w:jc w:val="left"/>
            </w:pPr>
            <w:r>
              <w:rPr>
                <w:rFonts w:eastAsia="等线" w:ascii="Arial" w:cs="Arial" w:hAnsi="Arial"/>
                <w:sz w:val="22"/>
              </w:rPr>
              <w:t>DMALL OS库调单单据状态为Completed，立即传输数据给到vendor portal, 初始状态就是posted</w:t>
            </w:r>
          </w:p>
          <w:p>
            <w:pPr>
              <w:numPr>
                <w:numId w:val="125"/>
              </w:numPr>
              <w:spacing w:before="120" w:after="120" w:line="288" w:lineRule="auto"/>
              <w:ind w:left="453"/>
              <w:jc w:val="left"/>
            </w:pPr>
            <w:r>
              <w:rPr>
                <w:rFonts w:eastAsia="等线" w:ascii="Arial" w:cs="Arial" w:hAnsi="Arial"/>
                <w:sz w:val="22"/>
              </w:rPr>
              <w:t>当供应商账号操作了详情页导出动作（无论什么格式），状态从posted/ Integrated 更新成downloaded</w:t>
            </w:r>
          </w:p>
          <w:p>
            <w:pPr>
              <w:numPr>
                <w:numId w:val="126"/>
              </w:numPr>
              <w:spacing w:before="120" w:after="120" w:line="288" w:lineRule="auto"/>
              <w:ind w:left="453"/>
              <w:jc w:val="left"/>
            </w:pPr>
            <w:r>
              <w:rPr>
                <w:rFonts w:eastAsia="等线" w:ascii="Arial" w:cs="Arial" w:hAnsi="Arial"/>
                <w:sz w:val="22"/>
              </w:rPr>
              <w:t>Integrated仅适用于FMCG/Integrated Vendors 这类供应商，如果是这类供应商的，需要集成数据给对方系统，集成完成后，状态更新成integrated</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4032"/>
            </w:tblGrid>
            <w:tr>
              <w:tc>
                <w:tcPr>
                  <w:tcW w:w="4032" w:type="dxa"/>
                  <w:shd w:color="auto" w:val="clear" w:fill="fff5eb"/>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sz w:val="22"/>
                    </w:rPr>
                    <w:t>1 posted后vendor下载了数据再集成：posted--&gt;downloaded--&gt;Integrated</w:t>
                  </w:r>
                </w:p>
                <w:p>
                  <w:pPr>
                    <w:numPr>
                      <w:numId w:val="128"/>
                    </w:numPr>
                    <w:spacing w:before="120" w:after="120" w:line="288" w:lineRule="auto"/>
                    <w:ind w:left="0"/>
                    <w:jc w:val="left"/>
                  </w:pPr>
                  <w:r>
                    <w:rPr>
                      <w:rFonts w:eastAsia="等线" w:ascii="Arial" w:cs="Arial" w:hAnsi="Arial"/>
                      <w:sz w:val="22"/>
                    </w:rPr>
                    <w:t>2 Integrated后下载了数据：posted--&gt;Integrated--&gt;downloaded</w:t>
                  </w:r>
                </w:p>
              </w:tc>
            </w:tr>
          </w:tbl>
          <w:p/>
          <w:p>
            <w:pPr>
              <w:numPr>
                <w:numId w:val="129"/>
              </w:numPr>
              <w:spacing w:before="120" w:after="120" w:line="288" w:lineRule="auto"/>
              <w:ind w:left="0"/>
              <w:jc w:val="left"/>
            </w:pPr>
            <w:r>
              <w:rPr>
                <w:rFonts w:eastAsia="等线" w:ascii="Arial" w:cs="Arial" w:hAnsi="Arial"/>
                <w:sz w:val="22"/>
              </w:rPr>
              <w:t>Read Status: 按状态查询，不选默认查询所有</w:t>
            </w:r>
          </w:p>
          <w:p>
            <w:pPr>
              <w:numPr>
                <w:numId w:val="130"/>
              </w:numPr>
              <w:spacing w:before="120" w:after="120" w:line="288" w:lineRule="auto"/>
              <w:ind w:left="453"/>
              <w:jc w:val="left"/>
            </w:pPr>
            <w:r>
              <w:rPr>
                <w:rFonts w:eastAsia="等线" w:ascii="Arial" w:cs="Arial" w:hAnsi="Arial"/>
                <w:sz w:val="22"/>
              </w:rPr>
              <w:t>枚举：Read, Unread</w:t>
            </w:r>
          </w:p>
          <w:p>
            <w:pPr>
              <w:numPr>
                <w:numId w:val="131"/>
              </w:numPr>
              <w:spacing w:before="120" w:after="120" w:line="288" w:lineRule="auto"/>
              <w:ind w:left="453"/>
              <w:jc w:val="left"/>
            </w:pPr>
            <w:r>
              <w:rPr>
                <w:rFonts w:eastAsia="等线" w:ascii="Arial" w:cs="Arial" w:hAnsi="Arial"/>
                <w:sz w:val="22"/>
              </w:rPr>
              <w:t>初始状态为Unread，当供应商账号点击View 或者点击单号跳转详情页后，将状态从Unread更新成Read</w:t>
            </w:r>
          </w:p>
          <w:p>
            <w:pPr>
              <w:numPr>
                <w:numId w:val="132"/>
              </w:numPr>
              <w:spacing w:before="120" w:after="120" w:line="288" w:lineRule="auto"/>
              <w:ind w:left="0"/>
              <w:jc w:val="left"/>
            </w:pPr>
            <w:r>
              <w:rPr>
                <w:rFonts w:eastAsia="等线" w:ascii="Arial" w:cs="Arial" w:hAnsi="Arial"/>
                <w:sz w:val="22"/>
              </w:rPr>
              <w:t>Post Date: post vendor portal的日期，使用日期通用组件，不需要到时间</w:t>
            </w:r>
          </w:p>
          <w:p>
            <w:pPr>
              <w:numPr>
                <w:numId w:val="133"/>
              </w:numPr>
              <w:spacing w:before="120" w:after="120" w:line="288" w:lineRule="auto"/>
              <w:ind w:left="0"/>
              <w:jc w:val="left"/>
            </w:pPr>
            <w:r>
              <w:rPr>
                <w:rFonts w:eastAsia="等线" w:ascii="Arial" w:cs="Arial" w:hAnsi="Arial"/>
                <w:sz w:val="22"/>
              </w:rPr>
              <w:t>CPT  Date：库调单创建时间，支持按库调单单号进行查询，支持模糊查询</w:t>
            </w:r>
          </w:p>
          <w:p>
            <w:pPr>
              <w:numPr>
                <w:numId w:val="134"/>
              </w:numPr>
              <w:spacing w:before="120" w:after="120" w:line="288" w:lineRule="auto"/>
              <w:ind w:left="0"/>
              <w:jc w:val="left"/>
            </w:pPr>
            <w:r>
              <w:rPr>
                <w:rFonts w:eastAsia="等线" w:ascii="Arial" w:cs="Arial" w:hAnsi="Arial"/>
                <w:sz w:val="22"/>
              </w:rPr>
              <w:t>查询条件支持重置</w:t>
            </w:r>
          </w:p>
          <w:p>
            <w:pPr>
              <w:numPr>
                <w:numId w:val="135"/>
              </w:numPr>
              <w:spacing w:before="120" w:after="120" w:line="288" w:lineRule="auto"/>
              <w:ind w:left="0"/>
              <w:jc w:val="left"/>
            </w:pPr>
            <w:r>
              <w:rPr>
                <w:rFonts w:eastAsia="等线" w:ascii="Arial" w:cs="Arial" w:hAnsi="Arial"/>
                <w:sz w:val="22"/>
              </w:rPr>
              <w:t>页面支持自定义数据量展示，支持20、50、100、200行每页，默认50行每页</w:t>
            </w:r>
          </w:p>
        </w:tc>
        <w:tc>
          <w:tcPr>
            <w:tcW w:w="2205" w:type="dxa"/>
            <w:tcMar>
              <w:top w:type="dxa" w:w="60"/>
              <w:left w:type="dxa" w:w="120"/>
              <w:bottom w:type="dxa" w:w="30"/>
              <w:right w:type="dxa" w:w="120"/>
            </w:tcMar>
          </w:tcPr>
          <w:p>
            <w:pPr>
              <w:spacing w:before="120" w:after="120" w:line="288" w:lineRule="auto"/>
              <w:ind w:left="0"/>
              <w:jc w:val="center"/>
            </w:pPr>
            <w:r>
              <w:drawing>
                <wp:inline distT="0" distR="0" distB="0" distL="0">
                  <wp:extent cx="1247775" cy="2286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3"/>
                          <a:stretch>
                            <a:fillRect/>
                          </a:stretch>
                        </pic:blipFill>
                        <pic:spPr>
                          <a:xfrm>
                            <a:off x="0" y="0"/>
                            <a:ext cx="1247775" cy="228600"/>
                          </a:xfrm>
                          <a:prstGeom prst="rect">
                            <a:avLst/>
                          </a:prstGeom>
                        </pic:spPr>
                      </pic:pic>
                    </a:graphicData>
                  </a:graphic>
                </wp:inline>
              </w:drawing>
            </w:r>
          </w:p>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公共操作区</w:t>
            </w:r>
          </w:p>
        </w:tc>
        <w:tc>
          <w:tcPr>
            <w:tcW w:w="4725" w:type="dxa"/>
            <w:tcMar>
              <w:top w:type="dxa" w:w="60"/>
              <w:left w:type="dxa" w:w="120"/>
              <w:bottom w:type="dxa" w:w="30"/>
              <w:right w:type="dxa" w:w="120"/>
            </w:tcMar>
          </w:tcPr>
          <w:p>
            <w:pPr>
              <w:numPr>
                <w:numId w:val="136"/>
              </w:numPr>
              <w:spacing w:before="120" w:after="120" w:line="288" w:lineRule="auto"/>
              <w:ind w:left="0"/>
              <w:jc w:val="left"/>
            </w:pPr>
            <w:r>
              <w:rPr>
                <w:rFonts w:eastAsia="等线" w:ascii="Arial" w:cs="Arial" w:hAnsi="Arial"/>
                <w:sz w:val="22"/>
              </w:rPr>
              <w:t>支持导出收货单列表页（按钮：Export List，三级按钮），用户可以勾选具体收货单进行列表页导出，用户如果没有选择具体数据则默认导出当前页面所有数据行，导出格式支持多种，每次仅支持导出一种格式：CSV, Excel（xls,xlsx）, PDF, XML，组件交互如右图，导出的模板如右图【列表导出模板】</w:t>
            </w:r>
          </w:p>
          <w:p>
            <w:pPr>
              <w:numPr>
                <w:numId w:val="137"/>
              </w:numPr>
              <w:spacing w:before="120" w:after="120" w:line="288" w:lineRule="auto"/>
              <w:ind w:left="0"/>
              <w:jc w:val="left"/>
            </w:pPr>
            <w:r>
              <w:rPr>
                <w:rFonts w:eastAsia="等线" w:ascii="Arial" w:cs="Arial" w:hAnsi="Arial"/>
                <w:sz w:val="22"/>
              </w:rPr>
              <w:t>CPT No.: 库调单单号</w:t>
            </w:r>
          </w:p>
          <w:p>
            <w:pPr>
              <w:numPr>
                <w:numId w:val="138"/>
              </w:numPr>
              <w:spacing w:before="120" w:after="120" w:line="288" w:lineRule="auto"/>
              <w:ind w:left="0"/>
              <w:jc w:val="left"/>
            </w:pPr>
            <w:r>
              <w:rPr>
                <w:rFonts w:eastAsia="等线" w:ascii="Arial" w:cs="Arial" w:hAnsi="Arial"/>
                <w:sz w:val="22"/>
              </w:rPr>
              <w:t>Company Name: 仅展示公司名称且是缩写名称</w:t>
            </w:r>
          </w:p>
          <w:p>
            <w:pPr>
              <w:numPr>
                <w:numId w:val="139"/>
              </w:numPr>
              <w:spacing w:before="120" w:after="120" w:line="288" w:lineRule="auto"/>
              <w:ind w:left="0"/>
              <w:jc w:val="left"/>
            </w:pPr>
            <w:r>
              <w:rPr>
                <w:rFonts w:eastAsia="等线" w:ascii="Arial" w:cs="Arial" w:hAnsi="Arial"/>
                <w:sz w:val="22"/>
              </w:rPr>
              <w:t>Site Code &amp; Name: 库调单记录的机构</w:t>
            </w:r>
          </w:p>
          <w:p>
            <w:pPr>
              <w:numPr>
                <w:numId w:val="140"/>
              </w:numPr>
              <w:spacing w:before="120" w:after="120" w:line="288" w:lineRule="auto"/>
              <w:ind w:left="0"/>
              <w:jc w:val="left"/>
            </w:pPr>
            <w:r>
              <w:rPr>
                <w:rFonts w:eastAsia="等线" w:ascii="Arial" w:cs="Arial" w:hAnsi="Arial"/>
                <w:sz w:val="22"/>
              </w:rPr>
              <w:t>CPT  Date：库调单创建时间</w:t>
            </w:r>
          </w:p>
          <w:p>
            <w:pPr>
              <w:numPr>
                <w:numId w:val="141"/>
              </w:numPr>
              <w:spacing w:before="120" w:after="120" w:line="288" w:lineRule="auto"/>
              <w:ind w:left="0"/>
              <w:jc w:val="left"/>
            </w:pPr>
            <w:r>
              <w:rPr>
                <w:rFonts w:eastAsia="等线" w:ascii="Arial" w:cs="Arial" w:hAnsi="Arial"/>
                <w:sz w:val="22"/>
              </w:rPr>
              <w:t>Post Date：post vendor portal的日期和时间（右上角）</w:t>
            </w:r>
          </w:p>
          <w:p>
            <w:pPr>
              <w:numPr>
                <w:numId w:val="142"/>
              </w:numPr>
              <w:spacing w:before="120" w:after="120" w:line="288" w:lineRule="auto"/>
              <w:ind w:left="0"/>
              <w:jc w:val="left"/>
            </w:pPr>
            <w:r>
              <w:rPr>
                <w:rFonts w:eastAsia="等线" w:ascii="Arial" w:cs="Arial" w:hAnsi="Arial"/>
                <w:sz w:val="22"/>
              </w:rPr>
              <w:t xml:space="preserve">Doc. Status: </w:t>
            </w:r>
          </w:p>
          <w:p>
            <w:pPr>
              <w:numPr>
                <w:numId w:val="143"/>
              </w:numPr>
              <w:spacing w:before="120" w:after="120" w:line="288" w:lineRule="auto"/>
              <w:ind w:left="0"/>
              <w:jc w:val="left"/>
            </w:pPr>
            <w:r>
              <w:rPr>
                <w:rFonts w:eastAsia="等线" w:ascii="Arial" w:cs="Arial" w:hAnsi="Arial"/>
                <w:sz w:val="22"/>
              </w:rPr>
              <w:t>Read status:</w:t>
            </w:r>
          </w:p>
          <w:p>
            <w:pPr>
              <w:numPr>
                <w:numId w:val="144"/>
              </w:numPr>
              <w:spacing w:before="120" w:after="120" w:line="288" w:lineRule="auto"/>
              <w:ind w:left="0"/>
              <w:jc w:val="left"/>
            </w:pPr>
            <w:r>
              <w:rPr>
                <w:rFonts w:eastAsia="等线" w:ascii="Arial" w:cs="Arial" w:hAnsi="Arial"/>
                <w:sz w:val="22"/>
              </w:rPr>
              <w:t>支持导出收货单详情页（按钮：Export Doc，三级按钮），用户可以勾选具体收货单进行详情页导出，用户如果没有选择具体数据则默认导出当前页面所有数据行，导出格式支持多种，每次仅支持导出一种格式：CSV, Excel（xls,xlsx）, PDF, XML，组件交互如右图【选择格式】，导出的模板参考下面详情页功能说明</w:t>
            </w:r>
          </w:p>
          <w:p>
            <w:pPr>
              <w:numPr>
                <w:numId w:val="145"/>
              </w:numPr>
              <w:spacing w:before="120" w:after="120" w:line="288" w:lineRule="auto"/>
              <w:ind w:left="0"/>
              <w:jc w:val="left"/>
            </w:pPr>
            <w:r>
              <w:rPr>
                <w:rFonts w:eastAsia="等线" w:ascii="Arial" w:cs="Arial" w:hAnsi="Arial"/>
                <w:sz w:val="22"/>
              </w:rPr>
              <w:t>支持详情页打印（按钮：Print，一级按钮），用户可以在列表页选择具体document进行打印，用户如果没有选择具体数据则默认打印当前页面所有数据行，打印页面模板参考下面详情页功能说明</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选择格式</w:t>
            </w:r>
          </w:p>
          <w:p>
            <w:pPr>
              <w:spacing w:before="120" w:after="120" w:line="288" w:lineRule="auto"/>
              <w:ind w:left="0"/>
              <w:jc w:val="center"/>
            </w:pPr>
            <w:r>
              <w:drawing>
                <wp:inline distT="0" distR="0" distB="0" distL="0">
                  <wp:extent cx="1247775" cy="6762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7"/>
                          <a:stretch>
                            <a:fillRect/>
                          </a:stretch>
                        </pic:blipFill>
                        <pic:spPr>
                          <a:xfrm>
                            <a:off x="0" y="0"/>
                            <a:ext cx="1247775" cy="67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列表导出模板</w:t>
            </w:r>
          </w:p>
          <w:p>
            <w:pPr>
              <w:spacing w:before="120" w:after="120" w:line="288" w:lineRule="auto"/>
              <w:ind w:left="0"/>
              <w:jc w:val="center"/>
            </w:pPr>
            <w:r>
              <w:drawing>
                <wp:inline distT="0" distR="0" distB="0" distL="0">
                  <wp:extent cx="1247775" cy="304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4"/>
                          <a:stretch>
                            <a:fillRect/>
                          </a:stretch>
                        </pic:blipFill>
                        <pic:spPr>
                          <a:xfrm>
                            <a:off x="0" y="0"/>
                            <a:ext cx="1247775" cy="304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行项操作区</w:t>
            </w:r>
          </w:p>
        </w:tc>
        <w:tc>
          <w:tcPr>
            <w:tcW w:w="4725" w:type="dxa"/>
            <w:tcMar>
              <w:top w:type="dxa" w:w="60"/>
              <w:left w:type="dxa" w:w="120"/>
              <w:bottom w:type="dxa" w:w="30"/>
              <w:right w:type="dxa" w:w="120"/>
            </w:tcMar>
          </w:tcPr>
          <w:p>
            <w:pPr>
              <w:numPr>
                <w:numId w:val="146"/>
              </w:numPr>
              <w:spacing w:before="120" w:after="120" w:line="288" w:lineRule="auto"/>
              <w:ind w:left="0"/>
              <w:jc w:val="left"/>
            </w:pPr>
            <w:r>
              <w:rPr>
                <w:rFonts w:eastAsia="等线" w:ascii="Arial" w:cs="Arial" w:hAnsi="Arial"/>
                <w:sz w:val="22"/>
              </w:rPr>
              <w:t>点击View按钮，打开详情页，如果是Vendor 类型的账号触发，READ状态从Unread更新成Read</w:t>
            </w:r>
          </w:p>
          <w:p>
            <w:pPr>
              <w:numPr>
                <w:numId w:val="147"/>
              </w:numPr>
              <w:spacing w:before="120" w:after="120" w:line="288" w:lineRule="auto"/>
              <w:ind w:left="0"/>
              <w:jc w:val="left"/>
            </w:pPr>
            <w:r>
              <w:rPr>
                <w:rFonts w:eastAsia="等线" w:ascii="Arial" w:cs="Arial" w:hAnsi="Arial"/>
                <w:sz w:val="22"/>
              </w:rPr>
              <w:t>点击CPT No.超链接，打开详情页，如果是Vendor 类型的账号触发，READ状态从Unread更新成Read</w:t>
            </w:r>
          </w:p>
          <w:p>
            <w:pPr>
              <w:numPr>
                <w:numId w:val="148"/>
              </w:numPr>
              <w:spacing w:before="120" w:after="120" w:line="288" w:lineRule="auto"/>
              <w:ind w:left="0"/>
              <w:jc w:val="left"/>
            </w:pPr>
            <w:r>
              <w:rPr>
                <w:rFonts w:eastAsia="等线" w:ascii="Arial" w:cs="Arial" w:hAnsi="Arial"/>
                <w:sz w:val="22"/>
              </w:rPr>
              <w:t>点击Log 按钮，打开操作日志页面</w:t>
            </w:r>
          </w:p>
        </w:tc>
        <w:tc>
          <w:tcPr>
            <w:tcW w:w="220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3.3.3.2 </w:t>
      </w:r>
      <w:r>
        <w:rPr>
          <w:rFonts w:eastAsia="等线" w:ascii="Arial" w:cs="Arial" w:hAnsi="Arial"/>
          <w:b w:val="true"/>
          <w:sz w:val="28"/>
        </w:rPr>
        <w:t>字段说明</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485"/>
        <w:gridCol w:w="3645"/>
        <w:gridCol w:w="1140"/>
        <w:gridCol w:w="144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Searchable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Vendor Code </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库调单上用户选择的vendor</w:t>
            </w:r>
          </w:p>
        </w:tc>
        <w:tc>
          <w:tcPr>
            <w:tcW w:w="1140" w:type="dxa"/>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库调单上用户选择的vendor</w:t>
            </w:r>
          </w:p>
        </w:tc>
        <w:tc>
          <w:tcPr>
            <w:tcW w:w="1140" w:type="dxa"/>
            <w:tcMar>
              <w:top w:type="dxa" w:w="60"/>
              <w:left w:type="dxa" w:w="120"/>
              <w:bottom w:type="dxa" w:w="30"/>
              <w:right w:type="dxa" w:w="120"/>
            </w:tcMar>
          </w:tcPr>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CPT No.</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库调单单号</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value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2102831413431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 and integrated into vendor portal</w:t>
            </w:r>
          </w:p>
          <w:p>
            <w:pPr>
              <w:numPr>
                <w:numId w:val="149"/>
              </w:numPr>
              <w:spacing w:before="120" w:after="120" w:line="288" w:lineRule="auto"/>
              <w:ind w:left="0"/>
              <w:jc w:val="left"/>
            </w:pPr>
            <w:r>
              <w:rPr>
                <w:rFonts w:eastAsia="等线" w:ascii="Arial" w:cs="Arial" w:hAnsi="Arial"/>
                <w:sz w:val="22"/>
              </w:rPr>
              <w:t>SVI</w:t>
            </w:r>
          </w:p>
          <w:p>
            <w:pPr>
              <w:numPr>
                <w:numId w:val="150"/>
              </w:numPr>
              <w:spacing w:before="120" w:after="120" w:line="288" w:lineRule="auto"/>
              <w:ind w:left="0"/>
              <w:jc w:val="left"/>
            </w:pPr>
            <w:r>
              <w:rPr>
                <w:rFonts w:eastAsia="等线" w:ascii="Arial" w:cs="Arial" w:hAnsi="Arial"/>
                <w:sz w:val="22"/>
              </w:rPr>
              <w:t>SMCo</w:t>
            </w:r>
          </w:p>
          <w:p>
            <w:pPr>
              <w:numPr>
                <w:numId w:val="151"/>
              </w:numPr>
              <w:spacing w:before="120" w:after="120" w:line="288" w:lineRule="auto"/>
              <w:ind w:left="0"/>
              <w:jc w:val="left"/>
            </w:pPr>
            <w:r>
              <w:rPr>
                <w:rFonts w:eastAsia="等线" w:ascii="Arial" w:cs="Arial" w:hAnsi="Arial"/>
                <w:sz w:val="22"/>
              </w:rPr>
              <w:t>PSI</w:t>
            </w:r>
          </w:p>
          <w:p>
            <w:pPr>
              <w:numPr>
                <w:numId w:val="152"/>
              </w:numPr>
              <w:spacing w:before="120" w:after="120" w:line="288" w:lineRule="auto"/>
              <w:ind w:left="0"/>
              <w:jc w:val="left"/>
            </w:pPr>
            <w:r>
              <w:rPr>
                <w:rFonts w:eastAsia="等线" w:ascii="Arial" w:cs="Arial" w:hAnsi="Arial"/>
                <w:sz w:val="22"/>
              </w:rPr>
              <w:t>SSM</w:t>
            </w:r>
          </w:p>
          <w:p>
            <w:pPr>
              <w:numPr>
                <w:numId w:val="153"/>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展示公司名称缩写</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p>
            <w:pPr>
              <w:spacing w:before="120" w:after="120" w:line="288" w:lineRule="auto"/>
              <w:ind w:left="0"/>
              <w:jc w:val="left"/>
            </w:pP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Code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154"/>
              </w:numPr>
              <w:spacing w:before="120" w:after="120" w:line="288" w:lineRule="auto"/>
              <w:ind w:left="0"/>
              <w:jc w:val="left"/>
            </w:pPr>
            <w:r>
              <w:rPr>
                <w:rFonts w:eastAsia="等线" w:ascii="Arial" w:cs="Arial" w:hAnsi="Arial"/>
                <w:sz w:val="22"/>
              </w:rPr>
              <w:t>4770</w:t>
            </w:r>
          </w:p>
          <w:p>
            <w:pPr>
              <w:numPr>
                <w:numId w:val="155"/>
              </w:numPr>
              <w:spacing w:before="120" w:after="120" w:line="288" w:lineRule="auto"/>
              <w:ind w:left="0"/>
              <w:jc w:val="left"/>
            </w:pPr>
            <w:r>
              <w:rPr>
                <w:rFonts w:eastAsia="等线" w:ascii="Arial" w:cs="Arial" w:hAnsi="Arial"/>
                <w:sz w:val="22"/>
              </w:rPr>
              <w:t>xxxx</w:t>
            </w:r>
          </w:p>
          <w:p>
            <w:pPr>
              <w:numPr>
                <w:numId w:val="156"/>
              </w:numPr>
              <w:spacing w:before="120" w:after="120" w:line="288" w:lineRule="auto"/>
              <w:ind w:left="0"/>
              <w:jc w:val="left"/>
            </w:pPr>
            <w:r>
              <w:rPr>
                <w:rFonts w:eastAsia="等线" w:ascii="Arial" w:cs="Arial" w:hAnsi="Arial"/>
                <w:sz w:val="22"/>
              </w:rPr>
              <w:t>xxxx</w:t>
            </w:r>
          </w:p>
          <w:p>
            <w:pPr>
              <w:numPr>
                <w:numId w:val="157"/>
              </w:numPr>
              <w:spacing w:before="120" w:after="120" w:line="288" w:lineRule="auto"/>
              <w:ind w:left="0"/>
              <w:jc w:val="left"/>
            </w:pPr>
            <w:r>
              <w:rPr>
                <w:rFonts w:eastAsia="等线" w:ascii="Arial" w:cs="Arial" w:hAnsi="Arial"/>
                <w:sz w:val="22"/>
              </w:rPr>
              <w:t>.....</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Name</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name</w:t>
            </w:r>
          </w:p>
          <w:p>
            <w:pPr>
              <w:numPr>
                <w:numId w:val="158"/>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库调单上记录的机构名称</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 makati</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Code</w:t>
            </w:r>
          </w:p>
          <w:p>
            <w:pPr>
              <w:spacing w:before="120" w:after="120" w:line="288" w:lineRule="auto"/>
              <w:ind w:left="0"/>
              <w:jc w:val="left"/>
            </w:pP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code</w:t>
            </w:r>
          </w:p>
          <w:p>
            <w:pPr>
              <w:numPr>
                <w:numId w:val="159"/>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库调单上记录的机构code</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10001</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Status</w:t>
            </w:r>
          </w:p>
        </w:tc>
        <w:tc>
          <w:tcPr>
            <w:tcW w:w="3645" w:type="dxa"/>
            <w:tcMar>
              <w:top w:type="dxa" w:w="60"/>
              <w:left w:type="dxa" w:w="120"/>
              <w:bottom w:type="dxa" w:w="30"/>
              <w:right w:type="dxa" w:w="120"/>
            </w:tcMar>
          </w:tcPr>
          <w:p>
            <w:pPr>
              <w:numPr>
                <w:numId w:val="160"/>
              </w:numPr>
              <w:spacing w:before="120" w:after="120" w:line="288" w:lineRule="auto"/>
              <w:ind w:left="0"/>
              <w:jc w:val="left"/>
            </w:pPr>
            <w:r>
              <w:rPr>
                <w:rFonts w:eastAsia="等线" w:ascii="Arial" w:cs="Arial" w:hAnsi="Arial"/>
                <w:sz w:val="22"/>
              </w:rPr>
              <w:t xml:space="preserve">Posted </w:t>
            </w:r>
          </w:p>
          <w:p>
            <w:pPr>
              <w:numPr>
                <w:numId w:val="161"/>
              </w:numPr>
              <w:spacing w:before="120" w:after="120" w:line="288" w:lineRule="auto"/>
              <w:ind w:left="453"/>
              <w:jc w:val="left"/>
            </w:pPr>
            <w:r>
              <w:rPr>
                <w:rFonts w:eastAsia="等线" w:ascii="Arial" w:cs="Arial" w:hAnsi="Arial"/>
                <w:sz w:val="22"/>
              </w:rPr>
              <w:t>Initial status：dmall OS integrate into vendor portal when stock adjustment document is approved （completed）</w:t>
            </w:r>
          </w:p>
          <w:p>
            <w:pPr>
              <w:numPr>
                <w:numId w:val="162"/>
              </w:numPr>
              <w:spacing w:before="120" w:after="120" w:line="288" w:lineRule="auto"/>
              <w:ind w:left="0"/>
              <w:jc w:val="left"/>
            </w:pPr>
            <w:r>
              <w:rPr>
                <w:rFonts w:eastAsia="等线" w:ascii="Arial" w:cs="Arial" w:hAnsi="Arial"/>
                <w:sz w:val="22"/>
              </w:rPr>
              <w:t xml:space="preserve">Downloaded </w:t>
            </w:r>
          </w:p>
          <w:p>
            <w:pPr>
              <w:numPr>
                <w:numId w:val="163"/>
              </w:numPr>
              <w:spacing w:before="120" w:after="120" w:line="288" w:lineRule="auto"/>
              <w:ind w:left="453"/>
              <w:jc w:val="left"/>
            </w:pPr>
            <w:r>
              <w:rPr>
                <w:rFonts w:eastAsia="等线" w:ascii="Arial" w:cs="Arial" w:hAnsi="Arial"/>
                <w:sz w:val="22"/>
              </w:rPr>
              <w:t xml:space="preserve">When users complete the downloading of document,the status will change from Posted to Downloaded </w:t>
            </w:r>
          </w:p>
          <w:p>
            <w:pPr>
              <w:numPr>
                <w:numId w:val="164"/>
              </w:numPr>
              <w:spacing w:before="120" w:after="120" w:line="288" w:lineRule="auto"/>
              <w:ind w:left="0"/>
              <w:jc w:val="left"/>
            </w:pPr>
            <w:r>
              <w:rPr>
                <w:rFonts w:eastAsia="等线" w:ascii="Arial" w:cs="Arial" w:hAnsi="Arial"/>
                <w:sz w:val="22"/>
              </w:rPr>
              <w:t>Cancelled</w:t>
            </w:r>
          </w:p>
          <w:p>
            <w:pPr>
              <w:numPr>
                <w:numId w:val="165"/>
              </w:numPr>
              <w:spacing w:before="120" w:after="120" w:line="288" w:lineRule="auto"/>
              <w:ind w:left="453"/>
              <w:jc w:val="left"/>
            </w:pPr>
            <w:r>
              <w:rPr>
                <w:rFonts w:eastAsia="等线" w:ascii="Arial" w:cs="Arial" w:hAnsi="Arial"/>
                <w:sz w:val="22"/>
              </w:rPr>
              <w:t>There is no this status for CDR</w:t>
            </w:r>
          </w:p>
          <w:p>
            <w:pPr>
              <w:numPr>
                <w:numId w:val="166"/>
              </w:numPr>
              <w:spacing w:before="120" w:after="120" w:line="288" w:lineRule="auto"/>
              <w:ind w:left="0"/>
              <w:jc w:val="left"/>
            </w:pPr>
            <w:r>
              <w:rPr>
                <w:rFonts w:eastAsia="等线" w:ascii="Arial" w:cs="Arial" w:hAnsi="Arial"/>
                <w:sz w:val="22"/>
              </w:rPr>
              <w:t>Integrated</w:t>
            </w:r>
          </w:p>
          <w:p>
            <w:pPr>
              <w:numPr>
                <w:numId w:val="167"/>
              </w:numPr>
              <w:spacing w:before="120" w:after="120" w:line="288" w:lineRule="auto"/>
              <w:ind w:left="453"/>
              <w:jc w:val="left"/>
            </w:pPr>
            <w:r>
              <w:rPr>
                <w:rFonts w:eastAsia="等线" w:ascii="Arial" w:cs="Arial" w:hAnsi="Arial"/>
                <w:sz w:val="22"/>
              </w:rPr>
              <w:t>for FMCG/Integrated Vendors</w:t>
            </w:r>
          </w:p>
          <w:p>
            <w:pPr>
              <w:numPr>
                <w:numId w:val="168"/>
              </w:numPr>
              <w:spacing w:before="120" w:after="120" w:line="288" w:lineRule="auto"/>
              <w:ind w:left="0"/>
              <w:jc w:val="left"/>
            </w:pPr>
            <w:r>
              <w:rPr>
                <w:rFonts w:eastAsia="等线" w:ascii="Arial" w:cs="Arial" w:hAnsi="Arial"/>
                <w:sz w:val="22"/>
              </w:rPr>
              <w:t>DMALL OS库调单单据状态为Completed，立即传输数据给到vendor portal, 初始状态就是posted</w:t>
            </w:r>
          </w:p>
          <w:p>
            <w:pPr>
              <w:numPr>
                <w:numId w:val="169"/>
              </w:numPr>
              <w:spacing w:before="120" w:after="120" w:line="288" w:lineRule="auto"/>
              <w:ind w:left="0"/>
              <w:jc w:val="left"/>
            </w:pPr>
            <w:r>
              <w:rPr>
                <w:rFonts w:eastAsia="等线" w:ascii="Arial" w:cs="Arial" w:hAnsi="Arial"/>
                <w:sz w:val="22"/>
              </w:rPr>
              <w:t>当供应商账号操作了详情页导出动作（无论什么格式），状态从posted/ Integrated 更新成downloaded</w:t>
            </w:r>
          </w:p>
          <w:p>
            <w:pPr>
              <w:numPr>
                <w:numId w:val="170"/>
              </w:numPr>
              <w:spacing w:before="120" w:after="120" w:line="288" w:lineRule="auto"/>
              <w:ind w:left="0"/>
              <w:jc w:val="left"/>
            </w:pPr>
            <w:r>
              <w:rPr>
                <w:rFonts w:eastAsia="等线" w:ascii="Arial" w:cs="Arial" w:hAnsi="Arial"/>
                <w:sz w:val="22"/>
              </w:rPr>
              <w:t>Integrated仅适用于FMCG/Integrated Vendors 这类供应商，如果是这类供应商的，需要集成数据给对方系统，集成完成后，状态更新成integrated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Posted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Status</w:t>
            </w:r>
          </w:p>
          <w:p>
            <w:pPr>
              <w:spacing w:before="120" w:after="120" w:line="288" w:lineRule="auto"/>
              <w:ind w:left="0"/>
              <w:jc w:val="left"/>
            </w:pPr>
          </w:p>
        </w:tc>
        <w:tc>
          <w:tcPr>
            <w:tcW w:w="3645" w:type="dxa"/>
            <w:tcMar>
              <w:top w:type="dxa" w:w="60"/>
              <w:left w:type="dxa" w:w="120"/>
              <w:bottom w:type="dxa" w:w="30"/>
              <w:right w:type="dxa" w:w="120"/>
            </w:tcMar>
          </w:tcPr>
          <w:p>
            <w:pPr>
              <w:numPr>
                <w:numId w:val="171"/>
              </w:numPr>
              <w:spacing w:before="120" w:after="120" w:line="288" w:lineRule="auto"/>
              <w:ind w:left="0"/>
              <w:jc w:val="left"/>
            </w:pPr>
            <w:r>
              <w:rPr>
                <w:rFonts w:eastAsia="等线" w:ascii="Arial" w:cs="Arial" w:hAnsi="Arial"/>
                <w:sz w:val="22"/>
              </w:rPr>
              <w:t xml:space="preserve">Unread </w:t>
            </w:r>
          </w:p>
          <w:p>
            <w:pPr>
              <w:numPr>
                <w:numId w:val="172"/>
              </w:numPr>
              <w:spacing w:before="120" w:after="120" w:line="288" w:lineRule="auto"/>
              <w:ind w:left="453"/>
              <w:jc w:val="left"/>
            </w:pPr>
            <w:r>
              <w:rPr>
                <w:rFonts w:eastAsia="等线" w:ascii="Arial" w:cs="Arial" w:hAnsi="Arial"/>
                <w:sz w:val="22"/>
              </w:rPr>
              <w:t>Initial status：dmall OS synchronizes to vendor portal when stock adjustment document is approved （completed）</w:t>
            </w:r>
          </w:p>
          <w:p>
            <w:pPr>
              <w:numPr>
                <w:numId w:val="173"/>
              </w:numPr>
              <w:spacing w:before="120" w:after="120" w:line="288" w:lineRule="auto"/>
              <w:ind w:left="453"/>
              <w:jc w:val="left"/>
            </w:pPr>
            <w:r>
              <w:rPr>
                <w:rFonts w:eastAsia="等线" w:ascii="Arial" w:cs="Arial" w:hAnsi="Arial"/>
                <w:sz w:val="22"/>
              </w:rPr>
              <w:t>数据从OS同步/集成到vendor portal的初始状态为Unread</w:t>
            </w:r>
          </w:p>
          <w:p>
            <w:pPr>
              <w:numPr>
                <w:numId w:val="174"/>
              </w:numPr>
              <w:spacing w:before="120" w:after="120" w:line="288" w:lineRule="auto"/>
              <w:ind w:left="0"/>
              <w:jc w:val="left"/>
            </w:pPr>
            <w:r>
              <w:rPr>
                <w:rFonts w:eastAsia="等线" w:ascii="Arial" w:cs="Arial" w:hAnsi="Arial"/>
                <w:sz w:val="22"/>
              </w:rPr>
              <w:t xml:space="preserve">Read </w:t>
            </w:r>
          </w:p>
          <w:p>
            <w:pPr>
              <w:numPr>
                <w:numId w:val="175"/>
              </w:numPr>
              <w:spacing w:before="120" w:after="120" w:line="288" w:lineRule="auto"/>
              <w:ind w:left="453"/>
              <w:jc w:val="left"/>
            </w:pPr>
            <w:r>
              <w:rPr>
                <w:rFonts w:eastAsia="等线" w:ascii="Arial" w:cs="Arial" w:hAnsi="Arial"/>
                <w:sz w:val="22"/>
              </w:rPr>
              <w:t xml:space="preserve">When </w:t>
            </w:r>
            <w:r>
              <w:rPr>
                <w:rFonts w:eastAsia="等线" w:ascii="Arial" w:cs="Arial" w:hAnsi="Arial"/>
                <w:b w:val="true"/>
                <w:sz w:val="22"/>
              </w:rPr>
              <w:t xml:space="preserve">vendor users </w:t>
            </w:r>
            <w:r>
              <w:rPr>
                <w:rFonts w:eastAsia="等线" w:ascii="Arial" w:cs="Arial" w:hAnsi="Arial"/>
                <w:sz w:val="22"/>
              </w:rPr>
              <w:t xml:space="preserve">click [view ] enter the document details, the status will change from Unread to Read </w:t>
            </w:r>
          </w:p>
          <w:p>
            <w:pPr>
              <w:numPr>
                <w:numId w:val="176"/>
              </w:numPr>
              <w:spacing w:before="120" w:after="120" w:line="288" w:lineRule="auto"/>
              <w:ind w:left="453"/>
              <w:jc w:val="left"/>
            </w:pPr>
            <w:r>
              <w:rPr>
                <w:rFonts w:eastAsia="等线" w:ascii="Arial" w:cs="Arial" w:hAnsi="Arial"/>
                <w:sz w:val="22"/>
              </w:rPr>
              <w:t>点击View按钮，打开详情页，如果是Vendor 类型的账号触发，READ状态从Unread更新成Read</w:t>
            </w:r>
          </w:p>
          <w:p>
            <w:pPr>
              <w:numPr>
                <w:numId w:val="177"/>
              </w:numPr>
              <w:spacing w:before="120" w:after="120" w:line="288" w:lineRule="auto"/>
              <w:ind w:left="453"/>
              <w:jc w:val="left"/>
            </w:pPr>
            <w:r>
              <w:rPr>
                <w:rFonts w:eastAsia="等线" w:ascii="Arial" w:cs="Arial" w:hAnsi="Arial"/>
                <w:sz w:val="22"/>
              </w:rPr>
              <w:t>点击CDR No.超链接，打开详情页，如果是Vendor 类型的账号触发，READ状态从Unread更新成Read</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 Selection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CPT Date</w:t>
            </w:r>
          </w:p>
          <w:p>
            <w:pPr>
              <w:spacing w:before="120" w:after="120" w:line="288" w:lineRule="auto"/>
              <w:ind w:left="0"/>
              <w:jc w:val="left"/>
            </w:pPr>
          </w:p>
        </w:tc>
        <w:tc>
          <w:tcPr>
            <w:tcW w:w="3645" w:type="dxa"/>
            <w:tcMar>
              <w:top w:type="dxa" w:w="60"/>
              <w:left w:type="dxa" w:w="120"/>
              <w:bottom w:type="dxa" w:w="30"/>
              <w:right w:type="dxa" w:w="120"/>
            </w:tcMar>
          </w:tcPr>
          <w:p>
            <w:pPr>
              <w:numPr>
                <w:numId w:val="178"/>
              </w:numPr>
              <w:spacing w:before="120" w:after="120" w:line="288" w:lineRule="auto"/>
              <w:ind w:left="0"/>
              <w:jc w:val="left"/>
            </w:pPr>
            <w:r>
              <w:rPr>
                <w:rFonts w:eastAsia="等线" w:ascii="Arial" w:cs="Arial" w:hAnsi="Arial"/>
                <w:sz w:val="22"/>
              </w:rPr>
              <w:t>Document creation date in Dmall</w:t>
            </w:r>
          </w:p>
          <w:p>
            <w:pPr>
              <w:numPr>
                <w:numId w:val="179"/>
              </w:numPr>
              <w:spacing w:before="120" w:after="120" w:line="288" w:lineRule="auto"/>
              <w:ind w:left="0"/>
              <w:jc w:val="left"/>
            </w:pPr>
            <w:r>
              <w:rPr>
                <w:rFonts w:eastAsia="等线" w:ascii="Arial" w:cs="Arial" w:hAnsi="Arial"/>
                <w:sz w:val="22"/>
              </w:rPr>
              <w:t>库调单创建时间</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period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Date</w:t>
            </w:r>
          </w:p>
        </w:tc>
        <w:tc>
          <w:tcPr>
            <w:tcW w:w="3645" w:type="dxa"/>
            <w:tcMar>
              <w:top w:type="dxa" w:w="60"/>
              <w:left w:type="dxa" w:w="120"/>
              <w:bottom w:type="dxa" w:w="30"/>
              <w:right w:type="dxa" w:w="120"/>
            </w:tcMar>
          </w:tcPr>
          <w:p>
            <w:pPr>
              <w:numPr>
                <w:numId w:val="180"/>
              </w:numPr>
              <w:spacing w:before="120" w:after="120" w:line="288" w:lineRule="auto"/>
              <w:ind w:left="0"/>
              <w:jc w:val="left"/>
            </w:pPr>
            <w:r>
              <w:rPr>
                <w:rFonts w:eastAsia="等线" w:ascii="Arial" w:cs="Arial" w:hAnsi="Arial"/>
                <w:sz w:val="22"/>
              </w:rPr>
              <w:t xml:space="preserve">The date of document post to vendor portal </w:t>
            </w:r>
          </w:p>
          <w:p>
            <w:pPr>
              <w:numPr>
                <w:numId w:val="181"/>
              </w:numPr>
              <w:spacing w:before="120" w:after="120" w:line="288" w:lineRule="auto"/>
              <w:ind w:left="0"/>
              <w:jc w:val="left"/>
            </w:pPr>
            <w:r>
              <w:rPr>
                <w:rFonts w:eastAsia="等线" w:ascii="Arial" w:cs="Arial" w:hAnsi="Arial"/>
                <w:sz w:val="22"/>
              </w:rPr>
              <w:t>库调单同步到vendor portal的时间（格式为日期）</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period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bl>
    <w:p>
      <w:pPr>
        <w:numPr>
          <w:numId w:val="182"/>
        </w:numPr>
        <w:spacing w:before="120" w:after="120" w:line="288" w:lineRule="auto"/>
        <w:ind w:left="0"/>
        <w:jc w:val="left"/>
      </w:pPr>
      <w:r>
        <w:rPr>
          <w:rFonts w:eastAsia="等线" w:ascii="Arial" w:cs="Arial" w:hAnsi="Arial"/>
          <w:sz w:val="22"/>
        </w:rPr>
        <w:t>列表导出字段</w:t>
      </w:r>
    </w:p>
    <w:p>
      <w:pPr>
        <w:numPr>
          <w:numId w:val="183"/>
        </w:numPr>
        <w:spacing w:before="120" w:after="120" w:line="288" w:lineRule="auto"/>
        <w:ind w:left="453"/>
        <w:jc w:val="left"/>
      </w:pPr>
      <w:r>
        <w:rPr>
          <w:rFonts w:eastAsia="等线" w:ascii="Arial" w:cs="Arial" w:hAnsi="Arial"/>
          <w:sz w:val="22"/>
        </w:rPr>
        <w:t>打印和导出PDF,CSV,Excel格式都是该样式</w:t>
      </w:r>
    </w:p>
    <w:p>
      <w:pPr>
        <w:spacing w:before="120" w:after="120" w:line="288" w:lineRule="auto"/>
        <w:ind w:left="453"/>
        <w:jc w:val="left"/>
      </w:pPr>
      <w:r>
        <w:rPr>
          <w:rFonts w:eastAsia="等线" w:ascii="Arial" w:cs="Arial" w:hAnsi="Arial"/>
          <w:b w:val="true"/>
          <w:sz w:val="22"/>
          <w:shd w:fill="dee0e3"/>
        </w:rPr>
        <w:t>[电子表格下载失败]</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3.3.4 </w:t>
      </w:r>
      <w:r>
        <w:rPr>
          <w:rFonts w:eastAsia="等线" w:ascii="Arial" w:cs="Arial" w:hAnsi="Arial"/>
          <w:b w:val="true"/>
          <w:sz w:val="30"/>
        </w:rPr>
        <w:t>CPT 详情页</w:t>
      </w:r>
      <w:bookmarkEnd w:id="19"/>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3.3.4.1 </w:t>
      </w:r>
      <w:r>
        <w:rPr>
          <w:rFonts w:eastAsia="等线" w:ascii="Arial" w:cs="Arial" w:hAnsi="Arial"/>
          <w:b w:val="true"/>
          <w:sz w:val="28"/>
        </w:rPr>
        <w:t>页面交互</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4710"/>
        <w:gridCol w:w="2220"/>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4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c>
          <w:tcPr>
            <w:tcW w:w="2220"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数据展示</w:t>
            </w:r>
          </w:p>
        </w:tc>
        <w:tc>
          <w:tcPr>
            <w:tcW w:w="4710" w:type="dxa"/>
            <w:tcMar>
              <w:top w:type="dxa" w:w="60"/>
              <w:left w:type="dxa" w:w="120"/>
              <w:bottom w:type="dxa" w:w="30"/>
              <w:right w:type="dxa" w:w="120"/>
            </w:tcMar>
          </w:tcPr>
          <w:p>
            <w:pPr>
              <w:numPr>
                <w:numId w:val="184"/>
              </w:numPr>
              <w:spacing w:before="120" w:after="120" w:line="288" w:lineRule="auto"/>
              <w:ind w:left="0"/>
              <w:jc w:val="left"/>
            </w:pPr>
            <w:r>
              <w:rPr>
                <w:rFonts w:eastAsia="等线" w:ascii="Arial" w:cs="Arial" w:hAnsi="Arial"/>
                <w:sz w:val="22"/>
              </w:rPr>
              <w:t>进入详情页，校验当前账号的数据权限和功能权限，校验通过展示数据</w:t>
            </w:r>
          </w:p>
          <w:p>
            <w:pPr>
              <w:numPr>
                <w:numId w:val="185"/>
              </w:numPr>
              <w:spacing w:before="120" w:after="120" w:line="288" w:lineRule="auto"/>
              <w:ind w:left="0"/>
              <w:jc w:val="left"/>
            </w:pPr>
            <w:r>
              <w:rPr>
                <w:rFonts w:eastAsia="等线" w:ascii="Arial" w:cs="Arial" w:hAnsi="Arial"/>
                <w:sz w:val="22"/>
              </w:rPr>
              <w:t>数据仅支持查询，不支持编辑修改</w:t>
            </w:r>
          </w:p>
          <w:p>
            <w:pPr>
              <w:numPr>
                <w:numId w:val="186"/>
              </w:numPr>
              <w:spacing w:before="120" w:after="120" w:line="288" w:lineRule="auto"/>
              <w:ind w:left="0"/>
              <w:jc w:val="left"/>
            </w:pPr>
            <w:r>
              <w:rPr>
                <w:rFonts w:eastAsia="等线" w:ascii="Arial" w:cs="Arial" w:hAnsi="Arial"/>
                <w:sz w:val="22"/>
              </w:rPr>
              <w:t>数据过长则换行展示</w:t>
            </w:r>
          </w:p>
          <w:p>
            <w:pPr>
              <w:numPr>
                <w:numId w:val="187"/>
              </w:numPr>
              <w:spacing w:before="120" w:after="120" w:line="288" w:lineRule="auto"/>
              <w:ind w:left="0"/>
              <w:jc w:val="left"/>
            </w:pPr>
            <w:r>
              <w:rPr>
                <w:rFonts w:eastAsia="等线" w:ascii="Arial" w:cs="Arial" w:hAnsi="Arial"/>
                <w:sz w:val="22"/>
              </w:rPr>
              <w:t>明细行下方展示固定的文本话术：</w:t>
            </w:r>
          </w:p>
          <w:p>
            <w:pPr>
              <w:spacing w:before="120" w:after="120" w:line="288" w:lineRule="auto"/>
              <w:ind w:left="0"/>
              <w:jc w:val="left"/>
            </w:pPr>
            <w:r>
              <w:rPr>
                <w:rFonts w:eastAsia="等线" w:ascii="Arial" w:cs="Arial" w:hAnsi="Arial"/>
                <w:b w:val="true"/>
                <w:sz w:val="22"/>
              </w:rPr>
              <w:t>IMPORTANT REMARKS:</w:t>
            </w:r>
          </w:p>
          <w:p>
            <w:pPr>
              <w:numPr>
                <w:numId w:val="188"/>
              </w:numPr>
              <w:spacing w:before="120" w:after="120" w:line="288" w:lineRule="auto"/>
              <w:ind w:left="0"/>
              <w:jc w:val="left"/>
            </w:pPr>
            <w:r>
              <w:rPr>
                <w:rFonts w:eastAsia="等线" w:ascii="Arial" w:cs="Arial" w:hAnsi="Arial"/>
                <w:sz w:val="22"/>
              </w:rPr>
              <w:t>All prices/values are net of VAT. Pull-out items unclaimed beyond prescription period (7 days for Fresh, 15 days for Food and 30 days for General Merchandise) shall be automatically disposed without prior notice. SUPERVALUE INC. shall not entertain any questions nor be held liable for any overdue pull-out items.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详情页展示</w:t>
            </w:r>
          </w:p>
          <w:p>
            <w:pPr>
              <w:spacing w:before="120" w:after="120" w:line="288" w:lineRule="auto"/>
              <w:ind w:left="0"/>
              <w:jc w:val="center"/>
            </w:pPr>
            <w:r>
              <w:drawing>
                <wp:inline distT="0" distR="0" distB="0" distL="0">
                  <wp:extent cx="1257300" cy="5905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5"/>
                          <a:stretch>
                            <a:fillRect/>
                          </a:stretch>
                        </pic:blipFill>
                        <pic:spPr>
                          <a:xfrm>
                            <a:off x="0" y="0"/>
                            <a:ext cx="1257300" cy="590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这里可以和导出模板保持一致，看研发成本</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操作区</w:t>
            </w:r>
          </w:p>
        </w:tc>
        <w:tc>
          <w:tcPr>
            <w:tcW w:w="4710" w:type="dxa"/>
            <w:tcMar>
              <w:top w:type="dxa" w:w="60"/>
              <w:left w:type="dxa" w:w="120"/>
              <w:bottom w:type="dxa" w:w="30"/>
              <w:right w:type="dxa" w:w="120"/>
            </w:tcMar>
          </w:tcPr>
          <w:p>
            <w:pPr>
              <w:numPr>
                <w:numId w:val="189"/>
              </w:numPr>
              <w:spacing w:before="120" w:after="120" w:line="288" w:lineRule="auto"/>
              <w:ind w:left="0"/>
              <w:jc w:val="left"/>
            </w:pPr>
            <w:r>
              <w:rPr>
                <w:rFonts w:eastAsia="等线" w:ascii="Arial" w:cs="Arial" w:hAnsi="Arial"/>
                <w:sz w:val="22"/>
              </w:rPr>
              <w:t>支持导出CPT详情页（按钮：Export，三级按钮），用户选择具体格式进行导出详情页，导出格式支持多种，每次仅支持导出一种格式：CSV, Excel（xls,xlsx）, PDF, XML，模板如右图，跟页面基本相似；需要体现company的logo和company name全程在顶部【导出模板】【导出格式选择】</w:t>
            </w:r>
          </w:p>
          <w:p>
            <w:pPr>
              <w:numPr>
                <w:numId w:val="190"/>
              </w:numPr>
              <w:spacing w:before="120" w:after="120" w:line="288" w:lineRule="auto"/>
              <w:ind w:left="0"/>
              <w:jc w:val="left"/>
            </w:pPr>
            <w:r>
              <w:rPr>
                <w:rFonts w:eastAsia="等线" w:ascii="Arial" w:cs="Arial" w:hAnsi="Arial"/>
                <w:sz w:val="22"/>
              </w:rPr>
              <w:t>支持打印CPT详情页（按钮：Print，三级按钮），用户可以选择具体收货单进行详情页打印，PDF格式，模板如右图，跟页面基本相似；需要体现company的logo和company name全称在顶部【打印模板】</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导出模板</w:t>
            </w:r>
          </w:p>
          <w:p>
            <w:pPr>
              <w:spacing w:before="120" w:after="120" w:line="288" w:lineRule="auto"/>
              <w:ind w:left="0"/>
              <w:jc w:val="center"/>
            </w:pPr>
            <w:r>
              <w:drawing>
                <wp:inline distT="0" distR="0" distB="0" distL="0">
                  <wp:extent cx="1257300" cy="6667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6"/>
                          <a:stretch>
                            <a:fillRect/>
                          </a:stretch>
                        </pic:blipFill>
                        <pic:spPr>
                          <a:xfrm>
                            <a:off x="0" y="0"/>
                            <a:ext cx="1257300" cy="666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导出格式选择</w:t>
            </w:r>
          </w:p>
          <w:p>
            <w:pPr>
              <w:spacing w:before="120" w:after="120" w:line="288" w:lineRule="auto"/>
              <w:ind w:left="0"/>
              <w:jc w:val="center"/>
            </w:pPr>
            <w:r>
              <w:drawing>
                <wp:inline distT="0" distR="0" distB="0" distL="0">
                  <wp:extent cx="1257300" cy="6762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7"/>
                          <a:stretch>
                            <a:fillRect/>
                          </a:stretch>
                        </pic:blipFill>
                        <pic:spPr>
                          <a:xfrm>
                            <a:off x="0" y="0"/>
                            <a:ext cx="1257300" cy="676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打印模板</w:t>
            </w:r>
          </w:p>
          <w:p>
            <w:pPr>
              <w:spacing w:before="120" w:after="120" w:line="288" w:lineRule="auto"/>
              <w:ind w:left="0"/>
              <w:jc w:val="center"/>
            </w:pPr>
            <w:r>
              <w:drawing>
                <wp:inline distT="0" distR="0" distB="0" distL="0">
                  <wp:extent cx="1257300" cy="666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16"/>
                          <a:stretch>
                            <a:fillRect/>
                          </a:stretch>
                        </pic:blipFill>
                        <pic:spPr>
                          <a:xfrm>
                            <a:off x="0" y="0"/>
                            <a:ext cx="1257300" cy="666750"/>
                          </a:xfrm>
                          <a:prstGeom prst="rect">
                            <a:avLst/>
                          </a:prstGeom>
                        </pic:spPr>
                      </pic:pic>
                    </a:graphicData>
                  </a:graphic>
                </wp:inline>
              </w:drawing>
            </w:r>
          </w:p>
          <w:p>
            <w:pPr>
              <w:spacing w:before="120" w:after="120" w:line="288" w:lineRule="auto"/>
              <w:ind w:left="0"/>
              <w:jc w:val="left"/>
            </w:pPr>
          </w:p>
        </w:tc>
      </w:tr>
    </w:tbl>
    <w:p>
      <w:pPr>
        <w:pStyle w:val="4"/>
        <w:spacing w:before="260" w:after="120" w:line="288" w:lineRule="auto"/>
        <w:ind w:left="0"/>
        <w:jc w:val="left"/>
        <w:outlineLvl w:val="3"/>
      </w:pPr>
      <w:bookmarkStart w:name="heading_21" w:id="21"/>
      <w:r>
        <w:rPr>
          <w:rFonts w:eastAsia="等线" w:ascii="Arial" w:cs="Arial" w:hAnsi="Arial"/>
          <w:color w:val="3370ff"/>
          <w:sz w:val="28"/>
        </w:rPr>
        <w:t xml:space="preserve">3.3.4.2 </w:t>
      </w:r>
      <w:r>
        <w:rPr>
          <w:rFonts w:eastAsia="等线" w:ascii="Arial" w:cs="Arial" w:hAnsi="Arial"/>
          <w:b w:val="true"/>
          <w:sz w:val="28"/>
        </w:rPr>
        <w:t>字段说明</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420"/>
        <w:gridCol w:w="1500"/>
        <w:gridCol w:w="3105"/>
        <w:gridCol w:w="2535"/>
      </w:tblGrid>
      <w:tr>
        <w:tc>
          <w:tcPr>
            <w:tcW w:w="720"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Name</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r>
      <w:tr>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Header </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Document name </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打印和导出左上角展示名称：Consignment Pull-Out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Consignment Pull-Out</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Vendor Code </w:t>
            </w:r>
          </w:p>
        </w:tc>
        <w:tc>
          <w:tcPr>
            <w:tcW w:w="3105" w:type="dxa"/>
            <w:tcMar>
              <w:top w:type="dxa" w:w="60"/>
              <w:left w:type="dxa" w:w="120"/>
              <w:bottom w:type="dxa" w:w="30"/>
              <w:right w:type="dxa" w:w="120"/>
            </w:tcMar>
          </w:tcPr>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Name</w:t>
            </w:r>
          </w:p>
        </w:tc>
        <w:tc>
          <w:tcPr>
            <w:tcW w:w="3105" w:type="dxa"/>
            <w:tcMar>
              <w:top w:type="dxa" w:w="60"/>
              <w:left w:type="dxa" w:w="120"/>
              <w:bottom w:type="dxa" w:w="30"/>
              <w:right w:type="dxa" w:w="120"/>
            </w:tcMar>
          </w:tcPr>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CPT No.</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库调单单号</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2102831413431</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191"/>
              </w:numPr>
              <w:spacing w:before="120" w:after="120" w:line="288" w:lineRule="auto"/>
              <w:ind w:left="0"/>
              <w:jc w:val="left"/>
            </w:pPr>
            <w:r>
              <w:rPr>
                <w:rFonts w:eastAsia="等线" w:ascii="Arial" w:cs="Arial" w:hAnsi="Arial"/>
                <w:sz w:val="22"/>
              </w:rPr>
              <w:t>SVI</w:t>
            </w:r>
          </w:p>
          <w:p>
            <w:pPr>
              <w:numPr>
                <w:numId w:val="192"/>
              </w:numPr>
              <w:spacing w:before="120" w:after="120" w:line="288" w:lineRule="auto"/>
              <w:ind w:left="0"/>
              <w:jc w:val="left"/>
            </w:pPr>
            <w:r>
              <w:rPr>
                <w:rFonts w:eastAsia="等线" w:ascii="Arial" w:cs="Arial" w:hAnsi="Arial"/>
                <w:sz w:val="22"/>
              </w:rPr>
              <w:t>SMCo</w:t>
            </w:r>
          </w:p>
          <w:p>
            <w:pPr>
              <w:numPr>
                <w:numId w:val="193"/>
              </w:numPr>
              <w:spacing w:before="120" w:after="120" w:line="288" w:lineRule="auto"/>
              <w:ind w:left="0"/>
              <w:jc w:val="left"/>
            </w:pPr>
            <w:r>
              <w:rPr>
                <w:rFonts w:eastAsia="等线" w:ascii="Arial" w:cs="Arial" w:hAnsi="Arial"/>
                <w:sz w:val="22"/>
              </w:rPr>
              <w:t>SSM</w:t>
            </w:r>
          </w:p>
          <w:p>
            <w:pPr>
              <w:numPr>
                <w:numId w:val="194"/>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使用简写</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Code</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can be captured based on site code in Dmall</w:t>
            </w:r>
          </w:p>
          <w:p>
            <w:pPr>
              <w:numPr>
                <w:numId w:val="195"/>
              </w:numPr>
              <w:spacing w:before="120" w:after="120" w:line="288" w:lineRule="auto"/>
              <w:ind w:left="0"/>
              <w:jc w:val="left"/>
            </w:pPr>
            <w:r>
              <w:rPr>
                <w:rFonts w:eastAsia="等线" w:ascii="Arial" w:cs="Arial" w:hAnsi="Arial"/>
                <w:sz w:val="22"/>
              </w:rPr>
              <w:t>SVI</w:t>
            </w:r>
          </w:p>
          <w:p>
            <w:pPr>
              <w:numPr>
                <w:numId w:val="196"/>
              </w:numPr>
              <w:spacing w:before="120" w:after="120" w:line="288" w:lineRule="auto"/>
              <w:ind w:left="0"/>
              <w:jc w:val="left"/>
            </w:pPr>
            <w:r>
              <w:rPr>
                <w:rFonts w:eastAsia="等线" w:ascii="Arial" w:cs="Arial" w:hAnsi="Arial"/>
                <w:sz w:val="22"/>
              </w:rPr>
              <w:t>4770</w:t>
            </w:r>
          </w:p>
          <w:p>
            <w:pPr>
              <w:numPr>
                <w:numId w:val="197"/>
              </w:numPr>
              <w:spacing w:before="120" w:after="120" w:line="288" w:lineRule="auto"/>
              <w:ind w:left="0"/>
              <w:jc w:val="left"/>
            </w:pPr>
            <w:r>
              <w:rPr>
                <w:rFonts w:eastAsia="等线" w:ascii="Arial" w:cs="Arial" w:hAnsi="Arial"/>
                <w:sz w:val="22"/>
              </w:rPr>
              <w:t>xxxx</w:t>
            </w:r>
          </w:p>
          <w:p>
            <w:pPr>
              <w:numPr>
                <w:numId w:val="198"/>
              </w:numPr>
              <w:spacing w:before="120" w:after="120" w:line="288" w:lineRule="auto"/>
              <w:ind w:left="0"/>
              <w:jc w:val="left"/>
            </w:pPr>
            <w:r>
              <w:rPr>
                <w:rFonts w:eastAsia="等线" w:ascii="Arial" w:cs="Arial" w:hAnsi="Arial"/>
                <w:sz w:val="22"/>
              </w:rPr>
              <w:t>xxxx</w:t>
            </w:r>
          </w:p>
          <w:p>
            <w:pPr>
              <w:numPr>
                <w:numId w:val="199"/>
              </w:numPr>
              <w:spacing w:before="120" w:after="120" w:line="288" w:lineRule="auto"/>
              <w:ind w:left="0"/>
              <w:jc w:val="left"/>
            </w:pPr>
            <w:r>
              <w:rPr>
                <w:rFonts w:eastAsia="等线" w:ascii="Arial" w:cs="Arial" w:hAnsi="Arial"/>
                <w:sz w:val="22"/>
              </w:rPr>
              <w: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0001</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Name</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name</w:t>
            </w:r>
          </w:p>
          <w:p>
            <w:pPr>
              <w:numPr>
                <w:numId w:val="200"/>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库调单上用户选择的机构名称</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SVI makati</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Code</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Store code</w:t>
            </w:r>
          </w:p>
          <w:p>
            <w:pPr>
              <w:numPr>
                <w:numId w:val="201"/>
              </w:numPr>
              <w:spacing w:before="120" w:after="120" w:line="288" w:lineRule="auto"/>
              <w:ind w:left="0"/>
              <w:jc w:val="left"/>
            </w:pPr>
            <w:r>
              <w:rPr>
                <w:rFonts w:eastAsia="等线" w:ascii="Arial" w:cs="Arial" w:hAnsi="Arial"/>
                <w:sz w:val="22"/>
              </w:rPr>
              <w:t>It is mandatory to key in when users create stock adjustment documents in Dmall</w:t>
            </w:r>
          </w:p>
          <w:p>
            <w:pPr>
              <w:spacing w:before="120" w:after="120" w:line="288" w:lineRule="auto"/>
              <w:ind w:left="0"/>
              <w:jc w:val="left"/>
            </w:pPr>
            <w:r>
              <w:rPr>
                <w:rFonts w:eastAsia="等线" w:ascii="Arial" w:cs="Arial" w:hAnsi="Arial"/>
                <w:sz w:val="22"/>
              </w:rPr>
              <w:t>库调单上用户选择的机构编码</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10001</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Site Address</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库调单集成到vendor portal时根据机构编码从机构主数据获取</w:t>
            </w:r>
          </w:p>
        </w:tc>
        <w:tc>
          <w:tcPr>
            <w:tcW w:w="2535"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CPT Date</w:t>
            </w:r>
          </w:p>
        </w:tc>
        <w:tc>
          <w:tcPr>
            <w:tcW w:w="3105" w:type="dxa"/>
            <w:tcMar>
              <w:top w:type="dxa" w:w="60"/>
              <w:left w:type="dxa" w:w="120"/>
              <w:bottom w:type="dxa" w:w="30"/>
              <w:right w:type="dxa" w:w="120"/>
            </w:tcMar>
          </w:tcPr>
          <w:p>
            <w:pPr>
              <w:numPr>
                <w:numId w:val="202"/>
              </w:numPr>
              <w:spacing w:before="120" w:after="120" w:line="288" w:lineRule="auto"/>
              <w:ind w:left="0"/>
              <w:jc w:val="left"/>
            </w:pPr>
            <w:r>
              <w:rPr>
                <w:rFonts w:eastAsia="等线" w:ascii="Arial" w:cs="Arial" w:hAnsi="Arial"/>
                <w:sz w:val="22"/>
              </w:rPr>
              <w:t>Document creation date in Dmall</w:t>
            </w:r>
          </w:p>
          <w:p>
            <w:pPr>
              <w:numPr>
                <w:numId w:val="203"/>
              </w:numPr>
              <w:spacing w:before="120" w:after="120" w:line="288" w:lineRule="auto"/>
              <w:ind w:left="0"/>
              <w:jc w:val="left"/>
            </w:pPr>
            <w:r>
              <w:rPr>
                <w:rFonts w:eastAsia="等线" w:ascii="Arial" w:cs="Arial" w:hAnsi="Arial"/>
                <w:sz w:val="22"/>
              </w:rPr>
              <w:t>库调单创建时间</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 Date &amp; time</w:t>
            </w:r>
          </w:p>
        </w:tc>
        <w:tc>
          <w:tcPr>
            <w:tcW w:w="3105" w:type="dxa"/>
            <w:tcMar>
              <w:top w:type="dxa" w:w="60"/>
              <w:left w:type="dxa" w:w="120"/>
              <w:bottom w:type="dxa" w:w="30"/>
              <w:right w:type="dxa" w:w="120"/>
            </w:tcMar>
          </w:tcPr>
          <w:p>
            <w:pPr>
              <w:numPr>
                <w:numId w:val="204"/>
              </w:numPr>
              <w:spacing w:before="120" w:after="120" w:line="288" w:lineRule="auto"/>
              <w:ind w:left="0"/>
              <w:jc w:val="left"/>
            </w:pPr>
            <w:r>
              <w:rPr>
                <w:rFonts w:eastAsia="等线" w:ascii="Arial" w:cs="Arial" w:hAnsi="Arial"/>
                <w:sz w:val="22"/>
              </w:rPr>
              <w:t xml:space="preserve">The date of document post to vendor portal </w:t>
            </w:r>
          </w:p>
          <w:p>
            <w:pPr>
              <w:numPr>
                <w:numId w:val="205"/>
              </w:numPr>
              <w:spacing w:before="120" w:after="120" w:line="288" w:lineRule="auto"/>
              <w:ind w:left="0"/>
              <w:jc w:val="left"/>
            </w:pPr>
            <w:r>
              <w:rPr>
                <w:rFonts w:eastAsia="等线" w:ascii="Arial" w:cs="Arial" w:hAnsi="Arial"/>
                <w:sz w:val="22"/>
              </w:rPr>
              <w:t>右上角展示</w:t>
            </w:r>
          </w:p>
          <w:p>
            <w:pPr>
              <w:numPr>
                <w:numId w:val="206"/>
              </w:numPr>
              <w:spacing w:before="120" w:after="120" w:line="288" w:lineRule="auto"/>
              <w:ind w:left="0"/>
              <w:jc w:val="left"/>
            </w:pPr>
            <w:r>
              <w:rPr>
                <w:rFonts w:eastAsia="等线" w:ascii="Arial" w:cs="Arial" w:hAnsi="Arial"/>
                <w:sz w:val="22"/>
              </w:rPr>
              <w:t>库调单同步到vendor portal的时间和日期（格式为日期+日期）</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05/20/2025 12:23:32</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Attention</w:t>
            </w:r>
            <w:r>
              <w:rPr>
                <w:rFonts w:eastAsia="等线" w:ascii="Arial" w:cs="Arial" w:hAnsi="Arial"/>
                <w:sz w:val="22"/>
              </w:rPr>
              <w:t xml:space="preserve"> </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展示在列表页的右上角，展示内容为vendor的联系方式</w:t>
            </w:r>
          </w:p>
          <w:p>
            <w:pPr>
              <w:numPr>
                <w:numId w:val="207"/>
              </w:numPr>
              <w:spacing w:before="120" w:after="120" w:line="288" w:lineRule="auto"/>
              <w:ind w:left="0"/>
              <w:jc w:val="left"/>
            </w:pPr>
            <w:r>
              <w:rPr>
                <w:rFonts w:eastAsia="等线" w:ascii="Arial" w:cs="Arial" w:hAnsi="Arial"/>
                <w:sz w:val="22"/>
              </w:rPr>
              <w:t>取值逻辑：从vendor 主数据获取第一个联系方式（电话）--租户维护的</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600-12354783</w:t>
            </w:r>
          </w:p>
          <w:p>
            <w:pPr>
              <w:spacing w:before="120" w:after="120" w:line="288" w:lineRule="auto"/>
              <w:ind w:left="0"/>
              <w:jc w:val="left"/>
            </w:pPr>
          </w:p>
        </w:tc>
      </w:tr>
      <w:tr>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IMPORTANT REMARKS-底部固定文案</w:t>
            </w:r>
          </w:p>
          <w:p>
            <w:pPr>
              <w:spacing w:before="120" w:after="120" w:line="288" w:lineRule="auto"/>
              <w:ind w:left="0"/>
              <w:jc w:val="left"/>
            </w:pPr>
          </w:p>
        </w:tc>
        <w:tc>
          <w:tcPr>
            <w:tcW w:w="3105" w:type="dxa"/>
            <w:tcMar>
              <w:top w:type="dxa" w:w="60"/>
              <w:left w:type="dxa" w:w="120"/>
              <w:bottom w:type="dxa" w:w="30"/>
              <w:right w:type="dxa" w:w="120"/>
            </w:tcMar>
          </w:tcPr>
          <w:p>
            <w:pPr>
              <w:numPr>
                <w:numId w:val="208"/>
              </w:numPr>
              <w:spacing w:before="120" w:after="120" w:line="288" w:lineRule="auto"/>
              <w:ind w:left="0"/>
              <w:jc w:val="left"/>
            </w:pPr>
            <w:r>
              <w:rPr>
                <w:rFonts w:eastAsia="等线" w:ascii="Arial" w:cs="Arial" w:hAnsi="Arial"/>
                <w:sz w:val="22"/>
              </w:rPr>
              <w:t>All prices/values are net of VAT. Pull-out items unclaimed beyond prescription period (7 days for Fresh, 15 days for Food and 30 days for General Merchandise) shall be automatically disposed without prior notice. SUPERVALUE INC. shall not entertain any questions nor be held liable for any overdue pull-out items.t</w:t>
            </w:r>
          </w:p>
          <w:p>
            <w:pPr>
              <w:spacing w:before="120" w:after="120" w:line="288" w:lineRule="auto"/>
              <w:ind w:left="0"/>
              <w:jc w:val="left"/>
            </w:pPr>
          </w:p>
        </w:tc>
        <w:tc>
          <w:tcPr>
            <w:tcW w:w="2535" w:type="dxa"/>
            <w:tcMar>
              <w:top w:type="dxa" w:w="60"/>
              <w:left w:type="dxa" w:w="120"/>
              <w:bottom w:type="dxa" w:w="30"/>
              <w:right w:type="dxa" w:w="120"/>
            </w:tcMar>
          </w:tcPr>
          <w:p>
            <w:pPr>
              <w:numPr>
                <w:numId w:val="209"/>
              </w:numPr>
              <w:spacing w:before="120" w:after="120" w:line="288" w:lineRule="auto"/>
              <w:ind w:left="0"/>
              <w:jc w:val="left"/>
            </w:pPr>
            <w:r>
              <w:rPr>
                <w:rFonts w:eastAsia="等线" w:ascii="Arial" w:cs="Arial" w:hAnsi="Arial"/>
                <w:b w:val="true"/>
                <w:sz w:val="22"/>
              </w:rPr>
              <w:t>IMPORTANT REMARKS</w:t>
            </w:r>
            <w:r>
              <w:rPr>
                <w:rFonts w:eastAsia="等线" w:ascii="Arial" w:cs="Arial" w:hAnsi="Arial"/>
                <w:sz w:val="22"/>
              </w:rPr>
              <w:t>:</w:t>
            </w:r>
          </w:p>
          <w:p>
            <w:pPr>
              <w:spacing w:before="120" w:after="120" w:line="288" w:lineRule="auto"/>
              <w:ind w:left="0"/>
              <w:jc w:val="left"/>
            </w:pPr>
            <w:r>
              <w:rPr>
                <w:rFonts w:eastAsia="等线" w:ascii="Arial" w:cs="Arial" w:hAnsi="Arial"/>
                <w:sz w:val="22"/>
              </w:rPr>
              <w:t>All prices/values are net of VAT. Pull-out items unclaimed beyond prescription period (7 days for Fresh, 15 days for Food and 30 days for General Merchandise) shall be automatically disposed without prior notice. SUPERVALUE INC. shall not entertain any questions nor be held liable for any overdue pull-out items.</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 Code</w:t>
            </w:r>
          </w:p>
        </w:tc>
        <w:tc>
          <w:tcPr>
            <w:tcW w:w="3105" w:type="dxa"/>
            <w:tcMar>
              <w:top w:type="dxa" w:w="60"/>
              <w:left w:type="dxa" w:w="120"/>
              <w:bottom w:type="dxa" w:w="30"/>
              <w:right w:type="dxa" w:w="120"/>
            </w:tcMar>
          </w:tcPr>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100001</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3105" w:type="dxa"/>
            <w:tcMar>
              <w:top w:type="dxa" w:w="60"/>
              <w:left w:type="dxa" w:w="120"/>
              <w:bottom w:type="dxa" w:w="30"/>
              <w:right w:type="dxa" w:w="120"/>
            </w:tcMar>
          </w:tcPr>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Coca-cola</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UPC</w:t>
            </w:r>
          </w:p>
        </w:tc>
        <w:tc>
          <w:tcPr>
            <w:tcW w:w="3105" w:type="dxa"/>
            <w:tcMar>
              <w:top w:type="dxa" w:w="60"/>
              <w:left w:type="dxa" w:w="120"/>
              <w:bottom w:type="dxa" w:w="30"/>
              <w:right w:type="dxa" w:w="120"/>
            </w:tcMar>
          </w:tcPr>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147423553829345</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Qty</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Adjustment Qty based on basic unit</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UoM</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库调单创建时，用户选择的包装单位</w:t>
            </w:r>
          </w:p>
          <w:p>
            <w:pPr>
              <w:spacing w:before="120" w:after="120" w:line="288" w:lineRule="auto"/>
              <w:ind w:left="0"/>
              <w:jc w:val="center"/>
            </w:pPr>
            <w:r>
              <w:drawing>
                <wp:inline distT="0" distR="0" distB="0" distL="0">
                  <wp:extent cx="1819275" cy="7620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12"/>
                          <a:stretch>
                            <a:fillRect/>
                          </a:stretch>
                        </pic:blipFill>
                        <pic:spPr>
                          <a:xfrm>
                            <a:off x="0" y="0"/>
                            <a:ext cx="1819275" cy="762000"/>
                          </a:xfrm>
                          <a:prstGeom prst="rect">
                            <a:avLst/>
                          </a:prstGeom>
                        </pic:spPr>
                      </pic:pic>
                    </a:graphicData>
                  </a:graphic>
                </wp:inline>
              </w:drawing>
            </w:r>
          </w:p>
          <w:p>
            <w:pPr>
              <w:spacing w:before="120" w:after="120" w:line="288" w:lineRule="auto"/>
              <w:ind w:left="0"/>
              <w:jc w:val="left"/>
            </w:pP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w:t>
            </w:r>
          </w:p>
        </w:tc>
      </w:tr>
    </w:tbl>
    <w:p>
      <w:pPr>
        <w:numPr>
          <w:numId w:val="210"/>
        </w:numPr>
        <w:spacing w:before="120" w:after="120" w:line="288" w:lineRule="auto"/>
        <w:ind w:left="0"/>
        <w:jc w:val="left"/>
      </w:pPr>
      <w:r>
        <w:rPr>
          <w:rFonts w:eastAsia="等线" w:ascii="Arial" w:cs="Arial" w:hAnsi="Arial"/>
          <w:sz w:val="22"/>
        </w:rPr>
        <w:t>导出Excel &amp; CSV表头</w:t>
      </w:r>
    </w:p>
    <w:p>
      <w:pPr>
        <w:spacing w:before="120" w:after="120" w:line="288" w:lineRule="auto"/>
        <w:ind w:left="0"/>
        <w:jc w:val="left"/>
      </w:pPr>
      <w:r>
        <w:rPr>
          <w:rFonts w:eastAsia="等线" w:ascii="Arial" w:cs="Arial" w:hAnsi="Arial"/>
          <w:b w:val="true"/>
          <w:sz w:val="22"/>
          <w:shd w:fill="dee0e3"/>
        </w:rPr>
        <w:t>[电子表格下载失败]</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3.3.5 </w:t>
      </w:r>
      <w:r>
        <w:rPr>
          <w:rFonts w:eastAsia="等线" w:ascii="Arial" w:cs="Arial" w:hAnsi="Arial"/>
          <w:b w:val="true"/>
          <w:sz w:val="30"/>
        </w:rPr>
        <w:t>操作日志页/日志上报</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3.3.5.1 </w:t>
      </w:r>
      <w:r>
        <w:rPr>
          <w:rFonts w:eastAsia="等线" w:ascii="Arial" w:cs="Arial" w:hAnsi="Arial"/>
          <w:b w:val="true"/>
          <w:sz w:val="28"/>
        </w:rPr>
        <w:t>上报内容</w:t>
      </w:r>
      <w:bookmarkEnd w:id="23"/>
    </w:p>
    <w:p>
      <w:pPr>
        <w:spacing w:before="120" w:after="120" w:line="288" w:lineRule="auto"/>
        <w:ind w:left="0"/>
        <w:jc w:val="left"/>
      </w:pPr>
      <w:r>
        <w:rPr>
          <w:rFonts w:eastAsia="等线" w:ascii="Arial" w:cs="Arial" w:hAnsi="Arial"/>
          <w:b w:val="true"/>
          <w:sz w:val="22"/>
          <w:shd w:fill="dee0e3"/>
        </w:rPr>
        <w:t>[电子表格下载失败]</w:t>
      </w: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3.3.5.2 </w:t>
      </w:r>
      <w:r>
        <w:rPr>
          <w:rFonts w:eastAsia="等线" w:ascii="Arial" w:cs="Arial" w:hAnsi="Arial"/>
          <w:b w:val="true"/>
          <w:sz w:val="28"/>
        </w:rPr>
        <w:t>页面交互</w:t>
      </w:r>
      <w:bookmarkEnd w:id="24"/>
    </w:p>
    <w:p>
      <w:pPr>
        <w:spacing w:before="120" w:after="120" w:line="288" w:lineRule="auto"/>
        <w:ind w:left="0"/>
        <w:jc w:val="center"/>
      </w:pPr>
      <w:r>
        <w:drawing>
          <wp:inline distT="0" distR="0" distB="0" distL="0">
            <wp:extent cx="5257800" cy="25908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17"/>
                    <a:stretch>
                      <a:fillRect/>
                    </a:stretch>
                  </pic:blipFill>
                  <pic:spPr>
                    <a:xfrm>
                      <a:off x="0" y="0"/>
                      <a:ext cx="5257800" cy="25908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6435"/>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数据查询</w:t>
            </w:r>
          </w:p>
        </w:tc>
        <w:tc>
          <w:tcPr>
            <w:tcW w:w="6435" w:type="dxa"/>
            <w:tcMar>
              <w:top w:type="dxa" w:w="60"/>
              <w:left w:type="dxa" w:w="120"/>
              <w:bottom w:type="dxa" w:w="30"/>
              <w:right w:type="dxa" w:w="120"/>
            </w:tcMar>
          </w:tcPr>
          <w:p>
            <w:pPr>
              <w:numPr>
                <w:numId w:val="211"/>
              </w:numPr>
              <w:spacing w:before="120" w:after="120" w:line="288" w:lineRule="auto"/>
              <w:ind w:left="0"/>
              <w:jc w:val="left"/>
            </w:pPr>
            <w:r>
              <w:rPr>
                <w:rFonts w:eastAsia="等线" w:ascii="Arial" w:cs="Arial" w:hAnsi="Arial"/>
                <w:sz w:val="22"/>
              </w:rPr>
              <w:t>进入页面，默认查询并展示当天的操作日志</w:t>
            </w:r>
          </w:p>
          <w:p>
            <w:pPr>
              <w:numPr>
                <w:numId w:val="212"/>
              </w:numPr>
              <w:spacing w:before="120" w:after="120" w:line="288" w:lineRule="auto"/>
              <w:ind w:left="0"/>
              <w:jc w:val="left"/>
            </w:pPr>
            <w:r>
              <w:rPr>
                <w:rFonts w:eastAsia="等线" w:ascii="Arial" w:cs="Arial" w:hAnsi="Arial"/>
                <w:sz w:val="22"/>
              </w:rPr>
              <w:t>数据展示内容跟上报内容保持一致</w:t>
            </w:r>
          </w:p>
          <w:p>
            <w:pPr>
              <w:numPr>
                <w:numId w:val="213"/>
              </w:numPr>
              <w:spacing w:before="120" w:after="120" w:line="288" w:lineRule="auto"/>
              <w:ind w:left="0"/>
              <w:jc w:val="left"/>
            </w:pPr>
            <w:r>
              <w:rPr>
                <w:rFonts w:eastAsia="等线" w:ascii="Arial" w:cs="Arial" w:hAnsi="Arial"/>
                <w:sz w:val="22"/>
              </w:rPr>
              <w:t>提供多个查询条件如下，支持组合查询（取查询结果交集展示）</w:t>
            </w:r>
          </w:p>
          <w:p>
            <w:pPr>
              <w:numPr>
                <w:numId w:val="214"/>
              </w:numPr>
              <w:spacing w:before="120" w:after="120" w:line="288" w:lineRule="auto"/>
              <w:ind w:left="0"/>
              <w:jc w:val="left"/>
            </w:pPr>
            <w:r>
              <w:rPr>
                <w:rFonts w:eastAsia="等线" w:ascii="Arial" w:cs="Arial" w:hAnsi="Arial"/>
                <w:sz w:val="22"/>
              </w:rPr>
              <w:t>Menu：单选</w:t>
            </w:r>
          </w:p>
          <w:p>
            <w:pPr>
              <w:numPr>
                <w:numId w:val="215"/>
              </w:numPr>
              <w:spacing w:before="120" w:after="120" w:line="288" w:lineRule="auto"/>
              <w:ind w:left="0"/>
              <w:jc w:val="left"/>
            </w:pPr>
            <w:r>
              <w:rPr>
                <w:rFonts w:eastAsia="等线" w:ascii="Arial" w:cs="Arial" w:hAnsi="Arial"/>
                <w:sz w:val="22"/>
              </w:rPr>
              <w:t>Operated by:使用人员账号组件，支持多选</w:t>
            </w:r>
          </w:p>
          <w:p>
            <w:pPr>
              <w:numPr>
                <w:numId w:val="216"/>
              </w:numPr>
              <w:spacing w:before="120" w:after="120" w:line="288" w:lineRule="auto"/>
              <w:ind w:left="0"/>
              <w:jc w:val="left"/>
            </w:pPr>
            <w:r>
              <w:rPr>
                <w:rFonts w:eastAsia="等线" w:ascii="Arial" w:cs="Arial" w:hAnsi="Arial"/>
                <w:sz w:val="22"/>
              </w:rPr>
              <w:t>Operated at: 使用日期+时间的控件</w:t>
            </w:r>
          </w:p>
          <w:p>
            <w:pPr>
              <w:numPr>
                <w:numId w:val="217"/>
              </w:numPr>
              <w:spacing w:before="120" w:after="120" w:line="288" w:lineRule="auto"/>
              <w:ind w:left="0"/>
              <w:jc w:val="left"/>
            </w:pPr>
            <w:r>
              <w:rPr>
                <w:rFonts w:eastAsia="等线" w:ascii="Arial" w:cs="Arial" w:hAnsi="Arial"/>
                <w:sz w:val="22"/>
              </w:rPr>
              <w:t>Action： 多选</w:t>
            </w:r>
          </w:p>
          <w:p>
            <w:pPr>
              <w:numPr>
                <w:numId w:val="218"/>
              </w:numPr>
              <w:spacing w:before="120" w:after="120" w:line="288" w:lineRule="auto"/>
              <w:ind w:left="0"/>
              <w:jc w:val="left"/>
            </w:pPr>
            <w:r>
              <w:rPr>
                <w:rFonts w:eastAsia="等线" w:ascii="Arial" w:cs="Arial" w:hAnsi="Arial"/>
                <w:sz w:val="22"/>
              </w:rPr>
              <w:t>Object type： 多选</w:t>
            </w:r>
          </w:p>
          <w:p>
            <w:pPr>
              <w:numPr>
                <w:numId w:val="219"/>
              </w:numPr>
              <w:spacing w:before="120" w:after="120" w:line="288" w:lineRule="auto"/>
              <w:ind w:left="0"/>
              <w:jc w:val="left"/>
            </w:pPr>
            <w:r>
              <w:rPr>
                <w:rFonts w:eastAsia="等线" w:ascii="Arial" w:cs="Arial" w:hAnsi="Arial"/>
                <w:sz w:val="22"/>
              </w:rPr>
              <w:t>Status：多选</w:t>
            </w:r>
          </w:p>
          <w:p>
            <w:pPr>
              <w:numPr>
                <w:numId w:val="220"/>
              </w:numPr>
              <w:spacing w:before="120" w:after="120" w:line="288" w:lineRule="auto"/>
              <w:ind w:left="0"/>
              <w:jc w:val="left"/>
            </w:pPr>
            <w:r>
              <w:rPr>
                <w:rFonts w:eastAsia="等线" w:ascii="Arial" w:cs="Arial" w:hAnsi="Arial"/>
                <w:sz w:val="22"/>
              </w:rPr>
              <w:t>查询条件支持重置</w:t>
            </w:r>
          </w:p>
          <w:p>
            <w:pPr>
              <w:numPr>
                <w:numId w:val="221"/>
              </w:numPr>
              <w:spacing w:before="120" w:after="120" w:line="288" w:lineRule="auto"/>
              <w:ind w:left="0"/>
              <w:jc w:val="left"/>
            </w:pPr>
            <w:r>
              <w:rPr>
                <w:rFonts w:eastAsia="等线" w:ascii="Arial" w:cs="Arial" w:hAnsi="Arial"/>
                <w:sz w:val="22"/>
              </w:rPr>
              <w:t>页面支持自定义数据量展示，支持20、50、100、200行每页，默认50行每页</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公共操作区</w:t>
            </w:r>
          </w:p>
        </w:tc>
        <w:tc>
          <w:tcPr>
            <w:tcW w:w="6435" w:type="dxa"/>
            <w:tcMar>
              <w:top w:type="dxa" w:w="60"/>
              <w:left w:type="dxa" w:w="120"/>
              <w:bottom w:type="dxa" w:w="30"/>
              <w:right w:type="dxa" w:w="120"/>
            </w:tcMar>
          </w:tcPr>
          <w:p>
            <w:pPr>
              <w:numPr>
                <w:numId w:val="222"/>
              </w:numPr>
              <w:spacing w:before="120" w:after="120" w:line="288" w:lineRule="auto"/>
              <w:ind w:left="0"/>
              <w:jc w:val="left"/>
            </w:pPr>
            <w:r>
              <w:rPr>
                <w:rFonts w:eastAsia="等线" w:ascii="Arial" w:cs="Arial" w:hAnsi="Arial"/>
                <w:sz w:val="22"/>
              </w:rPr>
              <w:t>支持导出操作日志（按钮：Export，三级按钮），支持xlsx和xls两种格式的导出，每次仅支持导出一种格式。导出模版跟页面字段保持一致</w:t>
            </w:r>
          </w:p>
          <w:p>
            <w:pPr>
              <w:numPr>
                <w:numId w:val="223"/>
              </w:numPr>
              <w:spacing w:before="120" w:after="120" w:line="288" w:lineRule="auto"/>
              <w:ind w:left="0"/>
              <w:jc w:val="left"/>
            </w:pPr>
            <w:r>
              <w:rPr>
                <w:rFonts w:eastAsia="等线" w:ascii="Arial" w:cs="Arial" w:hAnsi="Arial"/>
                <w:sz w:val="22"/>
              </w:rPr>
              <w:t>查询&amp;条件重置</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4. </w:t>
      </w:r>
      <w:r>
        <w:rPr>
          <w:rFonts w:eastAsia="等线" w:ascii="Arial" w:cs="Arial" w:hAnsi="Arial"/>
          <w:b w:val="true"/>
          <w:sz w:val="36"/>
        </w:rPr>
        <w:t>PRD审核结果</w:t>
      </w:r>
      <w:bookmarkEnd w:id="25"/>
    </w:p>
    <w:p>
      <w:pPr>
        <w:spacing w:before="120" w:after="120" w:line="288" w:lineRule="auto"/>
        <w:ind w:left="0"/>
        <w:jc w:val="left"/>
      </w:pPr>
      <w:r>
        <w:rPr>
          <w:rFonts w:eastAsia="等线" w:ascii="Arial" w:cs="Arial" w:hAnsi="Arial"/>
          <w:b w:val="true"/>
          <w:sz w:val="22"/>
        </w:rPr>
        <w:t>审核成员</w:t>
      </w:r>
      <w:r>
        <w:rPr>
          <w:rFonts w:eastAsia="等线" w:ascii="Arial" w:cs="Arial" w:hAnsi="Arial"/>
          <w:sz w:val="22"/>
        </w:rPr>
        <w:t>：业务对接人、模</w:t>
      </w:r>
      <w:r>
        <w:rPr>
          <w:rFonts w:eastAsia="等线" w:ascii="Arial" w:cs="Arial" w:hAnsi="Arial"/>
          <w:sz w:val="22"/>
        </w:rPr>
        <w:t>块产品</w:t>
      </w:r>
      <w:r>
        <w:rPr>
          <w:rFonts w:eastAsia="等线" w:ascii="Arial" w:cs="Arial" w:hAnsi="Arial"/>
          <w:sz w:val="22"/>
        </w:rPr>
        <w:t>负责人</w:t>
      </w:r>
      <w:r>
        <w:rPr>
          <w:rFonts w:eastAsia="等线" w:ascii="Arial" w:cs="Arial" w:hAnsi="Arial"/>
          <w:sz w:val="22"/>
        </w:rPr>
        <w:t>、</w:t>
      </w:r>
      <w:r>
        <w:rPr>
          <w:rFonts w:eastAsia="等线" w:ascii="Arial" w:cs="Arial" w:hAnsi="Arial"/>
          <w:sz w:val="22"/>
        </w:rPr>
        <w:t>UI</w:t>
      </w:r>
      <w:r>
        <w:rPr>
          <w:rFonts w:eastAsia="等线" w:ascii="Arial" w:cs="Arial" w:hAnsi="Arial"/>
          <w:sz w:val="22"/>
        </w:rPr>
        <w:t>对接人、核心研发&amp;</w:t>
      </w:r>
      <w:r>
        <w:rPr>
          <w:rFonts w:eastAsia="等线" w:ascii="Arial" w:cs="Arial" w:hAnsi="Arial"/>
          <w:sz w:val="22"/>
        </w:rPr>
        <w:t>测试；</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1500" w:type="dxa"/>
            <w:tcMar>
              <w:top w:type="dxa" w:w="120"/>
              <w:left w:type="dxa" w:w="120"/>
              <w:bottom w:type="dxa" w:w="60"/>
              <w:right w:type="dxa" w:w="120"/>
            </w:tcMar>
            <w:vAlign w:val="center"/>
          </w:tcPr>
          <w:p>
            <w:r>
              <w:t>点击前文本</w:t>
            </w:r>
          </w:p>
        </w:tc>
        <w:tc>
          <w:tcPr>
            <w:tcW w:w="6780" w:type="dxa"/>
            <w:tcMar>
              <w:top w:type="dxa" w:w="120"/>
              <w:left w:type="dxa" w:w="120"/>
              <w:bottom w:type="dxa" w:w="60"/>
              <w:right w:type="dxa" w:w="120"/>
            </w:tcMar>
            <w:vAlign w:val="center"/>
          </w:tcPr>
          <w:p>
            <w:r>
              <w:t>标为已读</w:t>
            </w:r>
          </w:p>
        </w:tc>
      </w:tr>
      <w:tr>
        <w:tc>
          <w:tcPr>
            <w:tcW w:w="1500" w:type="dxa"/>
            <w:tcMar>
              <w:top w:type="dxa" w:w="120"/>
              <w:left w:type="dxa" w:w="120"/>
              <w:bottom w:type="dxa" w:w="60"/>
              <w:right w:type="dxa" w:w="120"/>
            </w:tcMar>
            <w:vAlign w:val="center"/>
          </w:tcPr>
          <w:p>
            <w:r>
              <w:t>点击后文本</w:t>
            </w:r>
          </w:p>
        </w:tc>
        <w:tc>
          <w:tcPr>
            <w:tcW w:w="6780" w:type="dxa"/>
            <w:tcMar>
              <w:top w:type="dxa" w:w="120"/>
              <w:left w:type="dxa" w:w="120"/>
              <w:bottom w:type="dxa" w:w="60"/>
              <w:right w:type="dxa" w:w="120"/>
            </w:tcMar>
            <w:vAlign w:val="center"/>
          </w:tcPr>
          <w:p>
            <w:r>
              <w:t>标为了已读</w:t>
            </w:r>
          </w:p>
        </w:tc>
      </w:tr>
      <w:tr>
        <w:tc>
          <w:tcPr>
            <w:tcW w:w="1500" w:type="dxa"/>
            <w:tcMar>
              <w:top w:type="dxa" w:w="120"/>
              <w:left w:type="dxa" w:w="120"/>
              <w:bottom w:type="dxa" w:w="60"/>
              <w:right w:type="dxa" w:w="120"/>
            </w:tcMar>
            <w:vAlign w:val="center"/>
          </w:tcPr>
          <w:p>
            <w:r>
              <w:t>按钮颜色</w:t>
            </w:r>
          </w:p>
        </w:tc>
        <w:tc>
          <w:tcPr>
            <w:tcW w:w="6780" w:type="dxa"/>
            <w:tcMar>
              <w:top w:type="dxa" w:w="120"/>
              <w:left w:type="dxa" w:w="120"/>
              <w:bottom w:type="dxa" w:w="60"/>
              <w:right w:type="dxa" w:w="120"/>
            </w:tcMar>
            <w:vAlign w:val="center"/>
          </w:tcPr>
          <w:p>
            <w:r>
              <w:t>GREEN</w:t>
            </w:r>
          </w:p>
        </w:tc>
      </w:tr>
      <w:tr>
        <w:tc>
          <w:tcPr>
            <w:tcW w:w="1500" w:type="dxa"/>
            <w:tcMar>
              <w:top w:type="dxa" w:w="120"/>
              <w:left w:type="dxa" w:w="120"/>
              <w:bottom w:type="dxa" w:w="60"/>
              <w:right w:type="dxa" w:w="120"/>
            </w:tcMar>
            <w:vAlign w:val="center"/>
          </w:tcPr>
          <w:p>
            <w:r>
              <w:t>图标</w:t>
            </w:r>
          </w:p>
        </w:tc>
        <w:tc>
          <w:tcPr>
            <w:tcW w:w="6780" w:type="dxa"/>
            <w:tcMar>
              <w:top w:type="dxa" w:w="120"/>
              <w:left w:type="dxa" w:w="120"/>
              <w:bottom w:type="dxa" w:w="60"/>
              <w:right w:type="dxa" w:w="120"/>
            </w:tcMar>
            <w:vAlign w:val="center"/>
          </w:tcPr>
          <w:p>
            <w:r>
              <w:t>SELECT</w:t>
            </w:r>
          </w:p>
        </w:tc>
      </w:tr>
      <w:tr>
        <w:tc>
          <w:tcPr>
            <w:tcW w:w="1500" w:type="dxa"/>
            <w:tcMar>
              <w:top w:type="dxa" w:w="120"/>
              <w:left w:type="dxa" w:w="120"/>
              <w:bottom w:type="dxa" w:w="60"/>
              <w:right w:type="dxa" w:w="120"/>
            </w:tcMar>
            <w:vAlign w:val="center"/>
          </w:tcPr>
          <w:p>
            <w:r>
              <w:t>成员列表</w:t>
            </w:r>
          </w:p>
        </w:tc>
        <w:tc>
          <w:tcPr>
            <w:tcW w:w="6780" w:type="dxa"/>
            <w:tcMar>
              <w:top w:type="dxa" w:w="120"/>
              <w:left w:type="dxa" w:w="120"/>
              <w:bottom w:type="dxa" w:w="60"/>
              <w:right w:type="dxa" w:w="120"/>
            </w:tcMar>
            <w:vAlign w:val="center"/>
          </w:tcPr>
          <w:p>
            <w:r>
              <w:t xml:space="preserve"> </w:t>
            </w:r>
          </w:p>
        </w:tc>
      </w:tr>
    </w:tbl>
    <w:p>
      <w:pPr>
        <w:spacing w:before="120" w:after="120" w:line="288" w:lineRule="auto"/>
        <w:ind w:left="0"/>
        <w:jc w:val="center"/>
      </w:pPr>
      <w:r>
        <w:drawing>
          <wp:inline distT="0" distR="0" distB="0" distL="0">
            <wp:extent cx="5257800" cy="4381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18"/>
                    <a:stretch>
                      <a:fillRect/>
                    </a:stretch>
                  </pic:blipFill>
                  <pic:spPr>
                    <a:xfrm>
                      <a:off x="0" y="0"/>
                      <a:ext cx="5257800" cy="438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02604">
    <w:lvl>
      <w:numFmt w:val="bullet"/>
      <w:suff w:val="tab"/>
      <w:lvlText w:val="•"/>
      <w:rPr>
        <w:color w:val="3370ff"/>
      </w:rPr>
    </w:lvl>
  </w:abstractNum>
  <w:abstractNum w:abstractNumId="202605">
    <w:lvl>
      <w:numFmt w:val="bullet"/>
      <w:suff w:val="tab"/>
      <w:lvlText w:val="•"/>
      <w:rPr>
        <w:color w:val="3370ff"/>
      </w:rPr>
    </w:lvl>
  </w:abstractNum>
  <w:abstractNum w:abstractNumId="202606">
    <w:lvl>
      <w:numFmt w:val="bullet"/>
      <w:suff w:val="tab"/>
      <w:lvlText w:val="•"/>
      <w:rPr>
        <w:color w:val="3370ff"/>
      </w:rPr>
    </w:lvl>
  </w:abstractNum>
  <w:abstractNum w:abstractNumId="202607">
    <w:lvl>
      <w:numFmt w:val="bullet"/>
      <w:suff w:val="tab"/>
      <w:lvlText w:val="•"/>
      <w:rPr>
        <w:color w:val="3370ff"/>
      </w:rPr>
    </w:lvl>
  </w:abstractNum>
  <w:abstractNum w:abstractNumId="202608">
    <w:lvl>
      <w:numFmt w:val="bullet"/>
      <w:suff w:val="tab"/>
      <w:lvlText w:val="•"/>
      <w:rPr>
        <w:color w:val="3370ff"/>
      </w:rPr>
    </w:lvl>
  </w:abstractNum>
  <w:abstractNum w:abstractNumId="202609">
    <w:lvl>
      <w:numFmt w:val="bullet"/>
      <w:suff w:val="tab"/>
      <w:lvlText w:val="•"/>
      <w:rPr>
        <w:color w:val="3370ff"/>
      </w:rPr>
    </w:lvl>
  </w:abstractNum>
  <w:abstractNum w:abstractNumId="202610">
    <w:lvl>
      <w:numFmt w:val="bullet"/>
      <w:suff w:val="tab"/>
      <w:lvlText w:val="•"/>
      <w:rPr>
        <w:color w:val="3370ff"/>
      </w:rPr>
    </w:lvl>
  </w:abstractNum>
  <w:abstractNum w:abstractNumId="202611">
    <w:lvl>
      <w:start w:val="1"/>
      <w:numFmt w:val="decimal"/>
      <w:suff w:val="tab"/>
      <w:lvlText w:val="%1."/>
      <w:rPr>
        <w:color w:val="3370ff"/>
      </w:rPr>
    </w:lvl>
  </w:abstractNum>
  <w:abstractNum w:abstractNumId="202612">
    <w:lvl>
      <w:start w:val="1"/>
      <w:numFmt w:val="lowerLetter"/>
      <w:suff w:val="tab"/>
      <w:lvlText w:val="%1."/>
      <w:rPr>
        <w:color w:val="3370ff"/>
      </w:rPr>
    </w:lvl>
  </w:abstractNum>
  <w:abstractNum w:abstractNumId="202613">
    <w:lvl>
      <w:start w:val="2"/>
      <w:numFmt w:val="decimal"/>
      <w:suff w:val="tab"/>
      <w:lvlText w:val="%1."/>
      <w:rPr>
        <w:color w:val="3370ff"/>
      </w:rPr>
    </w:lvl>
  </w:abstractNum>
  <w:abstractNum w:abstractNumId="202614">
    <w:lvl>
      <w:numFmt w:val="bullet"/>
      <w:suff w:val="tab"/>
      <w:lvlText w:val="•"/>
      <w:rPr>
        <w:color w:val="3370ff"/>
      </w:rPr>
    </w:lvl>
  </w:abstractNum>
  <w:abstractNum w:abstractNumId="202615">
    <w:lvl>
      <w:numFmt w:val="bullet"/>
      <w:suff w:val="tab"/>
      <w:lvlText w:val="￮"/>
      <w:rPr>
        <w:color w:val="3370ff"/>
      </w:rPr>
    </w:lvl>
  </w:abstractNum>
  <w:abstractNum w:abstractNumId="202616">
    <w:lvl>
      <w:numFmt w:val="bullet"/>
      <w:suff w:val="tab"/>
      <w:lvlText w:val="￮"/>
      <w:rPr>
        <w:color w:val="3370ff"/>
      </w:rPr>
    </w:lvl>
  </w:abstractNum>
  <w:abstractNum w:abstractNumId="202617">
    <w:lvl>
      <w:numFmt w:val="bullet"/>
      <w:suff w:val="tab"/>
      <w:lvlText w:val="￮"/>
      <w:rPr>
        <w:color w:val="3370ff"/>
      </w:rPr>
    </w:lvl>
  </w:abstractNum>
  <w:abstractNum w:abstractNumId="202618">
    <w:lvl>
      <w:numFmt w:val="bullet"/>
      <w:suff w:val="tab"/>
      <w:lvlText w:val="￮"/>
      <w:rPr>
        <w:color w:val="3370ff"/>
      </w:rPr>
    </w:lvl>
  </w:abstractNum>
  <w:abstractNum w:abstractNumId="202619">
    <w:lvl>
      <w:numFmt w:val="bullet"/>
      <w:suff w:val="tab"/>
      <w:lvlText w:val="•"/>
      <w:rPr>
        <w:color w:val="3370ff"/>
      </w:rPr>
    </w:lvl>
  </w:abstractNum>
  <w:abstractNum w:abstractNumId="202620">
    <w:lvl>
      <w:numFmt w:val="bullet"/>
      <w:suff w:val="tab"/>
      <w:lvlText w:val="•"/>
      <w:rPr>
        <w:color w:val="3370ff"/>
      </w:rPr>
    </w:lvl>
  </w:abstractNum>
  <w:abstractNum w:abstractNumId="202621">
    <w:lvl>
      <w:numFmt w:val="bullet"/>
      <w:suff w:val="tab"/>
      <w:lvlText w:val="￮"/>
      <w:rPr>
        <w:color w:val="3370ff"/>
      </w:rPr>
    </w:lvl>
  </w:abstractNum>
  <w:abstractNum w:abstractNumId="202622">
    <w:lvl>
      <w:numFmt w:val="bullet"/>
      <w:suff w:val="tab"/>
      <w:lvlText w:val="￮"/>
      <w:rPr>
        <w:color w:val="3370ff"/>
      </w:rPr>
    </w:lvl>
  </w:abstractNum>
  <w:abstractNum w:abstractNumId="202623">
    <w:lvl>
      <w:numFmt w:val="bullet"/>
      <w:suff w:val="tab"/>
      <w:lvlText w:val="￮"/>
      <w:rPr>
        <w:color w:val="3370ff"/>
      </w:rPr>
    </w:lvl>
  </w:abstractNum>
  <w:abstractNum w:abstractNumId="202624">
    <w:lvl>
      <w:numFmt w:val="bullet"/>
      <w:suff w:val="tab"/>
      <w:lvlText w:val="￮"/>
      <w:rPr>
        <w:color w:val="3370ff"/>
      </w:rPr>
    </w:lvl>
  </w:abstractNum>
  <w:abstractNum w:abstractNumId="202625">
    <w:lvl>
      <w:numFmt w:val="bullet"/>
      <w:suff w:val="tab"/>
      <w:lvlText w:val="•"/>
      <w:rPr>
        <w:color w:val="3370ff"/>
      </w:rPr>
    </w:lvl>
  </w:abstractNum>
  <w:abstractNum w:abstractNumId="202626">
    <w:lvl>
      <w:numFmt w:val="bullet"/>
      <w:suff w:val="tab"/>
      <w:lvlText w:val="￮"/>
      <w:rPr>
        <w:color w:val="3370ff"/>
      </w:rPr>
    </w:lvl>
  </w:abstractNum>
  <w:abstractNum w:abstractNumId="202627">
    <w:lvl>
      <w:numFmt w:val="bullet"/>
      <w:suff w:val="tab"/>
      <w:lvlText w:val="￮"/>
      <w:rPr>
        <w:color w:val="3370ff"/>
      </w:rPr>
    </w:lvl>
  </w:abstractNum>
  <w:abstractNum w:abstractNumId="202628">
    <w:lvl>
      <w:numFmt w:val="bullet"/>
      <w:suff w:val="tab"/>
      <w:lvlText w:val="￮"/>
      <w:rPr>
        <w:color w:val="3370ff"/>
      </w:rPr>
    </w:lvl>
  </w:abstractNum>
  <w:abstractNum w:abstractNumId="202629">
    <w:lvl>
      <w:numFmt w:val="bullet"/>
      <w:suff w:val="tab"/>
      <w:lvlText w:val="￮"/>
      <w:rPr>
        <w:color w:val="3370ff"/>
      </w:rPr>
    </w:lvl>
  </w:abstractNum>
  <w:abstractNum w:abstractNumId="202630">
    <w:lvl>
      <w:numFmt w:val="bullet"/>
      <w:suff w:val="tab"/>
      <w:lvlText w:val="•"/>
      <w:rPr>
        <w:color w:val="3370ff"/>
      </w:rPr>
    </w:lvl>
  </w:abstractNum>
  <w:abstractNum w:abstractNumId="202631">
    <w:lvl>
      <w:numFmt w:val="bullet"/>
      <w:suff w:val="tab"/>
      <w:lvlText w:val="•"/>
      <w:rPr>
        <w:color w:val="3370ff"/>
      </w:rPr>
    </w:lvl>
  </w:abstractNum>
  <w:abstractNum w:abstractNumId="202632">
    <w:lvl>
      <w:numFmt w:val="bullet"/>
      <w:suff w:val="tab"/>
      <w:lvlText w:val="•"/>
      <w:rPr>
        <w:color w:val="3370ff"/>
      </w:rPr>
    </w:lvl>
  </w:abstractNum>
  <w:abstractNum w:abstractNumId="202633">
    <w:lvl>
      <w:numFmt w:val="bullet"/>
      <w:suff w:val="tab"/>
      <w:lvlText w:val="￮"/>
      <w:rPr>
        <w:color w:val="3370ff"/>
      </w:rPr>
    </w:lvl>
  </w:abstractNum>
  <w:abstractNum w:abstractNumId="202634">
    <w:lvl>
      <w:numFmt w:val="bullet"/>
      <w:suff w:val="tab"/>
      <w:lvlText w:val="￮"/>
      <w:rPr>
        <w:color w:val="3370ff"/>
      </w:rPr>
    </w:lvl>
  </w:abstractNum>
  <w:abstractNum w:abstractNumId="202635">
    <w:lvl>
      <w:numFmt w:val="bullet"/>
      <w:suff w:val="tab"/>
      <w:lvlText w:val="•"/>
      <w:rPr>
        <w:color w:val="3370ff"/>
      </w:rPr>
    </w:lvl>
  </w:abstractNum>
  <w:abstractNum w:abstractNumId="202636">
    <w:lvl>
      <w:numFmt w:val="bullet"/>
      <w:suff w:val="tab"/>
      <w:lvlText w:val="•"/>
      <w:rPr>
        <w:color w:val="3370ff"/>
      </w:rPr>
    </w:lvl>
  </w:abstractNum>
  <w:abstractNum w:abstractNumId="202637">
    <w:lvl>
      <w:numFmt w:val="bullet"/>
      <w:suff w:val="tab"/>
      <w:lvlText w:val="•"/>
      <w:rPr>
        <w:color w:val="3370ff"/>
      </w:rPr>
    </w:lvl>
  </w:abstractNum>
  <w:abstractNum w:abstractNumId="202638">
    <w:lvl>
      <w:start w:val="3"/>
      <w:numFmt w:val="decimal"/>
      <w:suff w:val="tab"/>
      <w:lvlText w:val="%1."/>
      <w:rPr>
        <w:color w:val="3370ff"/>
      </w:rPr>
    </w:lvl>
  </w:abstractNum>
  <w:abstractNum w:abstractNumId="202639">
    <w:lvl>
      <w:start w:val="1"/>
      <w:numFmt w:val="decimal"/>
      <w:suff w:val="tab"/>
      <w:lvlText w:val="%1."/>
      <w:rPr>
        <w:color w:val="3370ff"/>
      </w:rPr>
    </w:lvl>
  </w:abstractNum>
  <w:abstractNum w:abstractNumId="202640">
    <w:lvl>
      <w:numFmt w:val="bullet"/>
      <w:suff w:val="tab"/>
      <w:lvlText w:val="•"/>
      <w:rPr>
        <w:color w:val="3370ff"/>
      </w:rPr>
    </w:lvl>
  </w:abstractNum>
  <w:abstractNum w:abstractNumId="202641">
    <w:lvl>
      <w:numFmt w:val="bullet"/>
      <w:suff w:val="tab"/>
      <w:lvlText w:val="•"/>
      <w:rPr>
        <w:color w:val="3370ff"/>
      </w:rPr>
    </w:lvl>
  </w:abstractNum>
  <w:abstractNum w:abstractNumId="202642">
    <w:lvl>
      <w:numFmt w:val="bullet"/>
      <w:suff w:val="tab"/>
      <w:lvlText w:val="•"/>
      <w:rPr>
        <w:color w:val="3370ff"/>
      </w:rPr>
    </w:lvl>
  </w:abstractNum>
  <w:abstractNum w:abstractNumId="202643">
    <w:lvl>
      <w:numFmt w:val="bullet"/>
      <w:suff w:val="tab"/>
      <w:lvlText w:val="•"/>
      <w:rPr>
        <w:color w:val="3370ff"/>
      </w:rPr>
    </w:lvl>
  </w:abstractNum>
  <w:abstractNum w:abstractNumId="202644">
    <w:lvl>
      <w:numFmt w:val="bullet"/>
      <w:suff w:val="tab"/>
      <w:lvlText w:val="•"/>
      <w:rPr>
        <w:color w:val="3370ff"/>
      </w:rPr>
    </w:lvl>
  </w:abstractNum>
  <w:abstractNum w:abstractNumId="202645">
    <w:lvl>
      <w:numFmt w:val="bullet"/>
      <w:suff w:val="tab"/>
      <w:lvlText w:val="•"/>
      <w:rPr>
        <w:color w:val="3370ff"/>
      </w:rPr>
    </w:lvl>
  </w:abstractNum>
  <w:abstractNum w:abstractNumId="202646">
    <w:lvl>
      <w:numFmt w:val="bullet"/>
      <w:suff w:val="tab"/>
      <w:lvlText w:val="•"/>
      <w:rPr>
        <w:color w:val="3370ff"/>
      </w:rPr>
    </w:lvl>
  </w:abstractNum>
  <w:abstractNum w:abstractNumId="202647">
    <w:lvl>
      <w:start w:val="2"/>
      <w:numFmt w:val="decimal"/>
      <w:suff w:val="tab"/>
      <w:lvlText w:val="%1."/>
      <w:rPr>
        <w:color w:val="3370ff"/>
      </w:rPr>
    </w:lvl>
  </w:abstractNum>
  <w:abstractNum w:abstractNumId="202648">
    <w:lvl>
      <w:start w:val="3"/>
      <w:numFmt w:val="decimal"/>
      <w:suff w:val="tab"/>
      <w:lvlText w:val="%1."/>
      <w:rPr>
        <w:color w:val="3370ff"/>
      </w:rPr>
    </w:lvl>
  </w:abstractNum>
  <w:abstractNum w:abstractNumId="202649">
    <w:lvl>
      <w:start w:val="4"/>
      <w:numFmt w:val="decimal"/>
      <w:suff w:val="tab"/>
      <w:lvlText w:val="%1."/>
      <w:rPr>
        <w:color w:val="3370ff"/>
      </w:rPr>
    </w:lvl>
  </w:abstractNum>
  <w:abstractNum w:abstractNumId="202650">
    <w:lvl>
      <w:start w:val="1"/>
      <w:numFmt w:val="decimal"/>
      <w:suff w:val="tab"/>
      <w:lvlText w:val="%1."/>
      <w:rPr>
        <w:color w:val="3370ff"/>
      </w:rPr>
    </w:lvl>
  </w:abstractNum>
  <w:abstractNum w:abstractNumId="202651">
    <w:lvl>
      <w:start w:val="2"/>
      <w:numFmt w:val="decimal"/>
      <w:suff w:val="tab"/>
      <w:lvlText w:val="%1."/>
      <w:rPr>
        <w:color w:val="3370ff"/>
      </w:rPr>
    </w:lvl>
  </w:abstractNum>
  <w:abstractNum w:abstractNumId="202652">
    <w:lvl>
      <w:start w:val="3"/>
      <w:numFmt w:val="decimal"/>
      <w:suff w:val="tab"/>
      <w:lvlText w:val="%1."/>
      <w:rPr>
        <w:color w:val="3370ff"/>
      </w:rPr>
    </w:lvl>
  </w:abstractNum>
  <w:abstractNum w:abstractNumId="202653">
    <w:lvl>
      <w:numFmt w:val="bullet"/>
      <w:suff w:val="tab"/>
      <w:lvlText w:val="•"/>
      <w:rPr>
        <w:color w:val="3370ff"/>
      </w:rPr>
    </w:lvl>
  </w:abstractNum>
  <w:abstractNum w:abstractNumId="202654">
    <w:lvl>
      <w:numFmt w:val="bullet"/>
      <w:suff w:val="tab"/>
      <w:lvlText w:val="•"/>
      <w:rPr>
        <w:color w:val="3370ff"/>
      </w:rPr>
    </w:lvl>
  </w:abstractNum>
  <w:abstractNum w:abstractNumId="202655">
    <w:lvl>
      <w:numFmt w:val="bullet"/>
      <w:suff w:val="tab"/>
      <w:lvlText w:val="•"/>
      <w:rPr>
        <w:color w:val="3370ff"/>
      </w:rPr>
    </w:lvl>
  </w:abstractNum>
  <w:abstractNum w:abstractNumId="202656">
    <w:lvl>
      <w:numFmt w:val="bullet"/>
      <w:suff w:val="tab"/>
      <w:lvlText w:val="•"/>
      <w:rPr>
        <w:color w:val="3370ff"/>
      </w:rPr>
    </w:lvl>
  </w:abstractNum>
  <w:abstractNum w:abstractNumId="202657">
    <w:lvl>
      <w:numFmt w:val="bullet"/>
      <w:suff w:val="tab"/>
      <w:lvlText w:val="•"/>
      <w:rPr>
        <w:color w:val="3370ff"/>
      </w:rPr>
    </w:lvl>
  </w:abstractNum>
  <w:abstractNum w:abstractNumId="202658">
    <w:lvl>
      <w:numFmt w:val="bullet"/>
      <w:suff w:val="tab"/>
      <w:lvlText w:val="•"/>
      <w:rPr>
        <w:color w:val="3370ff"/>
      </w:rPr>
    </w:lvl>
  </w:abstractNum>
  <w:abstractNum w:abstractNumId="202659">
    <w:lvl>
      <w:numFmt w:val="bullet"/>
      <w:suff w:val="tab"/>
      <w:lvlText w:val="•"/>
      <w:rPr>
        <w:color w:val="3370ff"/>
      </w:rPr>
    </w:lvl>
  </w:abstractNum>
  <w:abstractNum w:abstractNumId="202660">
    <w:lvl>
      <w:numFmt w:val="bullet"/>
      <w:suff w:val="tab"/>
      <w:lvlText w:val="•"/>
      <w:rPr>
        <w:color w:val="3370ff"/>
      </w:rPr>
    </w:lvl>
  </w:abstractNum>
  <w:abstractNum w:abstractNumId="202661">
    <w:lvl>
      <w:numFmt w:val="bullet"/>
      <w:suff w:val="tab"/>
      <w:lvlText w:val="•"/>
      <w:rPr>
        <w:color w:val="3370ff"/>
      </w:rPr>
    </w:lvl>
  </w:abstractNum>
  <w:abstractNum w:abstractNumId="202662">
    <w:lvl>
      <w:numFmt w:val="bullet"/>
      <w:suff w:val="tab"/>
      <w:lvlText w:val="•"/>
      <w:rPr>
        <w:color w:val="3370ff"/>
      </w:rPr>
    </w:lvl>
  </w:abstractNum>
  <w:abstractNum w:abstractNumId="202663">
    <w:lvl>
      <w:numFmt w:val="bullet"/>
      <w:suff w:val="tab"/>
      <w:lvlText w:val="•"/>
      <w:rPr>
        <w:color w:val="3370ff"/>
      </w:rPr>
    </w:lvl>
  </w:abstractNum>
  <w:abstractNum w:abstractNumId="202664">
    <w:lvl>
      <w:numFmt w:val="bullet"/>
      <w:suff w:val="tab"/>
      <w:lvlText w:val="•"/>
      <w:rPr>
        <w:color w:val="3370ff"/>
      </w:rPr>
    </w:lvl>
  </w:abstractNum>
  <w:abstractNum w:abstractNumId="202665">
    <w:lvl>
      <w:numFmt w:val="bullet"/>
      <w:suff w:val="tab"/>
      <w:lvlText w:val="•"/>
      <w:rPr>
        <w:color w:val="3370ff"/>
      </w:rPr>
    </w:lvl>
  </w:abstractNum>
  <w:abstractNum w:abstractNumId="202666">
    <w:lvl>
      <w:numFmt w:val="bullet"/>
      <w:suff w:val="tab"/>
      <w:lvlText w:val="•"/>
      <w:rPr>
        <w:color w:val="3370ff"/>
      </w:rPr>
    </w:lvl>
  </w:abstractNum>
  <w:abstractNum w:abstractNumId="202667">
    <w:lvl>
      <w:numFmt w:val="bullet"/>
      <w:suff w:val="tab"/>
      <w:lvlText w:val="•"/>
      <w:rPr>
        <w:color w:val="3370ff"/>
      </w:rPr>
    </w:lvl>
  </w:abstractNum>
  <w:abstractNum w:abstractNumId="202668">
    <w:lvl>
      <w:numFmt w:val="bullet"/>
      <w:suff w:val="tab"/>
      <w:lvlText w:val="•"/>
      <w:rPr>
        <w:color w:val="3370ff"/>
      </w:rPr>
    </w:lvl>
  </w:abstractNum>
  <w:abstractNum w:abstractNumId="202669">
    <w:lvl>
      <w:numFmt w:val="bullet"/>
      <w:suff w:val="tab"/>
      <w:lvlText w:val="￮"/>
      <w:rPr>
        <w:color w:val="3370ff"/>
      </w:rPr>
    </w:lvl>
  </w:abstractNum>
  <w:abstractNum w:abstractNumId="202670">
    <w:lvl>
      <w:numFmt w:val="bullet"/>
      <w:suff w:val="tab"/>
      <w:lvlText w:val="•"/>
      <w:rPr>
        <w:color w:val="3370ff"/>
      </w:rPr>
    </w:lvl>
  </w:abstractNum>
  <w:abstractNum w:abstractNumId="202671">
    <w:lvl>
      <w:numFmt w:val="bullet"/>
      <w:suff w:val="tab"/>
      <w:lvlText w:val="￮"/>
      <w:rPr>
        <w:color w:val="3370ff"/>
      </w:rPr>
    </w:lvl>
  </w:abstractNum>
  <w:abstractNum w:abstractNumId="202672">
    <w:lvl>
      <w:numFmt w:val="bullet"/>
      <w:suff w:val="tab"/>
      <w:lvlText w:val="•"/>
      <w:rPr>
        <w:color w:val="3370ff"/>
      </w:rPr>
    </w:lvl>
  </w:abstractNum>
  <w:abstractNum w:abstractNumId="202673">
    <w:lvl>
      <w:numFmt w:val="bullet"/>
      <w:suff w:val="tab"/>
      <w:lvlText w:val="￮"/>
      <w:rPr>
        <w:color w:val="3370ff"/>
      </w:rPr>
    </w:lvl>
  </w:abstractNum>
  <w:abstractNum w:abstractNumId="202674">
    <w:lvl>
      <w:numFmt w:val="bullet"/>
      <w:suff w:val="tab"/>
      <w:lvlText w:val="•"/>
      <w:rPr>
        <w:color w:val="3370ff"/>
      </w:rPr>
    </w:lvl>
  </w:abstractNum>
  <w:abstractNum w:abstractNumId="202675">
    <w:lvl>
      <w:numFmt w:val="bullet"/>
      <w:suff w:val="tab"/>
      <w:lvlText w:val="￮"/>
      <w:rPr>
        <w:color w:val="3370ff"/>
      </w:rPr>
    </w:lvl>
  </w:abstractNum>
  <w:abstractNum w:abstractNumId="202676">
    <w:lvl>
      <w:numFmt w:val="bullet"/>
      <w:suff w:val="tab"/>
      <w:lvlText w:val="•"/>
      <w:rPr>
        <w:color w:val="3370ff"/>
      </w:rPr>
    </w:lvl>
  </w:abstractNum>
  <w:abstractNum w:abstractNumId="202677">
    <w:lvl>
      <w:numFmt w:val="bullet"/>
      <w:suff w:val="tab"/>
      <w:lvlText w:val="•"/>
      <w:rPr>
        <w:color w:val="3370ff"/>
      </w:rPr>
    </w:lvl>
  </w:abstractNum>
  <w:abstractNum w:abstractNumId="202678">
    <w:lvl>
      <w:numFmt w:val="bullet"/>
      <w:suff w:val="tab"/>
      <w:lvlText w:val="•"/>
      <w:rPr>
        <w:color w:val="3370ff"/>
      </w:rPr>
    </w:lvl>
  </w:abstractNum>
  <w:abstractNum w:abstractNumId="202679">
    <w:lvl>
      <w:numFmt w:val="bullet"/>
      <w:suff w:val="tab"/>
      <w:lvlText w:val="•"/>
      <w:rPr>
        <w:color w:val="3370ff"/>
      </w:rPr>
    </w:lvl>
  </w:abstractNum>
  <w:abstractNum w:abstractNumId="202680">
    <w:lvl>
      <w:numFmt w:val="bullet"/>
      <w:suff w:val="tab"/>
      <w:lvlText w:val="￮"/>
      <w:rPr>
        <w:color w:val="3370ff"/>
      </w:rPr>
    </w:lvl>
  </w:abstractNum>
  <w:abstractNum w:abstractNumId="202681">
    <w:lvl>
      <w:numFmt w:val="bullet"/>
      <w:suff w:val="tab"/>
      <w:lvlText w:val="￮"/>
      <w:rPr>
        <w:color w:val="3370ff"/>
      </w:rPr>
    </w:lvl>
  </w:abstractNum>
  <w:abstractNum w:abstractNumId="202682">
    <w:lvl>
      <w:numFmt w:val="bullet"/>
      <w:suff w:val="tab"/>
      <w:lvlText w:val="•"/>
      <w:rPr>
        <w:color w:val="3370ff"/>
      </w:rPr>
    </w:lvl>
  </w:abstractNum>
  <w:abstractNum w:abstractNumId="202683">
    <w:lvl>
      <w:numFmt w:val="bullet"/>
      <w:suff w:val="tab"/>
      <w:lvlText w:val="￮"/>
      <w:rPr>
        <w:color w:val="3370ff"/>
      </w:rPr>
    </w:lvl>
  </w:abstractNum>
  <w:abstractNum w:abstractNumId="202684">
    <w:lvl>
      <w:start w:val="1"/>
      <w:numFmt w:val="lowerLetter"/>
      <w:suff w:val="tab"/>
      <w:lvlText w:val="%1."/>
      <w:rPr>
        <w:color w:val="3370ff"/>
      </w:rPr>
    </w:lvl>
  </w:abstractNum>
  <w:abstractNum w:abstractNumId="202685">
    <w:lvl>
      <w:start w:val="2"/>
      <w:numFmt w:val="lowerLetter"/>
      <w:suff w:val="tab"/>
      <w:lvlText w:val="%1."/>
      <w:rPr>
        <w:color w:val="3370ff"/>
      </w:rPr>
    </w:lvl>
  </w:abstractNum>
  <w:abstractNum w:abstractNumId="202686">
    <w:lvl>
      <w:numFmt w:val="bullet"/>
      <w:suff w:val="tab"/>
      <w:lvlText w:val="•"/>
      <w:rPr>
        <w:color w:val="3370ff"/>
      </w:rPr>
    </w:lvl>
  </w:abstractNum>
  <w:abstractNum w:abstractNumId="202687">
    <w:lvl>
      <w:numFmt w:val="bullet"/>
      <w:suff w:val="tab"/>
      <w:lvlText w:val="￮"/>
      <w:rPr>
        <w:color w:val="3370ff"/>
      </w:rPr>
    </w:lvl>
  </w:abstractNum>
  <w:abstractNum w:abstractNumId="202688">
    <w:lvl>
      <w:start w:val="1"/>
      <w:numFmt w:val="decimal"/>
      <w:suff w:val="tab"/>
      <w:lvlText w:val="%1."/>
      <w:rPr>
        <w:color w:val="3370ff"/>
      </w:rPr>
    </w:lvl>
  </w:abstractNum>
  <w:abstractNum w:abstractNumId="202689">
    <w:lvl>
      <w:start w:val="2"/>
      <w:numFmt w:val="decimal"/>
      <w:suff w:val="tab"/>
      <w:lvlText w:val="%1."/>
      <w:rPr>
        <w:color w:val="3370ff"/>
      </w:rPr>
    </w:lvl>
  </w:abstractNum>
  <w:abstractNum w:abstractNumId="202690">
    <w:lvl>
      <w:start w:val="3"/>
      <w:numFmt w:val="decimal"/>
      <w:suff w:val="tab"/>
      <w:lvlText w:val="%1."/>
      <w:rPr>
        <w:color w:val="3370ff"/>
      </w:rPr>
    </w:lvl>
  </w:abstractNum>
  <w:abstractNum w:abstractNumId="202691">
    <w:lvl>
      <w:start w:val="4"/>
      <w:numFmt w:val="decimal"/>
      <w:suff w:val="tab"/>
      <w:lvlText w:val="%1."/>
      <w:rPr>
        <w:color w:val="3370ff"/>
      </w:rPr>
    </w:lvl>
  </w:abstractNum>
  <w:abstractNum w:abstractNumId="202692">
    <w:lvl>
      <w:start w:val="5"/>
      <w:numFmt w:val="decimal"/>
      <w:suff w:val="tab"/>
      <w:lvlText w:val="%1."/>
      <w:rPr>
        <w:color w:val="3370ff"/>
      </w:rPr>
    </w:lvl>
  </w:abstractNum>
  <w:abstractNum w:abstractNumId="202693">
    <w:lvl>
      <w:start w:val="1"/>
      <w:numFmt w:val="decimal"/>
      <w:suff w:val="tab"/>
      <w:lvlText w:val="%1."/>
      <w:rPr>
        <w:color w:val="3370ff"/>
      </w:rPr>
    </w:lvl>
  </w:abstractNum>
  <w:abstractNum w:abstractNumId="202694">
    <w:lvl>
      <w:start w:val="2"/>
      <w:numFmt w:val="decimal"/>
      <w:suff w:val="tab"/>
      <w:lvlText w:val="%1."/>
      <w:rPr>
        <w:color w:val="3370ff"/>
      </w:rPr>
    </w:lvl>
  </w:abstractNum>
  <w:abstractNum w:abstractNumId="202695">
    <w:lvl>
      <w:numFmt w:val="bullet"/>
      <w:suff w:val="tab"/>
      <w:lvlText w:val="•"/>
      <w:rPr>
        <w:color w:val="3370ff"/>
      </w:rPr>
    </w:lvl>
  </w:abstractNum>
  <w:abstractNum w:abstractNumId="202696">
    <w:lvl>
      <w:numFmt w:val="bullet"/>
      <w:suff w:val="tab"/>
      <w:lvlText w:val="•"/>
      <w:rPr>
        <w:color w:val="3370ff"/>
      </w:rPr>
    </w:lvl>
  </w:abstractNum>
  <w:abstractNum w:abstractNumId="202697">
    <w:lvl>
      <w:numFmt w:val="bullet"/>
      <w:suff w:val="tab"/>
      <w:lvlText w:val="•"/>
      <w:rPr>
        <w:color w:val="3370ff"/>
      </w:rPr>
    </w:lvl>
  </w:abstractNum>
  <w:abstractNum w:abstractNumId="202698">
    <w:lvl>
      <w:numFmt w:val="bullet"/>
      <w:suff w:val="tab"/>
      <w:lvlText w:val="•"/>
      <w:rPr>
        <w:color w:val="3370ff"/>
      </w:rPr>
    </w:lvl>
  </w:abstractNum>
  <w:abstractNum w:abstractNumId="202699">
    <w:lvl>
      <w:numFmt w:val="bullet"/>
      <w:suff w:val="tab"/>
      <w:lvlText w:val="•"/>
      <w:rPr>
        <w:color w:val="3370ff"/>
      </w:rPr>
    </w:lvl>
  </w:abstractNum>
  <w:abstractNum w:abstractNumId="202700">
    <w:lvl>
      <w:numFmt w:val="bullet"/>
      <w:suff w:val="tab"/>
      <w:lvlText w:val="•"/>
      <w:rPr>
        <w:color w:val="3370ff"/>
      </w:rPr>
    </w:lvl>
  </w:abstractNum>
  <w:abstractNum w:abstractNumId="202701">
    <w:lvl>
      <w:numFmt w:val="bullet"/>
      <w:suff w:val="tab"/>
      <w:lvlText w:val="•"/>
      <w:rPr>
        <w:color w:val="3370ff"/>
      </w:rPr>
    </w:lvl>
  </w:abstractNum>
  <w:abstractNum w:abstractNumId="202702">
    <w:lvl>
      <w:numFmt w:val="bullet"/>
      <w:suff w:val="tab"/>
      <w:lvlText w:val="•"/>
      <w:rPr>
        <w:color w:val="3370ff"/>
      </w:rPr>
    </w:lvl>
  </w:abstractNum>
  <w:abstractNum w:abstractNumId="202703">
    <w:lvl>
      <w:numFmt w:val="bullet"/>
      <w:suff w:val="tab"/>
      <w:lvlText w:val="•"/>
      <w:rPr>
        <w:color w:val="3370ff"/>
      </w:rPr>
    </w:lvl>
  </w:abstractNum>
  <w:abstractNum w:abstractNumId="202704">
    <w:lvl>
      <w:numFmt w:val="bullet"/>
      <w:suff w:val="tab"/>
      <w:lvlText w:val="•"/>
      <w:rPr>
        <w:color w:val="3370ff"/>
      </w:rPr>
    </w:lvl>
  </w:abstractNum>
  <w:abstractNum w:abstractNumId="202705">
    <w:lvl>
      <w:numFmt w:val="bullet"/>
      <w:suff w:val="tab"/>
      <w:lvlText w:val="•"/>
      <w:rPr>
        <w:color w:val="3370ff"/>
      </w:rPr>
    </w:lvl>
  </w:abstractNum>
  <w:abstractNum w:abstractNumId="202706">
    <w:lvl>
      <w:numFmt w:val="bullet"/>
      <w:suff w:val="tab"/>
      <w:lvlText w:val="•"/>
      <w:rPr>
        <w:color w:val="3370ff"/>
      </w:rPr>
    </w:lvl>
  </w:abstractNum>
  <w:abstractNum w:abstractNumId="202707">
    <w:lvl>
      <w:numFmt w:val="bullet"/>
      <w:suff w:val="tab"/>
      <w:lvlText w:val="•"/>
      <w:rPr>
        <w:color w:val="3370ff"/>
      </w:rPr>
    </w:lvl>
  </w:abstractNum>
  <w:abstractNum w:abstractNumId="202708">
    <w:lvl>
      <w:numFmt w:val="bullet"/>
      <w:suff w:val="tab"/>
      <w:lvlText w:val="•"/>
      <w:rPr>
        <w:color w:val="3370ff"/>
      </w:rPr>
    </w:lvl>
  </w:abstractNum>
  <w:abstractNum w:abstractNumId="202709">
    <w:lvl>
      <w:numFmt w:val="bullet"/>
      <w:suff w:val="tab"/>
      <w:lvlText w:val="•"/>
      <w:rPr>
        <w:color w:val="3370ff"/>
      </w:rPr>
    </w:lvl>
  </w:abstractNum>
  <w:abstractNum w:abstractNumId="202710">
    <w:lvl>
      <w:numFmt w:val="bullet"/>
      <w:suff w:val="tab"/>
      <w:lvlText w:val="•"/>
      <w:rPr>
        <w:color w:val="3370ff"/>
      </w:rPr>
    </w:lvl>
  </w:abstractNum>
  <w:abstractNum w:abstractNumId="202711">
    <w:lvl>
      <w:numFmt w:val="bullet"/>
      <w:suff w:val="tab"/>
      <w:lvlText w:val="•"/>
      <w:rPr>
        <w:color w:val="3370ff"/>
      </w:rPr>
    </w:lvl>
  </w:abstractNum>
  <w:abstractNum w:abstractNumId="202712">
    <w:lvl>
      <w:start w:val="1"/>
      <w:numFmt w:val="decimal"/>
      <w:suff w:val="tab"/>
      <w:lvlText w:val="%1."/>
      <w:rPr>
        <w:color w:val="3370ff"/>
      </w:rPr>
    </w:lvl>
  </w:abstractNum>
  <w:abstractNum w:abstractNumId="202713">
    <w:lvl>
      <w:start w:val="2"/>
      <w:numFmt w:val="decimal"/>
      <w:suff w:val="tab"/>
      <w:lvlText w:val="%1."/>
      <w:rPr>
        <w:color w:val="3370ff"/>
      </w:rPr>
    </w:lvl>
  </w:abstractNum>
  <w:abstractNum w:abstractNumId="202714">
    <w:lvl>
      <w:numFmt w:val="bullet"/>
      <w:suff w:val="tab"/>
      <w:lvlText w:val="•"/>
      <w:rPr>
        <w:color w:val="3370ff"/>
      </w:rPr>
    </w:lvl>
  </w:abstractNum>
  <w:abstractNum w:abstractNumId="202715">
    <w:lvl>
      <w:numFmt w:val="bullet"/>
      <w:suff w:val="tab"/>
      <w:lvlText w:val="￮"/>
      <w:rPr>
        <w:color w:val="3370ff"/>
      </w:rPr>
    </w:lvl>
  </w:abstractNum>
  <w:abstractNum w:abstractNumId="202716">
    <w:lvl>
      <w:numFmt w:val="bullet"/>
      <w:suff w:val="tab"/>
      <w:lvlText w:val="￮"/>
      <w:rPr>
        <w:color w:val="3370ff"/>
      </w:rPr>
    </w:lvl>
  </w:abstractNum>
  <w:abstractNum w:abstractNumId="202717">
    <w:lvl>
      <w:numFmt w:val="bullet"/>
      <w:suff w:val="tab"/>
      <w:lvlText w:val="￮"/>
      <w:rPr>
        <w:color w:val="3370ff"/>
      </w:rPr>
    </w:lvl>
  </w:abstractNum>
  <w:abstractNum w:abstractNumId="202718">
    <w:lvl>
      <w:numFmt w:val="bullet"/>
      <w:suff w:val="tab"/>
      <w:lvlText w:val="￮"/>
      <w:rPr>
        <w:color w:val="3370ff"/>
      </w:rPr>
    </w:lvl>
  </w:abstractNum>
  <w:abstractNum w:abstractNumId="202719">
    <w:lvl>
      <w:numFmt w:val="bullet"/>
      <w:suff w:val="tab"/>
      <w:lvlText w:val="•"/>
      <w:rPr>
        <w:color w:val="3370ff"/>
      </w:rPr>
    </w:lvl>
  </w:abstractNum>
  <w:abstractNum w:abstractNumId="202720">
    <w:lvl>
      <w:numFmt w:val="bullet"/>
      <w:suff w:val="tab"/>
      <w:lvlText w:val="•"/>
      <w:rPr>
        <w:color w:val="3370ff"/>
      </w:rPr>
    </w:lvl>
  </w:abstractNum>
  <w:abstractNum w:abstractNumId="202721">
    <w:lvl>
      <w:numFmt w:val="bullet"/>
      <w:suff w:val="tab"/>
      <w:lvlText w:val="￮"/>
      <w:rPr>
        <w:color w:val="3370ff"/>
      </w:rPr>
    </w:lvl>
  </w:abstractNum>
  <w:abstractNum w:abstractNumId="202722">
    <w:lvl>
      <w:numFmt w:val="bullet"/>
      <w:suff w:val="tab"/>
      <w:lvlText w:val="￮"/>
      <w:rPr>
        <w:color w:val="3370ff"/>
      </w:rPr>
    </w:lvl>
  </w:abstractNum>
  <w:abstractNum w:abstractNumId="202723">
    <w:lvl>
      <w:numFmt w:val="bullet"/>
      <w:suff w:val="tab"/>
      <w:lvlText w:val="￮"/>
      <w:rPr>
        <w:color w:val="3370ff"/>
      </w:rPr>
    </w:lvl>
  </w:abstractNum>
  <w:abstractNum w:abstractNumId="202724">
    <w:lvl>
      <w:numFmt w:val="bullet"/>
      <w:suff w:val="tab"/>
      <w:lvlText w:val="￮"/>
      <w:rPr>
        <w:color w:val="3370ff"/>
      </w:rPr>
    </w:lvl>
  </w:abstractNum>
  <w:abstractNum w:abstractNumId="202725">
    <w:lvl>
      <w:numFmt w:val="bullet"/>
      <w:suff w:val="tab"/>
      <w:lvlText w:val="•"/>
      <w:rPr>
        <w:color w:val="3370ff"/>
      </w:rPr>
    </w:lvl>
  </w:abstractNum>
  <w:abstractNum w:abstractNumId="202726">
    <w:lvl>
      <w:numFmt w:val="bullet"/>
      <w:suff w:val="tab"/>
      <w:lvlText w:val="￮"/>
      <w:rPr>
        <w:color w:val="3370ff"/>
      </w:rPr>
    </w:lvl>
  </w:abstractNum>
  <w:abstractNum w:abstractNumId="202727">
    <w:lvl>
      <w:numFmt w:val="bullet"/>
      <w:suff w:val="tab"/>
      <w:lvlText w:val="￮"/>
      <w:rPr>
        <w:color w:val="3370ff"/>
      </w:rPr>
    </w:lvl>
  </w:abstractNum>
  <w:abstractNum w:abstractNumId="202728">
    <w:lvl>
      <w:numFmt w:val="bullet"/>
      <w:suff w:val="tab"/>
      <w:lvlText w:val="￮"/>
      <w:rPr>
        <w:color w:val="3370ff"/>
      </w:rPr>
    </w:lvl>
  </w:abstractNum>
  <w:abstractNum w:abstractNumId="202729">
    <w:lvl>
      <w:numFmt w:val="bullet"/>
      <w:suff w:val="tab"/>
      <w:lvlText w:val="￮"/>
      <w:rPr>
        <w:color w:val="3370ff"/>
      </w:rPr>
    </w:lvl>
  </w:abstractNum>
  <w:abstractNum w:abstractNumId="202730">
    <w:lvl>
      <w:numFmt w:val="bullet"/>
      <w:suff w:val="tab"/>
      <w:lvlText w:val="•"/>
      <w:rPr>
        <w:color w:val="3370ff"/>
      </w:rPr>
    </w:lvl>
  </w:abstractNum>
  <w:abstractNum w:abstractNumId="202731">
    <w:lvl>
      <w:numFmt w:val="bullet"/>
      <w:suff w:val="tab"/>
      <w:lvlText w:val="•"/>
      <w:rPr>
        <w:color w:val="3370ff"/>
      </w:rPr>
    </w:lvl>
  </w:abstractNum>
  <w:abstractNum w:abstractNumId="202732">
    <w:lvl>
      <w:numFmt w:val="bullet"/>
      <w:suff w:val="tab"/>
      <w:lvlText w:val="•"/>
      <w:rPr>
        <w:color w:val="3370ff"/>
      </w:rPr>
    </w:lvl>
  </w:abstractNum>
  <w:abstractNum w:abstractNumId="202733">
    <w:lvl>
      <w:numFmt w:val="bullet"/>
      <w:suff w:val="tab"/>
      <w:lvlText w:val="￮"/>
      <w:rPr>
        <w:color w:val="3370ff"/>
      </w:rPr>
    </w:lvl>
  </w:abstractNum>
  <w:abstractNum w:abstractNumId="202734">
    <w:lvl>
      <w:numFmt w:val="bullet"/>
      <w:suff w:val="tab"/>
      <w:lvlText w:val="￮"/>
      <w:rPr>
        <w:color w:val="3370ff"/>
      </w:rPr>
    </w:lvl>
  </w:abstractNum>
  <w:abstractNum w:abstractNumId="202735">
    <w:lvl>
      <w:numFmt w:val="bullet"/>
      <w:suff w:val="tab"/>
      <w:lvlText w:val="•"/>
      <w:rPr>
        <w:color w:val="3370ff"/>
      </w:rPr>
    </w:lvl>
  </w:abstractNum>
  <w:abstractNum w:abstractNumId="202736">
    <w:lvl>
      <w:numFmt w:val="bullet"/>
      <w:suff w:val="tab"/>
      <w:lvlText w:val="•"/>
      <w:rPr>
        <w:color w:val="3370ff"/>
      </w:rPr>
    </w:lvl>
  </w:abstractNum>
  <w:abstractNum w:abstractNumId="202737">
    <w:lvl>
      <w:numFmt w:val="bullet"/>
      <w:suff w:val="tab"/>
      <w:lvlText w:val="•"/>
      <w:rPr>
        <w:color w:val="3370ff"/>
      </w:rPr>
    </w:lvl>
  </w:abstractNum>
  <w:abstractNum w:abstractNumId="202738">
    <w:lvl>
      <w:start w:val="3"/>
      <w:numFmt w:val="decimal"/>
      <w:suff w:val="tab"/>
      <w:lvlText w:val="%1."/>
      <w:rPr>
        <w:color w:val="3370ff"/>
      </w:rPr>
    </w:lvl>
  </w:abstractNum>
  <w:abstractNum w:abstractNumId="202739">
    <w:lvl>
      <w:start w:val="1"/>
      <w:numFmt w:val="decimal"/>
      <w:suff w:val="tab"/>
      <w:lvlText w:val="%1."/>
      <w:rPr>
        <w:color w:val="3370ff"/>
      </w:rPr>
    </w:lvl>
  </w:abstractNum>
  <w:abstractNum w:abstractNumId="202740">
    <w:lvl>
      <w:numFmt w:val="bullet"/>
      <w:suff w:val="tab"/>
      <w:lvlText w:val="•"/>
      <w:rPr>
        <w:color w:val="3370ff"/>
      </w:rPr>
    </w:lvl>
  </w:abstractNum>
  <w:abstractNum w:abstractNumId="202741">
    <w:lvl>
      <w:numFmt w:val="bullet"/>
      <w:suff w:val="tab"/>
      <w:lvlText w:val="•"/>
      <w:rPr>
        <w:color w:val="3370ff"/>
      </w:rPr>
    </w:lvl>
  </w:abstractNum>
  <w:abstractNum w:abstractNumId="202742">
    <w:lvl>
      <w:numFmt w:val="bullet"/>
      <w:suff w:val="tab"/>
      <w:lvlText w:val="•"/>
      <w:rPr>
        <w:color w:val="3370ff"/>
      </w:rPr>
    </w:lvl>
  </w:abstractNum>
  <w:abstractNum w:abstractNumId="202743">
    <w:lvl>
      <w:numFmt w:val="bullet"/>
      <w:suff w:val="tab"/>
      <w:lvlText w:val="•"/>
      <w:rPr>
        <w:color w:val="3370ff"/>
      </w:rPr>
    </w:lvl>
  </w:abstractNum>
  <w:abstractNum w:abstractNumId="202744">
    <w:lvl>
      <w:numFmt w:val="bullet"/>
      <w:suff w:val="tab"/>
      <w:lvlText w:val="•"/>
      <w:rPr>
        <w:color w:val="3370ff"/>
      </w:rPr>
    </w:lvl>
  </w:abstractNum>
  <w:abstractNum w:abstractNumId="202745">
    <w:lvl>
      <w:numFmt w:val="bullet"/>
      <w:suff w:val="tab"/>
      <w:lvlText w:val="•"/>
      <w:rPr>
        <w:color w:val="3370ff"/>
      </w:rPr>
    </w:lvl>
  </w:abstractNum>
  <w:abstractNum w:abstractNumId="202746">
    <w:lvl>
      <w:numFmt w:val="bullet"/>
      <w:suff w:val="tab"/>
      <w:lvlText w:val="•"/>
      <w:rPr>
        <w:color w:val="3370ff"/>
      </w:rPr>
    </w:lvl>
  </w:abstractNum>
  <w:abstractNum w:abstractNumId="202747">
    <w:lvl>
      <w:start w:val="2"/>
      <w:numFmt w:val="decimal"/>
      <w:suff w:val="tab"/>
      <w:lvlText w:val="%1."/>
      <w:rPr>
        <w:color w:val="3370ff"/>
      </w:rPr>
    </w:lvl>
  </w:abstractNum>
  <w:abstractNum w:abstractNumId="202748">
    <w:lvl>
      <w:start w:val="3"/>
      <w:numFmt w:val="decimal"/>
      <w:suff w:val="tab"/>
      <w:lvlText w:val="%1."/>
      <w:rPr>
        <w:color w:val="3370ff"/>
      </w:rPr>
    </w:lvl>
  </w:abstractNum>
  <w:abstractNum w:abstractNumId="202749">
    <w:lvl>
      <w:start w:val="1"/>
      <w:numFmt w:val="decimal"/>
      <w:suff w:val="tab"/>
      <w:lvlText w:val="%1."/>
      <w:rPr>
        <w:color w:val="3370ff"/>
      </w:rPr>
    </w:lvl>
  </w:abstractNum>
  <w:abstractNum w:abstractNumId="202750">
    <w:lvl>
      <w:start w:val="2"/>
      <w:numFmt w:val="decimal"/>
      <w:suff w:val="tab"/>
      <w:lvlText w:val="%1."/>
      <w:rPr>
        <w:color w:val="3370ff"/>
      </w:rPr>
    </w:lvl>
  </w:abstractNum>
  <w:abstractNum w:abstractNumId="202751">
    <w:lvl>
      <w:start w:val="3"/>
      <w:numFmt w:val="decimal"/>
      <w:suff w:val="tab"/>
      <w:lvlText w:val="%1."/>
      <w:rPr>
        <w:color w:val="3370ff"/>
      </w:rPr>
    </w:lvl>
  </w:abstractNum>
  <w:abstractNum w:abstractNumId="202752">
    <w:lvl>
      <w:numFmt w:val="bullet"/>
      <w:suff w:val="tab"/>
      <w:lvlText w:val="•"/>
      <w:rPr>
        <w:color w:val="3370ff"/>
      </w:rPr>
    </w:lvl>
  </w:abstractNum>
  <w:abstractNum w:abstractNumId="202753">
    <w:lvl>
      <w:numFmt w:val="bullet"/>
      <w:suff w:val="tab"/>
      <w:lvlText w:val="•"/>
      <w:rPr>
        <w:color w:val="3370ff"/>
      </w:rPr>
    </w:lvl>
  </w:abstractNum>
  <w:abstractNum w:abstractNumId="202754">
    <w:lvl>
      <w:numFmt w:val="bullet"/>
      <w:suff w:val="tab"/>
      <w:lvlText w:val="•"/>
      <w:rPr>
        <w:color w:val="3370ff"/>
      </w:rPr>
    </w:lvl>
  </w:abstractNum>
  <w:abstractNum w:abstractNumId="202755">
    <w:lvl>
      <w:numFmt w:val="bullet"/>
      <w:suff w:val="tab"/>
      <w:lvlText w:val="•"/>
      <w:rPr>
        <w:color w:val="3370ff"/>
      </w:rPr>
    </w:lvl>
  </w:abstractNum>
  <w:abstractNum w:abstractNumId="202756">
    <w:lvl>
      <w:numFmt w:val="bullet"/>
      <w:suff w:val="tab"/>
      <w:lvlText w:val="•"/>
      <w:rPr>
        <w:color w:val="3370ff"/>
      </w:rPr>
    </w:lvl>
  </w:abstractNum>
  <w:abstractNum w:abstractNumId="202757">
    <w:lvl>
      <w:numFmt w:val="bullet"/>
      <w:suff w:val="tab"/>
      <w:lvlText w:val="•"/>
      <w:rPr>
        <w:color w:val="3370ff"/>
      </w:rPr>
    </w:lvl>
  </w:abstractNum>
  <w:abstractNum w:abstractNumId="202758">
    <w:lvl>
      <w:numFmt w:val="bullet"/>
      <w:suff w:val="tab"/>
      <w:lvlText w:val="•"/>
      <w:rPr>
        <w:color w:val="3370ff"/>
      </w:rPr>
    </w:lvl>
  </w:abstractNum>
  <w:abstractNum w:abstractNumId="202759">
    <w:lvl>
      <w:numFmt w:val="bullet"/>
      <w:suff w:val="tab"/>
      <w:lvlText w:val="•"/>
      <w:rPr>
        <w:color w:val="3370ff"/>
      </w:rPr>
    </w:lvl>
  </w:abstractNum>
  <w:abstractNum w:abstractNumId="202760">
    <w:lvl>
      <w:numFmt w:val="bullet"/>
      <w:suff w:val="tab"/>
      <w:lvlText w:val="•"/>
      <w:rPr>
        <w:color w:val="3370ff"/>
      </w:rPr>
    </w:lvl>
  </w:abstractNum>
  <w:abstractNum w:abstractNumId="202761">
    <w:lvl>
      <w:numFmt w:val="bullet"/>
      <w:suff w:val="tab"/>
      <w:lvlText w:val="•"/>
      <w:rPr>
        <w:color w:val="3370ff"/>
      </w:rPr>
    </w:lvl>
  </w:abstractNum>
  <w:abstractNum w:abstractNumId="202762">
    <w:lvl>
      <w:numFmt w:val="bullet"/>
      <w:suff w:val="tab"/>
      <w:lvlText w:val="•"/>
      <w:rPr>
        <w:color w:val="3370ff"/>
      </w:rPr>
    </w:lvl>
  </w:abstractNum>
  <w:abstractNum w:abstractNumId="202763">
    <w:lvl>
      <w:numFmt w:val="bullet"/>
      <w:suff w:val="tab"/>
      <w:lvlText w:val="•"/>
      <w:rPr>
        <w:color w:val="3370ff"/>
      </w:rPr>
    </w:lvl>
  </w:abstractNum>
  <w:abstractNum w:abstractNumId="202764">
    <w:lvl>
      <w:numFmt w:val="bullet"/>
      <w:suff w:val="tab"/>
      <w:lvlText w:val="￮"/>
      <w:rPr>
        <w:color w:val="3370ff"/>
      </w:rPr>
    </w:lvl>
  </w:abstractNum>
  <w:abstractNum w:abstractNumId="202765">
    <w:lvl>
      <w:numFmt w:val="bullet"/>
      <w:suff w:val="tab"/>
      <w:lvlText w:val="•"/>
      <w:rPr>
        <w:color w:val="3370ff"/>
      </w:rPr>
    </w:lvl>
  </w:abstractNum>
  <w:abstractNum w:abstractNumId="202766">
    <w:lvl>
      <w:numFmt w:val="bullet"/>
      <w:suff w:val="tab"/>
      <w:lvlText w:val="￮"/>
      <w:rPr>
        <w:color w:val="3370ff"/>
      </w:rPr>
    </w:lvl>
  </w:abstractNum>
  <w:abstractNum w:abstractNumId="202767">
    <w:lvl>
      <w:numFmt w:val="bullet"/>
      <w:suff w:val="tab"/>
      <w:lvlText w:val="•"/>
      <w:rPr>
        <w:color w:val="3370ff"/>
      </w:rPr>
    </w:lvl>
  </w:abstractNum>
  <w:abstractNum w:abstractNumId="202768">
    <w:lvl>
      <w:numFmt w:val="bullet"/>
      <w:suff w:val="tab"/>
      <w:lvlText w:val="￮"/>
      <w:rPr>
        <w:color w:val="3370ff"/>
      </w:rPr>
    </w:lvl>
  </w:abstractNum>
  <w:abstractNum w:abstractNumId="202769">
    <w:lvl>
      <w:numFmt w:val="bullet"/>
      <w:suff w:val="tab"/>
      <w:lvlText w:val="•"/>
      <w:rPr>
        <w:color w:val="3370ff"/>
      </w:rPr>
    </w:lvl>
  </w:abstractNum>
  <w:abstractNum w:abstractNumId="202770">
    <w:lvl>
      <w:numFmt w:val="bullet"/>
      <w:suff w:val="tab"/>
      <w:lvlText w:val="￮"/>
      <w:rPr>
        <w:color w:val="3370ff"/>
      </w:rPr>
    </w:lvl>
  </w:abstractNum>
  <w:abstractNum w:abstractNumId="202771">
    <w:lvl>
      <w:numFmt w:val="bullet"/>
      <w:suff w:val="tab"/>
      <w:lvlText w:val="•"/>
      <w:rPr>
        <w:color w:val="3370ff"/>
      </w:rPr>
    </w:lvl>
  </w:abstractNum>
  <w:abstractNum w:abstractNumId="202772">
    <w:lvl>
      <w:numFmt w:val="bullet"/>
      <w:suff w:val="tab"/>
      <w:lvlText w:val="•"/>
      <w:rPr>
        <w:color w:val="3370ff"/>
      </w:rPr>
    </w:lvl>
  </w:abstractNum>
  <w:abstractNum w:abstractNumId="202773">
    <w:lvl>
      <w:numFmt w:val="bullet"/>
      <w:suff w:val="tab"/>
      <w:lvlText w:val="•"/>
      <w:rPr>
        <w:color w:val="3370ff"/>
      </w:rPr>
    </w:lvl>
  </w:abstractNum>
  <w:abstractNum w:abstractNumId="202774">
    <w:lvl>
      <w:numFmt w:val="bullet"/>
      <w:suff w:val="tab"/>
      <w:lvlText w:val="•"/>
      <w:rPr>
        <w:color w:val="3370ff"/>
      </w:rPr>
    </w:lvl>
  </w:abstractNum>
  <w:abstractNum w:abstractNumId="202775">
    <w:lvl>
      <w:numFmt w:val="bullet"/>
      <w:suff w:val="tab"/>
      <w:lvlText w:val="￮"/>
      <w:rPr>
        <w:color w:val="3370ff"/>
      </w:rPr>
    </w:lvl>
  </w:abstractNum>
  <w:abstractNum w:abstractNumId="202776">
    <w:lvl>
      <w:numFmt w:val="bullet"/>
      <w:suff w:val="tab"/>
      <w:lvlText w:val="￮"/>
      <w:rPr>
        <w:color w:val="3370ff"/>
      </w:rPr>
    </w:lvl>
  </w:abstractNum>
  <w:abstractNum w:abstractNumId="202777">
    <w:lvl>
      <w:numFmt w:val="bullet"/>
      <w:suff w:val="tab"/>
      <w:lvlText w:val="•"/>
      <w:rPr>
        <w:color w:val="3370ff"/>
      </w:rPr>
    </w:lvl>
  </w:abstractNum>
  <w:abstractNum w:abstractNumId="202778">
    <w:lvl>
      <w:numFmt w:val="bullet"/>
      <w:suff w:val="tab"/>
      <w:lvlText w:val="￮"/>
      <w:rPr>
        <w:color w:val="3370ff"/>
      </w:rPr>
    </w:lvl>
  </w:abstractNum>
  <w:abstractNum w:abstractNumId="202779">
    <w:lvl>
      <w:start w:val="1"/>
      <w:numFmt w:val="lowerLetter"/>
      <w:suff w:val="tab"/>
      <w:lvlText w:val="%1."/>
      <w:rPr>
        <w:color w:val="3370ff"/>
      </w:rPr>
    </w:lvl>
  </w:abstractNum>
  <w:abstractNum w:abstractNumId="202780">
    <w:lvl>
      <w:start w:val="2"/>
      <w:numFmt w:val="lowerLetter"/>
      <w:suff w:val="tab"/>
      <w:lvlText w:val="%1."/>
      <w:rPr>
        <w:color w:val="3370ff"/>
      </w:rPr>
    </w:lvl>
  </w:abstractNum>
  <w:abstractNum w:abstractNumId="202781">
    <w:lvl>
      <w:numFmt w:val="bullet"/>
      <w:suff w:val="tab"/>
      <w:lvlText w:val="•"/>
      <w:rPr>
        <w:color w:val="3370ff"/>
      </w:rPr>
    </w:lvl>
  </w:abstractNum>
  <w:abstractNum w:abstractNumId="202782">
    <w:lvl>
      <w:numFmt w:val="bullet"/>
      <w:suff w:val="tab"/>
      <w:lvlText w:val="•"/>
      <w:rPr>
        <w:color w:val="3370ff"/>
      </w:rPr>
    </w:lvl>
  </w:abstractNum>
  <w:abstractNum w:abstractNumId="202783">
    <w:lvl>
      <w:numFmt w:val="bullet"/>
      <w:suff w:val="tab"/>
      <w:lvlText w:val="•"/>
      <w:rPr>
        <w:color w:val="3370ff"/>
      </w:rPr>
    </w:lvl>
  </w:abstractNum>
  <w:abstractNum w:abstractNumId="202784">
    <w:lvl>
      <w:numFmt w:val="bullet"/>
      <w:suff w:val="tab"/>
      <w:lvlText w:val="•"/>
      <w:rPr>
        <w:color w:val="3370ff"/>
      </w:rPr>
    </w:lvl>
  </w:abstractNum>
  <w:abstractNum w:abstractNumId="202785">
    <w:lvl>
      <w:numFmt w:val="bullet"/>
      <w:suff w:val="tab"/>
      <w:lvlText w:val="•"/>
      <w:rPr>
        <w:color w:val="3370ff"/>
      </w:rPr>
    </w:lvl>
  </w:abstractNum>
  <w:abstractNum w:abstractNumId="202786">
    <w:lvl>
      <w:numFmt w:val="bullet"/>
      <w:suff w:val="tab"/>
      <w:lvlText w:val="￮"/>
      <w:rPr>
        <w:color w:val="3370ff"/>
      </w:rPr>
    </w:lvl>
  </w:abstractNum>
  <w:abstractNum w:abstractNumId="202787">
    <w:lvl>
      <w:start w:val="1"/>
      <w:numFmt w:val="decimal"/>
      <w:suff w:val="tab"/>
      <w:lvlText w:val="%1."/>
      <w:rPr>
        <w:color w:val="3370ff"/>
      </w:rPr>
    </w:lvl>
  </w:abstractNum>
  <w:abstractNum w:abstractNumId="202788">
    <w:lvl>
      <w:start w:val="2"/>
      <w:numFmt w:val="decimal"/>
      <w:suff w:val="tab"/>
      <w:lvlText w:val="%1."/>
      <w:rPr>
        <w:color w:val="3370ff"/>
      </w:rPr>
    </w:lvl>
  </w:abstractNum>
  <w:abstractNum w:abstractNumId="202789">
    <w:lvl>
      <w:start w:val="3"/>
      <w:numFmt w:val="decimal"/>
      <w:suff w:val="tab"/>
      <w:lvlText w:val="%1."/>
      <w:rPr>
        <w:color w:val="3370ff"/>
      </w:rPr>
    </w:lvl>
  </w:abstractNum>
  <w:abstractNum w:abstractNumId="202790">
    <w:lvl>
      <w:start w:val="4"/>
      <w:numFmt w:val="decimal"/>
      <w:suff w:val="tab"/>
      <w:lvlText w:val="%1."/>
      <w:rPr>
        <w:color w:val="3370ff"/>
      </w:rPr>
    </w:lvl>
  </w:abstractNum>
  <w:abstractNum w:abstractNumId="202791">
    <w:lvl>
      <w:numFmt w:val="bullet"/>
      <w:suff w:val="tab"/>
      <w:lvlText w:val="•"/>
      <w:rPr>
        <w:color w:val="3370ff"/>
      </w:rPr>
    </w:lvl>
  </w:abstractNum>
  <w:abstractNum w:abstractNumId="202792">
    <w:lvl>
      <w:start w:val="1"/>
      <w:numFmt w:val="decimal"/>
      <w:suff w:val="tab"/>
      <w:lvlText w:val="%1."/>
      <w:rPr>
        <w:color w:val="3370ff"/>
      </w:rPr>
    </w:lvl>
  </w:abstractNum>
  <w:abstractNum w:abstractNumId="202793">
    <w:lvl>
      <w:start w:val="2"/>
      <w:numFmt w:val="decimal"/>
      <w:suff w:val="tab"/>
      <w:lvlText w:val="%1."/>
      <w:rPr>
        <w:color w:val="3370ff"/>
      </w:rPr>
    </w:lvl>
  </w:abstractNum>
  <w:abstractNum w:abstractNumId="202794">
    <w:lvl>
      <w:numFmt w:val="bullet"/>
      <w:suff w:val="tab"/>
      <w:lvlText w:val="•"/>
      <w:rPr>
        <w:color w:val="3370ff"/>
      </w:rPr>
    </w:lvl>
  </w:abstractNum>
  <w:abstractNum w:abstractNumId="202795">
    <w:lvl>
      <w:numFmt w:val="bullet"/>
      <w:suff w:val="tab"/>
      <w:lvlText w:val="•"/>
      <w:rPr>
        <w:color w:val="3370ff"/>
      </w:rPr>
    </w:lvl>
  </w:abstractNum>
  <w:abstractNum w:abstractNumId="202796">
    <w:lvl>
      <w:numFmt w:val="bullet"/>
      <w:suff w:val="tab"/>
      <w:lvlText w:val="•"/>
      <w:rPr>
        <w:color w:val="3370ff"/>
      </w:rPr>
    </w:lvl>
  </w:abstractNum>
  <w:abstractNum w:abstractNumId="202797">
    <w:lvl>
      <w:numFmt w:val="bullet"/>
      <w:suff w:val="tab"/>
      <w:lvlText w:val="•"/>
      <w:rPr>
        <w:color w:val="3370ff"/>
      </w:rPr>
    </w:lvl>
  </w:abstractNum>
  <w:abstractNum w:abstractNumId="202798">
    <w:lvl>
      <w:numFmt w:val="bullet"/>
      <w:suff w:val="tab"/>
      <w:lvlText w:val="•"/>
      <w:rPr>
        <w:color w:val="3370ff"/>
      </w:rPr>
    </w:lvl>
  </w:abstractNum>
  <w:abstractNum w:abstractNumId="202799">
    <w:lvl>
      <w:numFmt w:val="bullet"/>
      <w:suff w:val="tab"/>
      <w:lvlText w:val="•"/>
      <w:rPr>
        <w:color w:val="3370ff"/>
      </w:rPr>
    </w:lvl>
  </w:abstractNum>
  <w:abstractNum w:abstractNumId="202800">
    <w:lvl>
      <w:numFmt w:val="bullet"/>
      <w:suff w:val="tab"/>
      <w:lvlText w:val="•"/>
      <w:rPr>
        <w:color w:val="3370ff"/>
      </w:rPr>
    </w:lvl>
  </w:abstractNum>
  <w:abstractNum w:abstractNumId="202801">
    <w:lvl>
      <w:numFmt w:val="bullet"/>
      <w:suff w:val="tab"/>
      <w:lvlText w:val="•"/>
      <w:rPr>
        <w:color w:val="3370ff"/>
      </w:rPr>
    </w:lvl>
  </w:abstractNum>
  <w:abstractNum w:abstractNumId="202802">
    <w:lvl>
      <w:numFmt w:val="bullet"/>
      <w:suff w:val="tab"/>
      <w:lvlText w:val="•"/>
      <w:rPr>
        <w:color w:val="3370ff"/>
      </w:rPr>
    </w:lvl>
  </w:abstractNum>
  <w:abstractNum w:abstractNumId="202803">
    <w:lvl>
      <w:numFmt w:val="bullet"/>
      <w:suff w:val="tab"/>
      <w:lvlText w:val="•"/>
      <w:rPr>
        <w:color w:val="3370ff"/>
      </w:rPr>
    </w:lvl>
  </w:abstractNum>
  <w:abstractNum w:abstractNumId="202804">
    <w:lvl>
      <w:numFmt w:val="bullet"/>
      <w:suff w:val="tab"/>
      <w:lvlText w:val="•"/>
      <w:rPr>
        <w:color w:val="3370ff"/>
      </w:rPr>
    </w:lvl>
  </w:abstractNum>
  <w:abstractNum w:abstractNumId="202805">
    <w:lvl>
      <w:numFmt w:val="bullet"/>
      <w:suff w:val="tab"/>
      <w:lvlText w:val="•"/>
      <w:rPr>
        <w:color w:val="3370ff"/>
      </w:rPr>
    </w:lvl>
  </w:abstractNum>
  <w:abstractNum w:abstractNumId="202806">
    <w:lvl>
      <w:numFmt w:val="bullet"/>
      <w:suff w:val="tab"/>
      <w:lvlText w:val="•"/>
      <w:rPr>
        <w:color w:val="3370ff"/>
      </w:rPr>
    </w:lvl>
  </w:abstractNum>
  <w:abstractNum w:abstractNumId="202807">
    <w:lvl>
      <w:numFmt w:val="bullet"/>
      <w:suff w:val="tab"/>
      <w:lvlText w:val="•"/>
      <w:rPr>
        <w:color w:val="3370ff"/>
      </w:rPr>
    </w:lvl>
  </w:abstractNum>
  <w:abstractNum w:abstractNumId="202808">
    <w:lvl>
      <w:numFmt w:val="bullet"/>
      <w:suff w:val="tab"/>
      <w:lvlText w:val="•"/>
      <w:rPr>
        <w:color w:val="3370ff"/>
      </w:rPr>
    </w:lvl>
  </w:abstractNum>
  <w:abstractNum w:abstractNumId="202809">
    <w:lvl>
      <w:numFmt w:val="bullet"/>
      <w:suff w:val="tab"/>
      <w:lvlText w:val="•"/>
      <w:rPr>
        <w:color w:val="3370ff"/>
      </w:rPr>
    </w:lvl>
  </w:abstractNum>
  <w:abstractNum w:abstractNumId="202810">
    <w:lvl>
      <w:numFmt w:val="bullet"/>
      <w:suff w:val="tab"/>
      <w:lvlText w:val="•"/>
      <w:rPr>
        <w:color w:val="3370ff"/>
      </w:rPr>
    </w:lvl>
  </w:abstractNum>
  <w:abstractNum w:abstractNumId="202811">
    <w:lvl>
      <w:numFmt w:val="bullet"/>
      <w:suff w:val="tab"/>
      <w:lvlText w:val="•"/>
      <w:rPr>
        <w:color w:val="3370ff"/>
      </w:rPr>
    </w:lvl>
  </w:abstractNum>
  <w:abstractNum w:abstractNumId="202812">
    <w:lvl>
      <w:numFmt w:val="bullet"/>
      <w:suff w:val="tab"/>
      <w:lvlText w:val="•"/>
      <w:rPr>
        <w:color w:val="3370ff"/>
      </w:rPr>
    </w:lvl>
  </w:abstractNum>
  <w:abstractNum w:abstractNumId="202813">
    <w:lvl>
      <w:numFmt w:val="bullet"/>
      <w:suff w:val="tab"/>
      <w:lvlText w:val="•"/>
      <w:rPr>
        <w:color w:val="3370ff"/>
      </w:rPr>
    </w:lvl>
  </w:abstractNum>
  <w:abstractNum w:abstractNumId="202814">
    <w:lvl>
      <w:start w:val="1"/>
      <w:numFmt w:val="decimal"/>
      <w:suff w:val="tab"/>
      <w:lvlText w:val="%1."/>
      <w:rPr>
        <w:color w:val="3370ff"/>
      </w:rPr>
    </w:lvl>
  </w:abstractNum>
  <w:abstractNum w:abstractNumId="202815">
    <w:lvl>
      <w:start w:val="2"/>
      <w:numFmt w:val="decimal"/>
      <w:suff w:val="tab"/>
      <w:lvlText w:val="%1."/>
      <w:rPr>
        <w:color w:val="3370ff"/>
      </w:rPr>
    </w:lvl>
  </w:abstractNum>
  <w:abstractNum w:abstractNumId="202816">
    <w:lvl>
      <w:start w:val="3"/>
      <w:numFmt w:val="decimal"/>
      <w:suff w:val="tab"/>
      <w:lvlText w:val="%1."/>
      <w:rPr>
        <w:color w:val="3370ff"/>
      </w:rPr>
    </w:lvl>
  </w:abstractNum>
  <w:abstractNum w:abstractNumId="202817">
    <w:lvl>
      <w:numFmt w:val="bullet"/>
      <w:suff w:val="tab"/>
      <w:lvlText w:val="•"/>
      <w:rPr>
        <w:color w:val="3370ff"/>
      </w:rPr>
    </w:lvl>
  </w:abstractNum>
  <w:abstractNum w:abstractNumId="202818">
    <w:lvl>
      <w:numFmt w:val="bullet"/>
      <w:suff w:val="tab"/>
      <w:lvlText w:val="•"/>
      <w:rPr>
        <w:color w:val="3370ff"/>
      </w:rPr>
    </w:lvl>
  </w:abstractNum>
  <w:abstractNum w:abstractNumId="202819">
    <w:lvl>
      <w:numFmt w:val="bullet"/>
      <w:suff w:val="tab"/>
      <w:lvlText w:val="•"/>
      <w:rPr>
        <w:color w:val="3370ff"/>
      </w:rPr>
    </w:lvl>
  </w:abstractNum>
  <w:abstractNum w:abstractNumId="202820">
    <w:lvl>
      <w:numFmt w:val="bullet"/>
      <w:suff w:val="tab"/>
      <w:lvlText w:val="•"/>
      <w:rPr>
        <w:color w:val="3370ff"/>
      </w:rPr>
    </w:lvl>
  </w:abstractNum>
  <w:abstractNum w:abstractNumId="202821">
    <w:lvl>
      <w:numFmt w:val="bullet"/>
      <w:suff w:val="tab"/>
      <w:lvlText w:val="•"/>
      <w:rPr>
        <w:color w:val="3370ff"/>
      </w:rPr>
    </w:lvl>
  </w:abstractNum>
  <w:abstractNum w:abstractNumId="202822">
    <w:lvl>
      <w:numFmt w:val="bullet"/>
      <w:suff w:val="tab"/>
      <w:lvlText w:val="•"/>
      <w:rPr>
        <w:color w:val="3370ff"/>
      </w:rPr>
    </w:lvl>
  </w:abstractNum>
  <w:abstractNum w:abstractNumId="202823">
    <w:lvl>
      <w:numFmt w:val="bullet"/>
      <w:suff w:val="tab"/>
      <w:lvlText w:val="•"/>
      <w:rPr>
        <w:color w:val="3370ff"/>
      </w:rPr>
    </w:lvl>
  </w:abstractNum>
  <w:abstractNum w:abstractNumId="202824">
    <w:lvl>
      <w:start w:val="4"/>
      <w:numFmt w:val="decimal"/>
      <w:suff w:val="tab"/>
      <w:lvlText w:val="%1."/>
      <w:rPr>
        <w:color w:val="3370ff"/>
      </w:rPr>
    </w:lvl>
  </w:abstractNum>
  <w:abstractNum w:abstractNumId="202825">
    <w:lvl>
      <w:start w:val="1"/>
      <w:numFmt w:val="decimal"/>
      <w:suff w:val="tab"/>
      <w:lvlText w:val="%1."/>
      <w:rPr>
        <w:color w:val="3370ff"/>
      </w:rPr>
    </w:lvl>
  </w:abstractNum>
  <w:abstractNum w:abstractNumId="202826">
    <w:lvl>
      <w:start w:val="2"/>
      <w:numFmt w:val="decimal"/>
      <w:suff w:val="tab"/>
      <w:lvlText w:val="%1."/>
      <w:rPr>
        <w:color w:val="3370ff"/>
      </w:rPr>
    </w:lvl>
  </w:abstractNum>
  <w:num w:numId="1">
    <w:abstractNumId w:val="202604"/>
  </w:num>
  <w:num w:numId="2">
    <w:abstractNumId w:val="202605"/>
  </w:num>
  <w:num w:numId="3">
    <w:abstractNumId w:val="202606"/>
  </w:num>
  <w:num w:numId="4">
    <w:abstractNumId w:val="202607"/>
  </w:num>
  <w:num w:numId="5">
    <w:abstractNumId w:val="202608"/>
  </w:num>
  <w:num w:numId="6">
    <w:abstractNumId w:val="202609"/>
  </w:num>
  <w:num w:numId="7">
    <w:abstractNumId w:val="202610"/>
  </w:num>
  <w:num w:numId="8">
    <w:abstractNumId w:val="202611"/>
  </w:num>
  <w:num w:numId="9">
    <w:abstractNumId w:val="202612"/>
  </w:num>
  <w:num w:numId="10">
    <w:abstractNumId w:val="202613"/>
  </w:num>
  <w:num w:numId="11">
    <w:abstractNumId w:val="202614"/>
  </w:num>
  <w:num w:numId="12">
    <w:abstractNumId w:val="202615"/>
  </w:num>
  <w:num w:numId="13">
    <w:abstractNumId w:val="202616"/>
  </w:num>
  <w:num w:numId="14">
    <w:abstractNumId w:val="202617"/>
  </w:num>
  <w:num w:numId="15">
    <w:abstractNumId w:val="202618"/>
  </w:num>
  <w:num w:numId="16">
    <w:abstractNumId w:val="202619"/>
  </w:num>
  <w:num w:numId="17">
    <w:abstractNumId w:val="202620"/>
  </w:num>
  <w:num w:numId="18">
    <w:abstractNumId w:val="202621"/>
  </w:num>
  <w:num w:numId="19">
    <w:abstractNumId w:val="202622"/>
  </w:num>
  <w:num w:numId="20">
    <w:abstractNumId w:val="202623"/>
  </w:num>
  <w:num w:numId="21">
    <w:abstractNumId w:val="202624"/>
  </w:num>
  <w:num w:numId="22">
    <w:abstractNumId w:val="202625"/>
  </w:num>
  <w:num w:numId="23">
    <w:abstractNumId w:val="202626"/>
  </w:num>
  <w:num w:numId="24">
    <w:abstractNumId w:val="202627"/>
  </w:num>
  <w:num w:numId="25">
    <w:abstractNumId w:val="202628"/>
  </w:num>
  <w:num w:numId="26">
    <w:abstractNumId w:val="202629"/>
  </w:num>
  <w:num w:numId="27">
    <w:abstractNumId w:val="202630"/>
  </w:num>
  <w:num w:numId="28">
    <w:abstractNumId w:val="202631"/>
  </w:num>
  <w:num w:numId="29">
    <w:abstractNumId w:val="202632"/>
  </w:num>
  <w:num w:numId="30">
    <w:abstractNumId w:val="202633"/>
  </w:num>
  <w:num w:numId="31">
    <w:abstractNumId w:val="202634"/>
  </w:num>
  <w:num w:numId="32">
    <w:abstractNumId w:val="202635"/>
  </w:num>
  <w:num w:numId="33">
    <w:abstractNumId w:val="202636"/>
  </w:num>
  <w:num w:numId="34">
    <w:abstractNumId w:val="202637"/>
  </w:num>
  <w:num w:numId="35">
    <w:abstractNumId w:val="202638"/>
  </w:num>
  <w:num w:numId="36">
    <w:abstractNumId w:val="202639"/>
  </w:num>
  <w:num w:numId="37">
    <w:abstractNumId w:val="202640"/>
  </w:num>
  <w:num w:numId="38">
    <w:abstractNumId w:val="202641"/>
  </w:num>
  <w:num w:numId="39">
    <w:abstractNumId w:val="202642"/>
  </w:num>
  <w:num w:numId="40">
    <w:abstractNumId w:val="202643"/>
  </w:num>
  <w:num w:numId="41">
    <w:abstractNumId w:val="202644"/>
  </w:num>
  <w:num w:numId="42">
    <w:abstractNumId w:val="202645"/>
  </w:num>
  <w:num w:numId="43">
    <w:abstractNumId w:val="202646"/>
  </w:num>
  <w:num w:numId="44">
    <w:abstractNumId w:val="202647"/>
  </w:num>
  <w:num w:numId="45">
    <w:abstractNumId w:val="202648"/>
  </w:num>
  <w:num w:numId="46">
    <w:abstractNumId w:val="202649"/>
  </w:num>
  <w:num w:numId="47">
    <w:abstractNumId w:val="202650"/>
  </w:num>
  <w:num w:numId="48">
    <w:abstractNumId w:val="202651"/>
  </w:num>
  <w:num w:numId="49">
    <w:abstractNumId w:val="202652"/>
  </w:num>
  <w:num w:numId="50">
    <w:abstractNumId w:val="202653"/>
  </w:num>
  <w:num w:numId="51">
    <w:abstractNumId w:val="202654"/>
  </w:num>
  <w:num w:numId="52">
    <w:abstractNumId w:val="202655"/>
  </w:num>
  <w:num w:numId="53">
    <w:abstractNumId w:val="202656"/>
  </w:num>
  <w:num w:numId="54">
    <w:abstractNumId w:val="202657"/>
  </w:num>
  <w:num w:numId="55">
    <w:abstractNumId w:val="202658"/>
  </w:num>
  <w:num w:numId="56">
    <w:abstractNumId w:val="202659"/>
  </w:num>
  <w:num w:numId="57">
    <w:abstractNumId w:val="202660"/>
  </w:num>
  <w:num w:numId="58">
    <w:abstractNumId w:val="202661"/>
  </w:num>
  <w:num w:numId="59">
    <w:abstractNumId w:val="202662"/>
  </w:num>
  <w:num w:numId="60">
    <w:abstractNumId w:val="202663"/>
  </w:num>
  <w:num w:numId="61">
    <w:abstractNumId w:val="202664"/>
  </w:num>
  <w:num w:numId="62">
    <w:abstractNumId w:val="202665"/>
  </w:num>
  <w:num w:numId="63">
    <w:abstractNumId w:val="202666"/>
  </w:num>
  <w:num w:numId="64">
    <w:abstractNumId w:val="202667"/>
  </w:num>
  <w:num w:numId="65">
    <w:abstractNumId w:val="202668"/>
  </w:num>
  <w:num w:numId="66">
    <w:abstractNumId w:val="202669"/>
  </w:num>
  <w:num w:numId="67">
    <w:abstractNumId w:val="202670"/>
  </w:num>
  <w:num w:numId="68">
    <w:abstractNumId w:val="202671"/>
  </w:num>
  <w:num w:numId="69">
    <w:abstractNumId w:val="202672"/>
  </w:num>
  <w:num w:numId="70">
    <w:abstractNumId w:val="202673"/>
  </w:num>
  <w:num w:numId="71">
    <w:abstractNumId w:val="202674"/>
  </w:num>
  <w:num w:numId="72">
    <w:abstractNumId w:val="202675"/>
  </w:num>
  <w:num w:numId="73">
    <w:abstractNumId w:val="202676"/>
  </w:num>
  <w:num w:numId="74">
    <w:abstractNumId w:val="202677"/>
  </w:num>
  <w:num w:numId="75">
    <w:abstractNumId w:val="202678"/>
  </w:num>
  <w:num w:numId="76">
    <w:abstractNumId w:val="202679"/>
  </w:num>
  <w:num w:numId="77">
    <w:abstractNumId w:val="202680"/>
  </w:num>
  <w:num w:numId="78">
    <w:abstractNumId w:val="202681"/>
  </w:num>
  <w:num w:numId="79">
    <w:abstractNumId w:val="202682"/>
  </w:num>
  <w:num w:numId="80">
    <w:abstractNumId w:val="202683"/>
  </w:num>
  <w:num w:numId="81">
    <w:abstractNumId w:val="202684"/>
  </w:num>
  <w:num w:numId="82">
    <w:abstractNumId w:val="202685"/>
  </w:num>
  <w:num w:numId="83">
    <w:abstractNumId w:val="202686"/>
  </w:num>
  <w:num w:numId="84">
    <w:abstractNumId w:val="202687"/>
  </w:num>
  <w:num w:numId="85">
    <w:abstractNumId w:val="202688"/>
  </w:num>
  <w:num w:numId="86">
    <w:abstractNumId w:val="202689"/>
  </w:num>
  <w:num w:numId="87">
    <w:abstractNumId w:val="202690"/>
  </w:num>
  <w:num w:numId="88">
    <w:abstractNumId w:val="202691"/>
  </w:num>
  <w:num w:numId="89">
    <w:abstractNumId w:val="202692"/>
  </w:num>
  <w:num w:numId="90">
    <w:abstractNumId w:val="202693"/>
  </w:num>
  <w:num w:numId="91">
    <w:abstractNumId w:val="202694"/>
  </w:num>
  <w:num w:numId="92">
    <w:abstractNumId w:val="202695"/>
  </w:num>
  <w:num w:numId="93">
    <w:abstractNumId w:val="202696"/>
  </w:num>
  <w:num w:numId="94">
    <w:abstractNumId w:val="202697"/>
  </w:num>
  <w:num w:numId="95">
    <w:abstractNumId w:val="202698"/>
  </w:num>
  <w:num w:numId="96">
    <w:abstractNumId w:val="202699"/>
  </w:num>
  <w:num w:numId="97">
    <w:abstractNumId w:val="202700"/>
  </w:num>
  <w:num w:numId="98">
    <w:abstractNumId w:val="202701"/>
  </w:num>
  <w:num w:numId="99">
    <w:abstractNumId w:val="202702"/>
  </w:num>
  <w:num w:numId="100">
    <w:abstractNumId w:val="202703"/>
  </w:num>
  <w:num w:numId="101">
    <w:abstractNumId w:val="202704"/>
  </w:num>
  <w:num w:numId="102">
    <w:abstractNumId w:val="202705"/>
  </w:num>
  <w:num w:numId="103">
    <w:abstractNumId w:val="202706"/>
  </w:num>
  <w:num w:numId="104">
    <w:abstractNumId w:val="202707"/>
  </w:num>
  <w:num w:numId="105">
    <w:abstractNumId w:val="202708"/>
  </w:num>
  <w:num w:numId="106">
    <w:abstractNumId w:val="202709"/>
  </w:num>
  <w:num w:numId="107">
    <w:abstractNumId w:val="202710"/>
  </w:num>
  <w:num w:numId="108">
    <w:abstractNumId w:val="202711"/>
  </w:num>
  <w:num w:numId="109">
    <w:abstractNumId w:val="202712"/>
  </w:num>
  <w:num w:numId="110">
    <w:abstractNumId w:val="202713"/>
  </w:num>
  <w:num w:numId="111">
    <w:abstractNumId w:val="202714"/>
  </w:num>
  <w:num w:numId="112">
    <w:abstractNumId w:val="202715"/>
  </w:num>
  <w:num w:numId="113">
    <w:abstractNumId w:val="202716"/>
  </w:num>
  <w:num w:numId="114">
    <w:abstractNumId w:val="202717"/>
  </w:num>
  <w:num w:numId="115">
    <w:abstractNumId w:val="202718"/>
  </w:num>
  <w:num w:numId="116">
    <w:abstractNumId w:val="202719"/>
  </w:num>
  <w:num w:numId="117">
    <w:abstractNumId w:val="202720"/>
  </w:num>
  <w:num w:numId="118">
    <w:abstractNumId w:val="202721"/>
  </w:num>
  <w:num w:numId="119">
    <w:abstractNumId w:val="202722"/>
  </w:num>
  <w:num w:numId="120">
    <w:abstractNumId w:val="202723"/>
  </w:num>
  <w:num w:numId="121">
    <w:abstractNumId w:val="202724"/>
  </w:num>
  <w:num w:numId="122">
    <w:abstractNumId w:val="202725"/>
  </w:num>
  <w:num w:numId="123">
    <w:abstractNumId w:val="202726"/>
  </w:num>
  <w:num w:numId="124">
    <w:abstractNumId w:val="202727"/>
  </w:num>
  <w:num w:numId="125">
    <w:abstractNumId w:val="202728"/>
  </w:num>
  <w:num w:numId="126">
    <w:abstractNumId w:val="202729"/>
  </w:num>
  <w:num w:numId="127">
    <w:abstractNumId w:val="202730"/>
  </w:num>
  <w:num w:numId="128">
    <w:abstractNumId w:val="202731"/>
  </w:num>
  <w:num w:numId="129">
    <w:abstractNumId w:val="202732"/>
  </w:num>
  <w:num w:numId="130">
    <w:abstractNumId w:val="202733"/>
  </w:num>
  <w:num w:numId="131">
    <w:abstractNumId w:val="202734"/>
  </w:num>
  <w:num w:numId="132">
    <w:abstractNumId w:val="202735"/>
  </w:num>
  <w:num w:numId="133">
    <w:abstractNumId w:val="202736"/>
  </w:num>
  <w:num w:numId="134">
    <w:abstractNumId w:val="202737"/>
  </w:num>
  <w:num w:numId="135">
    <w:abstractNumId w:val="202738"/>
  </w:num>
  <w:num w:numId="136">
    <w:abstractNumId w:val="202739"/>
  </w:num>
  <w:num w:numId="137">
    <w:abstractNumId w:val="202740"/>
  </w:num>
  <w:num w:numId="138">
    <w:abstractNumId w:val="202741"/>
  </w:num>
  <w:num w:numId="139">
    <w:abstractNumId w:val="202742"/>
  </w:num>
  <w:num w:numId="140">
    <w:abstractNumId w:val="202743"/>
  </w:num>
  <w:num w:numId="141">
    <w:abstractNumId w:val="202744"/>
  </w:num>
  <w:num w:numId="142">
    <w:abstractNumId w:val="202745"/>
  </w:num>
  <w:num w:numId="143">
    <w:abstractNumId w:val="202746"/>
  </w:num>
  <w:num w:numId="144">
    <w:abstractNumId w:val="202747"/>
  </w:num>
  <w:num w:numId="145">
    <w:abstractNumId w:val="202748"/>
  </w:num>
  <w:num w:numId="146">
    <w:abstractNumId w:val="202749"/>
  </w:num>
  <w:num w:numId="147">
    <w:abstractNumId w:val="202750"/>
  </w:num>
  <w:num w:numId="148">
    <w:abstractNumId w:val="202751"/>
  </w:num>
  <w:num w:numId="149">
    <w:abstractNumId w:val="202752"/>
  </w:num>
  <w:num w:numId="150">
    <w:abstractNumId w:val="202753"/>
  </w:num>
  <w:num w:numId="151">
    <w:abstractNumId w:val="202754"/>
  </w:num>
  <w:num w:numId="152">
    <w:abstractNumId w:val="202755"/>
  </w:num>
  <w:num w:numId="153">
    <w:abstractNumId w:val="202756"/>
  </w:num>
  <w:num w:numId="154">
    <w:abstractNumId w:val="202757"/>
  </w:num>
  <w:num w:numId="155">
    <w:abstractNumId w:val="202758"/>
  </w:num>
  <w:num w:numId="156">
    <w:abstractNumId w:val="202759"/>
  </w:num>
  <w:num w:numId="157">
    <w:abstractNumId w:val="202760"/>
  </w:num>
  <w:num w:numId="158">
    <w:abstractNumId w:val="202761"/>
  </w:num>
  <w:num w:numId="159">
    <w:abstractNumId w:val="202762"/>
  </w:num>
  <w:num w:numId="160">
    <w:abstractNumId w:val="202763"/>
  </w:num>
  <w:num w:numId="161">
    <w:abstractNumId w:val="202764"/>
  </w:num>
  <w:num w:numId="162">
    <w:abstractNumId w:val="202765"/>
  </w:num>
  <w:num w:numId="163">
    <w:abstractNumId w:val="202766"/>
  </w:num>
  <w:num w:numId="164">
    <w:abstractNumId w:val="202767"/>
  </w:num>
  <w:num w:numId="165">
    <w:abstractNumId w:val="202768"/>
  </w:num>
  <w:num w:numId="166">
    <w:abstractNumId w:val="202769"/>
  </w:num>
  <w:num w:numId="167">
    <w:abstractNumId w:val="202770"/>
  </w:num>
  <w:num w:numId="168">
    <w:abstractNumId w:val="202771"/>
  </w:num>
  <w:num w:numId="169">
    <w:abstractNumId w:val="202772"/>
  </w:num>
  <w:num w:numId="170">
    <w:abstractNumId w:val="202773"/>
  </w:num>
  <w:num w:numId="171">
    <w:abstractNumId w:val="202774"/>
  </w:num>
  <w:num w:numId="172">
    <w:abstractNumId w:val="202775"/>
  </w:num>
  <w:num w:numId="173">
    <w:abstractNumId w:val="202776"/>
  </w:num>
  <w:num w:numId="174">
    <w:abstractNumId w:val="202777"/>
  </w:num>
  <w:num w:numId="175">
    <w:abstractNumId w:val="202778"/>
  </w:num>
  <w:num w:numId="176">
    <w:abstractNumId w:val="202779"/>
  </w:num>
  <w:num w:numId="177">
    <w:abstractNumId w:val="202780"/>
  </w:num>
  <w:num w:numId="178">
    <w:abstractNumId w:val="202781"/>
  </w:num>
  <w:num w:numId="179">
    <w:abstractNumId w:val="202782"/>
  </w:num>
  <w:num w:numId="180">
    <w:abstractNumId w:val="202783"/>
  </w:num>
  <w:num w:numId="181">
    <w:abstractNumId w:val="202784"/>
  </w:num>
  <w:num w:numId="182">
    <w:abstractNumId w:val="202785"/>
  </w:num>
  <w:num w:numId="183">
    <w:abstractNumId w:val="202786"/>
  </w:num>
  <w:num w:numId="184">
    <w:abstractNumId w:val="202787"/>
  </w:num>
  <w:num w:numId="185">
    <w:abstractNumId w:val="202788"/>
  </w:num>
  <w:num w:numId="186">
    <w:abstractNumId w:val="202789"/>
  </w:num>
  <w:num w:numId="187">
    <w:abstractNumId w:val="202790"/>
  </w:num>
  <w:num w:numId="188">
    <w:abstractNumId w:val="202791"/>
  </w:num>
  <w:num w:numId="189">
    <w:abstractNumId w:val="202792"/>
  </w:num>
  <w:num w:numId="190">
    <w:abstractNumId w:val="202793"/>
  </w:num>
  <w:num w:numId="191">
    <w:abstractNumId w:val="202794"/>
  </w:num>
  <w:num w:numId="192">
    <w:abstractNumId w:val="202795"/>
  </w:num>
  <w:num w:numId="193">
    <w:abstractNumId w:val="202796"/>
  </w:num>
  <w:num w:numId="194">
    <w:abstractNumId w:val="202797"/>
  </w:num>
  <w:num w:numId="195">
    <w:abstractNumId w:val="202798"/>
  </w:num>
  <w:num w:numId="196">
    <w:abstractNumId w:val="202799"/>
  </w:num>
  <w:num w:numId="197">
    <w:abstractNumId w:val="202800"/>
  </w:num>
  <w:num w:numId="198">
    <w:abstractNumId w:val="202801"/>
  </w:num>
  <w:num w:numId="199">
    <w:abstractNumId w:val="202802"/>
  </w:num>
  <w:num w:numId="200">
    <w:abstractNumId w:val="202803"/>
  </w:num>
  <w:num w:numId="201">
    <w:abstractNumId w:val="202804"/>
  </w:num>
  <w:num w:numId="202">
    <w:abstractNumId w:val="202805"/>
  </w:num>
  <w:num w:numId="203">
    <w:abstractNumId w:val="202806"/>
  </w:num>
  <w:num w:numId="204">
    <w:abstractNumId w:val="202807"/>
  </w:num>
  <w:num w:numId="205">
    <w:abstractNumId w:val="202808"/>
  </w:num>
  <w:num w:numId="206">
    <w:abstractNumId w:val="202809"/>
  </w:num>
  <w:num w:numId="207">
    <w:abstractNumId w:val="202810"/>
  </w:num>
  <w:num w:numId="208">
    <w:abstractNumId w:val="202811"/>
  </w:num>
  <w:num w:numId="209">
    <w:abstractNumId w:val="202812"/>
  </w:num>
  <w:num w:numId="210">
    <w:abstractNumId w:val="202813"/>
  </w:num>
  <w:num w:numId="211">
    <w:abstractNumId w:val="202814"/>
  </w:num>
  <w:num w:numId="212">
    <w:abstractNumId w:val="202815"/>
  </w:num>
  <w:num w:numId="213">
    <w:abstractNumId w:val="202816"/>
  </w:num>
  <w:num w:numId="214">
    <w:abstractNumId w:val="202817"/>
  </w:num>
  <w:num w:numId="215">
    <w:abstractNumId w:val="202818"/>
  </w:num>
  <w:num w:numId="216">
    <w:abstractNumId w:val="202819"/>
  </w:num>
  <w:num w:numId="217">
    <w:abstractNumId w:val="202820"/>
  </w:num>
  <w:num w:numId="218">
    <w:abstractNumId w:val="202821"/>
  </w:num>
  <w:num w:numId="219">
    <w:abstractNumId w:val="202822"/>
  </w:num>
  <w:num w:numId="220">
    <w:abstractNumId w:val="202823"/>
  </w:num>
  <w:num w:numId="221">
    <w:abstractNumId w:val="202824"/>
  </w:num>
  <w:num w:numId="222">
    <w:abstractNumId w:val="202825"/>
  </w:num>
  <w:num w:numId="223">
    <w:abstractNumId w:val="2028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jpe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2026-03-25T10:18:26Z</dcterms:created>
  <dc:creator>Apache POI</dc:creator>
</cp:coreProperties>
</file>