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rFonts w:ascii="Arial" w:eastAsia="Microsoft YaHei" w:hAnsi="Arial"/>
          <w:color w:val="1A5276"/>
          <w:sz w:val="72"/>
          <w:szCs w:val="72"/>
        </w:rPr>
        <w:t xml:space="preserve">智论平台</w:t>
      </w:r>
    </w:p>
    <w:p>
      <w:pPr>
        <w:spacing w:after="300"/>
        <w:jc w:val="center"/>
      </w:pPr>
      <w:r>
        <w:rPr>
          <w:rFonts w:ascii="Arial" w:eastAsia="Microsoft YaHei" w:hAnsi="Arial"/>
          <w:color w:val="2E86C1"/>
          <w:sz w:val="56"/>
          <w:szCs w:val="56"/>
        </w:rPr>
        <w:t xml:space="preserve">产品方案</w:t>
      </w:r>
    </w:p>
    <w:p>
      <w:pPr>
        <w:spacing w:after="6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Product Solution Document</w:t>
      </w:r>
    </w:p>
    <w:p>
      <w:pPr>
        <w:spacing w:after="1000"/>
      </w:pPr>
    </w:p>
    <w:p>
      <w:pPr>
        <w:spacing w:after="10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日期：2026年5月</w:t>
      </w:r>
    </w:p>
    <w:p>
      <w:pPr>
        <w:jc w:val="center"/>
      </w:pPr>
      <w:r>
        <w:rPr>
          <w:rFonts w:ascii="Arial" w:eastAsia="Microsoft YaHei" w:hAnsi="Arial"/>
          <w:color w:val="2E86C1"/>
          <w:sz w:val="22"/>
          <w:szCs w:val="22"/>
        </w:rPr>
        <w:t xml:space="preserve">配套文档：《智论平台_技术方案_V1.0》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目录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前言：文档说明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第一篇 产品概述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第1章 产品定位与目标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第2章 产品架构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第二篇 功能需求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第3章 核心功能需求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第4章 辅助功能需求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第三篇 引用规范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第5章 引用文献标准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第四篇 视觉设计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第6章 设计理念与策略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第7章 设计系统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第8章 组件与页面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第9章 动效规范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第五篇 产品运营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第10章 定价与商业模式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第11章 风险与合规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附录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前言：文档说明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文档定位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本文档是智论平台的产品方案，面向产品经理、设计师、运营人员，涵盖产品定位、功能需求、引用规范、视觉设计和运营策略。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配套文档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本文档与《智论平台_技术方案_V1.0》配套使用，两份文档相互索引，形成完整的产品技术方案体系。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文档索引表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本方案章节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技术方案对应章节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内容关联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第1-2章 产品概述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第1章 技术架构总览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产品架构与技术架构对应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第3章 核心功能需求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第2章 核心技术模块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功能需求与技术实现对应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第5章 引用文献标准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第9章 引用功能开发计划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引用规范与技术实现对应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第6-9章 视觉设计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Figma实施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设计与技术交付对应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产品运营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第3-4章 成本预算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商业模式与成本对应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第一篇 产品概述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第1章 产品定位与目标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1.1 产品定位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智论平台是一款面向大学生、研究生的AI论文写作助手，提供论文去重、AIGC降痕、知识库管理、多学科图表生成等核心功能。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目标用户：本科生、研究生、青年学者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核心价值：提升论文写作效率，确保学术规范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产品形态：Web端 + 移动端H5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1.2 市场分析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国内论文检测市场以CNKI、维普、万方为主导，检测服务需求旺盛。现有工具存在以下痛点：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信息密度过高，用户体验差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AI功能融合不足，缺乏智能化辅助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引用管理功能薄弱，格式支持不全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图表生成功能缺失，需多工具切换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1.3 产品目标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MVP验证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验证核心功能可行性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100种子用户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完善降痕+知识库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500注册用户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产品化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图表生成+移动端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2000注册用户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规模运营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用户增长与变现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10000付费用户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第2章 产品架构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2.1 业务架构总览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业务层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用户服务层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账号管理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注册、登录、个人信息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用户服务层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会员体系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套餐购买、权益管理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核心业务层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论文去重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文本改写、降重率预估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核心业务层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AIGC降痕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检测对抗、多轮改写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核心业务层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文献管理、引用生成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核心业务层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流程图、架构图、CAD图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AI能力层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智能改写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语义理解、风格迁移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AI能力层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引用生成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多格式支持、一致性校验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基础服务层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存储服务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文档存储、版本管理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基础服务层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支付服务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支付宝、微信支付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2.2 功能模块清单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智论平台共包含12个功能模块、47个子功能，按优先级分为P0（MVP必需）、P1（核心功能）、P2（完善功能）三级。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子功能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论文去重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文本改写、降重率预估、改写历史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AIGC降痕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检测模拟、对抗改写、多轮优化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文献导入、分类管理、全文检索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重要功能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引用管理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格式生成、一致性校验、高校模板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重要功能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流程图、架构图、统计图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差异化功能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注册登录、个人中心、安全设置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会员体系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套餐购买、权益管理、续费提醒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变现功能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系统通知、任务提醒、邮件订阅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数据统计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使用统计、导出记录、行为分析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运营功能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帮助中心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使用指南、FAQ、在线客服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服务功能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用户管理、内容审核、数据看板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运营支撑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API开放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开放接口、开发者文档、SDK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生态扩展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第二篇 功能需求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第3章 核心功能需求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3.1 论文去重与AIGC降痕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这是智论平台的核心功能，帮助用户降低论文重复率和AIGC检测率。</w:t>
      </w:r>
    </w:p>
    <w:p>
      <w:pPr>
        <w:spacing w:after="15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用户场景：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用户上传论文文本，系统自动识别高重复段落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AI生成改写建议，用户可逐段采纳或调整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实时预估降重效果，支持多轮优化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功能清单：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文本分析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分句、分段、重复率计算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智能改写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同义替换、句式重组、段落重构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降重率预估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基于检测算法模拟预估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改写历史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保存改写记录，支持回溯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风格选择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学术风格、口语风格等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AIGC检测模拟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模拟主流检测平台结果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对抗改写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针对AIGC检测的优化改写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3.2 知识库与文献管理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用户可建立个人知识库，管理参考文献，实现智能引用。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功能清单：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文献导入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支持PDF、Word、网页导入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元数据提取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自动识别标题、作者、期刊等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文件夹、标签、收藏夹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全文检索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基于RAG的语义检索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多格式引用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GB/T 7714、APA、MLA等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一键插入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在编辑器中插入引用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引用溯源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点击引用跳转原文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3.3 多学科图表生成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支持生成流程图、架构图、CAD图、统计图等多种图表类型，满足不同学科需求。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适用学科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理工科、管理学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模板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架构图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计算机、软件工程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模板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CAD图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机械、建筑、土木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导入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统计图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经济学、社会学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数据导入生成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思维导图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全学科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手动编辑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组织结构图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管理学、政治学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模板 + 手动编辑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3.4 引用文献管理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支持多种引用格式，自动生成规范引用，确保学术规范。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智能文献检索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通过DOI、标题、URL检索文献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元数据自动补全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对接Crossref、CNKI等数据库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多格式引用生成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GB/T 7714、APA、MLA、Chicago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引用一致性校验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检测"引而未列""列而未引"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格式一键切换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切换格式后自动更新全文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高校模板库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主流高校学位论文引用模板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常见错误预警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出版地缺失、期刊名缩写等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导出兼容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支持BibTeX、RIS、CSL-XML导出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</w:tr>
    </w:tbl>
    <w:r>
      <w:br w:type="page"/>
    </w:r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第4章 辅助功能需求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4.1 用户系统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注册登录：手机号、微信、邮箱注册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个人中心：个人信息、使用记录、收藏管理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安全设置：密码修改、绑定手机、登录记录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4.2 会员与付费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套餐设计：基础版¥30/月、专业版¥98/月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权益管理：字数配额、功能权限、API调用次数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支付集成：支付宝、微信支付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4.3 消息通知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系统通知：账户安全、会员到期提醒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任务提醒：论文处理完成通知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邮件订阅：周报、产品更新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4.4 数据统计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使用统计：字数使用、功能调用次数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导出记录：论文导出历史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行为分析：用户活跃度、留存率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第三篇 引用规范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第5章 引用文献标准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5.1 标准选型依据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智论平台面向国内高校用户，必须支持GB/T 7714-2015作为默认标准。同时支持APA 7th、MLA 9th、Chicago 17th等国际格式，满足投稿国际期刊的需求。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5.2 GB/T 7714核心规范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两种正文标注体系：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顺序编码制：[1]、[1,3]、[1-3]，理工科常用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著者-出版年制：(张三, 2020)、(Smith et al., 2020)，社科类常用</w:t>
      </w:r>
    </w:p>
    <w:p>
      <w:pPr>
        <w:spacing w:after="200"/>
      </w:pP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文献类型标识代码：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文献类型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文献类型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[M]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专著/图书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[J]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期刊论文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[D]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学位论文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[C]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会议论文集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报纸文章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[R]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报告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[S]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标准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[P]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专利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[EB/OL]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在线电子资源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[DB/OL]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在线数据库</w:t>
            </w:r>
          </w:p>
        </w:tc>
      </w:tr>
    </w:tbl>
    <w:p>
      <w:pPr>
        <w:spacing w:after="200"/>
      </w:pP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著录格式示例：</w:t>
      </w:r>
    </w:p>
    <w:tbl>
      <w:tblPr>
        <w:tblW w:type="pct" w:w="100%"/>
        <w:tblBorders>
          <w:top w:val="single" w:color="E0E0E0" w:sz="1"/>
          <w:left w:val="single" w:color="2E86C1" w:sz="4"/>
          <w:bottom w:val="single" w:color="E0E0E0" w:sz="1"/>
          <w:right w:val="single" w:color="E0E0E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300"/>
            </w:pPr>
            <w:r>
              <w:rPr>
                <w:rFonts w:ascii="Consolas" w:eastAsia="Microsoft YaHei" w:hAnsi="Consolas"/>
                <w:color w:val="2C3E50"/>
                <w:sz w:val="20"/>
                <w:szCs w:val="20"/>
              </w:rPr>
              <w:t xml:space="preserve">[1] 作者. 文章标题[J]. 期刊名, 年, 卷(期): 页码.</w:t>
            </w:r>
          </w:p>
        </w:tc>
      </w:tr>
    </w:tbl>
    <w:tbl>
      <w:tblPr>
        <w:tblW w:type="pct" w:w="100%"/>
        <w:tblBorders>
          <w:top w:val="single" w:color="E0E0E0" w:sz="1"/>
          <w:left w:val="single" w:color="2E86C1" w:sz="4"/>
          <w:bottom w:val="single" w:color="E0E0E0" w:sz="1"/>
          <w:right w:val="single" w:color="E0E0E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300"/>
            </w:pPr>
            <w:r>
              <w:rPr>
                <w:rFonts w:ascii="Consolas" w:eastAsia="Microsoft YaHei" w:hAnsi="Consolas"/>
                <w:color w:val="2C3E50"/>
                <w:sz w:val="20"/>
                <w:szCs w:val="20"/>
              </w:rPr>
              <w:t xml:space="preserve">[2] 作者. 论文题目[D]. 保存地: 保存单位, 答辩年份.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5.3 多格式对比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GB/T 7714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APA 7th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MLA 9th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Chicago 17th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正文标注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[1] 或 (作者, 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(作者, 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(作者 页码)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脚注或(作者, 年)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文献类型标识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必须有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作者格式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前3位+等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姓+名缩写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姓+名全写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姓+名全写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书名斜体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不斜体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斜体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斜体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斜体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适用学科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中国所有学科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心理学、社科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文学、艺术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历史、哲学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第四篇 视觉设计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第6章 设计理念与策略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6.1 品牌定位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智论平台品牌关键词：专业、可信、高效、年轻。目标用户为大学生、研究生、青年学者，设计风格应兼顾学术严谨与现代活力。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6.2 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清晰优先（Clarity First）：学术工具核心是信息清晰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渐进展示（Progressive Disclosure）：复杂功能分层展示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AI透明（AI Transparency）：AI过程可见可控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一致性（Consistency）：跨平台体验统一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无障碍（Accessibility）：符合WCAG 2.1 AA标准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6.3 竞品视觉分析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知网CNKI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深蓝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传统门户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权威感强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信息过载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万方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浅蓝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传统数据库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覆盖全学科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界面老旧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NoteExpress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灰蓝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桌面软件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功能专业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缺乏现代感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Grammarly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绿色+白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现代SaaS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体验流畅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中文支持弱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黑白灰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灵活强大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学术功能弱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6.4 差异化设计策略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在蓝色主色基础上引入琥珀色(Amber)作为强调色，形成独特辨识度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暗色模式优先设计（2026年趋势，竞品均未提供）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AI功能以Copilot侧边栏模式集成，区别于竞品的全自动模式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大量留白+信息密度控制，解决竞品信息过载痛点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第7章 设计系统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7.1 色彩系统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品牌色定义：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亮色模式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暗色模式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#1A5276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#4DA8DA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导航栏、主按钮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#2E86C1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#5DADE2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链接、图标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#E67E22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AI功能标识、重要提示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#2ECC71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成功状态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#F1C40F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警告状态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#EC7063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错误状态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7.2 排版系统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行高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36px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首页大标题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Semibold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章节标题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Semibold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卡片标题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Body-sm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辅助文本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注释、标签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7.3 间距与布局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基于8px基准网格：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紧凑间距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元素内间距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区块间距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大区块间距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2xl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页面级间距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3xl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64px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章节间距</w:t>
            </w:r>
          </w:p>
        </w:tc>
      </w:tr>
    </w:tbl>
    <w:r>
      <w:br w:type="page"/>
    </w:r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第8章 组件与页面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8.1 组件库概览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基础组件（19个）：Button、Input、Select、Checkbox、Radio、Switch、Tag、Badge、Avatar、Tooltip、Popover、Modal、Drawer、Toast、Tabs、Breadcrumb、Pagination、Dropdown、Skeleton</w:t>
      </w:r>
    </w:p>
    <w:p>
      <w:pPr>
        <w:spacing w:after="200"/>
      </w:pP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业务组件（10个）：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复杂度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PaperEditor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论文编辑器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CitationPanel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引用面板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KnowledgeCard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文献卡片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AICopilotSidebar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AI助手侧栏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PlagiarismReport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查重报告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WritingAssistant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写作助手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ChartGenerator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ReferenceManager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参考文献管理器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AIGCDetector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AIGC检测器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ExportDialog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导出对话框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8.2 AI功能组件设计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AI生成内容标识：使用Accent色左边框 + "AI"标签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AI建议对比视图：原文vs建议并排展示，删除红色高亮、新增绿色高亮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AI操作三级控制：撤销/精修/采纳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AI推理过程展示：可折叠的推理链路面板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8.3 核心页面布局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论文编辑器页面：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顶部工具栏：文件操作、格式工具、AI功能入口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左侧面板：知识库文献列表（可折叠，280px）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中央编辑区：论文正文编辑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右侧面板：AI Copilot助手（360px）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底部状态栏：字数统计、保存状态、引用数量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第9章 动效规范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9.1 动效原则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有目的性：每个动效都服务于功能目标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快速响应：基础交互&lt;100ms，状态切换&lt;300ms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自然流畅：使用ease-out缓动曲线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可关闭：尊重用户的减少动效偏好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9.2 核心动效清单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交互场景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动效类型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缓动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按钮悬停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背景色渐变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淡入淡出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面板展开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高度动画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打字效果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Toast通知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滑入+淡入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Modal弹出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缩放+淡入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骨架屏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脉冲动画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1.5s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拖拽排序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位移动画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ease-out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第五篇 产品运营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第10章 定价与商业模式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10.1 定价策略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月价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年价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权益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¥299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10万字/月、基础功能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专业版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¥98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¥899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50万字/月、全部功能、优先支持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¥298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¥2999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200万字/月、团队协作、专属客服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10.2 收入预测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月均收入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月均成本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月利润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100付费用户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¥3,000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¥1,025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¥1,975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500付费用户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¥15,000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¥3,930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¥11,070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2000付费用户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¥60,000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¥22,660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¥37,340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第11章 风险与合规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11.1 学术伦理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明确产品定位为辅助工具，用户对最终内容负责。提供使用边界指引，避免学术不端。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11.2 数据安全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数据加密：传输加密、存储加密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访问控制：权限管理、操作日志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合规认证：等保备案、隐私政策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11.3 用户责任边界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责任方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责任内容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平台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格式准确性、功能稳定性、数据安全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引用内容恰当性、学术诚信、最终审核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附录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A. 功能优先级矩阵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MVP阶段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完善阶段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论文去重、AIGC降痕、用户系统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知识库、引用管理、图表生成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消息通知、帮助中心、API开放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B. 与技术方案章节对照表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产品方案章节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技术方案对应章节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第1-2章 产品概述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第1章 技术架构总览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第3章 核心功能需求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第2章 核心技术模块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第5章 引用文献标准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第9章 引用功能开发计划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第6-9章 视觉设计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Figma技术实施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产品运营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第3-4章 云服务与成本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配套文档：《智论平台_技术方案_V1.0》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智论平台 - 产品方案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2026-05-09T08:17:11.425Z</dcterms:created>
  <dcterms:modified xsi:type="dcterms:W3CDTF">2026-05-09T08:17:11.425Z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