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2461895</wp:posOffset>
            </wp:positionH>
            <wp:positionV relativeFrom="paragraph">
              <wp:posOffset>0</wp:posOffset>
            </wp:positionV>
            <wp:extent cx="1428750" cy="142875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Rider techniczny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System nagłośnieniowy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32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System nagłośnieniowy stereofoniczny, co najmniej 3drożny, preferowany 4drożny. Moc i skuteczność systemu powinna zapewniać równomierne pokrycie sali lub pleneru dźwiękiem w pełnym paśmie o poziomie min. 105dBA na stacku realizatorskim.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432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System powinien być gotowy do pracy przed próbą zespołu. Koniecznie system musi być wolny od brumu i przydźwięków oraz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PRAWIDŁOWO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uziemiony. Zasilanie udostępniane muzykom i realizatorowi </w:t>
      </w:r>
      <w:r w:rsidDel="00000000" w:rsidR="00000000" w:rsidRPr="00000000">
        <w:rPr>
          <w:rtl w:val="0"/>
        </w:rPr>
        <w:t xml:space="preserve">powinno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być podłączone  do tego samego przyłącza co stoły FOH, MON i system nagłośnieniowy.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Konsolety, mikrofony, system monitorowy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432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Konsola powinna być ustawiona w osi sceny, w odległości ok. 2/3 długości nagłaśnianego terenu.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432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Akceptujemy konsolety analogowe i cyfrowe uznanych marek (nie Dynacord, Yamaha GA, Behringer, Peavey, Phonic, samoróbki, i tak dalej). Behringer X32 jest jak najbardziej akceptowalny.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Konsola musi mieć minimum 24 kanały monofoniczne, korekcję z minimum jednym parametrycznym środkiem, filtr dolnozaporowy i zasilanie phantom podawane niezależnie. W wypadku braku konsolety monitorowej minimum 8 aux, w tym 6 przełączanych pre/post.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Outboard dobrej klasy(w wypadku konsolety analogowej), w ilości zgodnie z input listą.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Efekty: 1x Delay, 1x Reverb (hall / plate), wypuszczane z Aux POST, wracające na kanały w stole zgodnie z input listą.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Do tego przynajmniej 2 tory monitorowe (preferowane 6)  z 31pasmową korekcją, wystrojone przed rozpoczęciem próby zespołu. Preferujemy pracę z konsoletą monitorową (realizatora monitorów zapewnia firma nagłośnieniowa realizująca koncert).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Zespół zapewnia swój backline: perkusja, wzmacniacze gitarowe, klawisze, gitary, efekty itd. Wszystko czego potrzebujemy jest wymienione w powyższym riderze oraz w input liście.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Dla </w:t>
      </w:r>
      <w:r w:rsidDel="00000000" w:rsidR="00000000" w:rsidRPr="00000000">
        <w:rPr>
          <w:rtl w:val="0"/>
        </w:rPr>
        <w:t xml:space="preserve">gitarzysty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i perkusisty statyw długi łamany, reszta odpowiednia do omikrofonowania wzmacniaczy i perkusji.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Światło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Zespół nie zapewnia swojego realizatora oświetlenia. Realizatora oświetlenia zapewnia firma obsługująca światło na koncercie. Podczas koncertu prosimy o </w:t>
      </w:r>
      <w:r w:rsidDel="00000000" w:rsidR="00000000" w:rsidRPr="00000000">
        <w:rPr>
          <w:rtl w:val="0"/>
        </w:rPr>
        <w:t xml:space="preserve">wzięcie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pod uwagę próśb zespołu odnośnie oświetlenia (nie mrugać, za jasno, za ciemno, itd).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Oświetlenie wiszące na konstrukcji sceny musi być prawidłowo zabezpieczone (safety rope).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Scena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432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Scena musi mieć wymiary conajmniej 6x8 metrów, wysokość podestów nie niżej niż 1m, zabezpieczone z 3ch stron barierkami – dotyczy to również schodów. Konstrukcja sceny musi być prawidłowo odciągnięta, zabezpieczona oraz być uziemiona. Scena musi posiadać horyzont przynajmniej z tyłu, w warunkach wietrznej pogody również po bokach. Firma lub instytucja dostarczająca scenę bierze na siebie pełną odpowiedzialność za zdrowie i życie członków zespołu oraz ekipy technicznej zespołu podczas ich przebywania na scenie.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Na scenie minimum 1 technik + monitorowiec. Wymagany czas na instalację + próbę 45 minut.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 LIST</w:t>
      </w: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10.0" w:type="dxa"/>
        <w:tblLayout w:type="fixed"/>
        <w:tblLook w:val="0000"/>
      </w:tblPr>
      <w:tblGrid>
        <w:gridCol w:w="772"/>
        <w:gridCol w:w="2839"/>
        <w:gridCol w:w="3438"/>
        <w:gridCol w:w="2588"/>
        <w:tblGridChange w:id="0">
          <w:tblGrid>
            <w:gridCol w:w="772"/>
            <w:gridCol w:w="2839"/>
            <w:gridCol w:w="3438"/>
            <w:gridCol w:w="2588"/>
          </w:tblGrid>
        </w:tblGridChange>
      </w:tblGrid>
      <w:tr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Kanał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Instrument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Mikrofon/Linia</w:t>
            </w:r>
          </w:p>
        </w:tc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  <w:right w:color="000000" w:space="0" w:sz="20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Stopa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e602, Beta 52, D6, N/D 868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Gate /Compressor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Werbel góra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SM 57, i5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Werbel dół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SM 57, i5 , e604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Hi-hat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AKG C451, SM87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Tom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e604, D2, lub inny klips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Tom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e604, D2, lub inny klips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Overhead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AKG C451, SM87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Overhead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AKG C451, SM87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XLR/DI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Compressor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Gitara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SM57, i5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Hammond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linia 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Hammond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linia 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Korg 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linia 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Korg 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linia 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Voc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SM58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Compressor</w:t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Voc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SM58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Compressor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Reverb Return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Reverb Return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Delay Return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Delay Return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43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Talkback (FOH)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(otwarty w monitorach przez cały koncert)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Kontakt do zespołu:</w:t>
      </w:r>
      <w:r w:rsidDel="00000000" w:rsidR="00000000" w:rsidRPr="00000000">
        <w:rPr>
          <w:rtl w:val="0"/>
        </w:rPr>
        <w:t xml:space="preserve"> Filip 604994891, band@lethe.pl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Niniejszy dokument stanowi integralną część umowy koncertowej. Są to niezbędne informacje techniczne umożliwiające wykonawcom zagranie koncertu na właściwym poziomie artystycznym i technicznym.</w:t>
      </w: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45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