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5DF5" w:rsidRPr="007C5DF5" w:rsidRDefault="007C5DF5" w:rsidP="007C5DF5">
      <w:pPr>
        <w:spacing w:line="240" w:lineRule="auto"/>
        <w:jc w:val="left"/>
        <w:textAlignment w:val="baseline"/>
        <w:outlineLvl w:val="0"/>
        <w:rPr>
          <w:rFonts w:ascii="Arial" w:eastAsia="Times New Roman" w:hAnsi="Arial" w:cs="Arial"/>
          <w:color w:val="042940"/>
          <w:kern w:val="36"/>
          <w:sz w:val="39"/>
          <w:szCs w:val="39"/>
        </w:rPr>
      </w:pPr>
      <w:r w:rsidRPr="007C5DF5">
        <w:rPr>
          <w:rFonts w:ascii="Arial" w:eastAsia="Times New Roman" w:hAnsi="Arial" w:cs="Arial"/>
          <w:color w:val="042940"/>
          <w:kern w:val="36"/>
          <w:sz w:val="39"/>
          <w:szCs w:val="39"/>
        </w:rPr>
        <w:t>How we work</w:t>
      </w:r>
    </w:p>
    <w:p w:rsidR="007C5DF5" w:rsidRPr="007C5DF5" w:rsidRDefault="007C5DF5" w:rsidP="007C5DF5">
      <w:pPr>
        <w:spacing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color w:val="021C38"/>
          <w:sz w:val="24"/>
          <w:szCs w:val="24"/>
        </w:rPr>
        <w:t>At MB Shipbrokers, trust and integrity are the cornerstones of how we work. With more than hundred years of experience in the shipbroking industry, we draw on a proud heritage of excellence to deliver reliable and transparent services to our clients. As part of our unwavering commitment to these principles, we uphold stringent Know Your Customer (KYC) practices and maintain compliance with international sanctions. These measures are vital to safeguarding against fraud, sanction breaches, money laundering, and other illicit activities in the maritime industry while ensuring we honor the legacy of professionalism and trust that has defined our business for over a century.</w:t>
      </w:r>
    </w:p>
    <w:p w:rsidR="007C5DF5" w:rsidRPr="007C5DF5" w:rsidRDefault="007C5DF5" w:rsidP="007C5DF5">
      <w:pPr>
        <w:spacing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noProof/>
          <w:color w:val="021C38"/>
          <w:sz w:val="24"/>
          <w:szCs w:val="24"/>
        </w:rPr>
        <w:drawing>
          <wp:inline distT="0" distB="0" distL="0" distR="0">
            <wp:extent cx="7620000" cy="5076825"/>
            <wp:effectExtent l="0" t="0" r="0" b="9525"/>
            <wp:docPr id="2" name="Picture 2" descr="MB Shipbrokers – corpo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B Shipbrokers – corpora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00" cy="5076825"/>
                    </a:xfrm>
                    <a:prstGeom prst="rect">
                      <a:avLst/>
                    </a:prstGeom>
                    <a:noFill/>
                    <a:ln>
                      <a:noFill/>
                    </a:ln>
                  </pic:spPr>
                </pic:pic>
              </a:graphicData>
            </a:graphic>
          </wp:inline>
        </w:drawing>
      </w:r>
    </w:p>
    <w:p w:rsidR="007C5DF5" w:rsidRPr="007C5DF5" w:rsidRDefault="007C5DF5" w:rsidP="007C5DF5">
      <w:pPr>
        <w:spacing w:beforeAutospacing="1" w:after="100" w:afterAutospacing="1" w:line="240" w:lineRule="auto"/>
        <w:jc w:val="left"/>
        <w:textAlignment w:val="baseline"/>
        <w:outlineLvl w:val="1"/>
        <w:rPr>
          <w:rFonts w:ascii="Arial" w:eastAsia="Times New Roman" w:hAnsi="Arial" w:cs="Arial"/>
          <w:color w:val="021C38"/>
          <w:sz w:val="32"/>
          <w:szCs w:val="32"/>
        </w:rPr>
      </w:pPr>
      <w:r w:rsidRPr="007C5DF5">
        <w:rPr>
          <w:rFonts w:ascii="Arial" w:eastAsia="Times New Roman" w:hAnsi="Arial" w:cs="Arial"/>
          <w:color w:val="021C38"/>
          <w:sz w:val="32"/>
          <w:szCs w:val="32"/>
        </w:rPr>
        <w:t>Our KYC and Compliance Approach</w:t>
      </w:r>
    </w:p>
    <w:p w:rsidR="007C5DF5" w:rsidRPr="007C5DF5" w:rsidRDefault="007C5DF5" w:rsidP="007C5DF5">
      <w:pPr>
        <w:spacing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b/>
          <w:bCs/>
          <w:color w:val="021C38"/>
          <w:sz w:val="24"/>
          <w:szCs w:val="24"/>
          <w:bdr w:val="none" w:sz="0" w:space="0" w:color="auto" w:frame="1"/>
        </w:rPr>
        <w:t>Customer Due Diligence</w:t>
      </w:r>
      <w:r w:rsidRPr="007C5DF5">
        <w:rPr>
          <w:rFonts w:ascii="Arial" w:eastAsia="Times New Roman" w:hAnsi="Arial" w:cs="Arial"/>
          <w:b/>
          <w:bCs/>
          <w:color w:val="021C38"/>
          <w:sz w:val="24"/>
          <w:szCs w:val="24"/>
          <w:bdr w:val="none" w:sz="0" w:space="0" w:color="auto" w:frame="1"/>
        </w:rPr>
        <w:br/>
      </w:r>
      <w:r w:rsidRPr="007C5DF5">
        <w:rPr>
          <w:rFonts w:ascii="Arial" w:eastAsia="Times New Roman" w:hAnsi="Arial" w:cs="Arial"/>
          <w:color w:val="021C38"/>
          <w:sz w:val="24"/>
          <w:szCs w:val="24"/>
        </w:rPr>
        <w:t>We perform comprehensive due diligence on all clients—both individuals and businesses—to verify identities and assess potential risks. This process includes identifying ultimate beneficial owners (UBOs) and analyzing ownership structures, adhering to both domestic and international regulations.</w:t>
      </w:r>
    </w:p>
    <w:p w:rsidR="007C5DF5" w:rsidRPr="007C5DF5" w:rsidRDefault="007C5DF5" w:rsidP="007C5DF5">
      <w:pPr>
        <w:spacing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b/>
          <w:bCs/>
          <w:color w:val="021C38"/>
          <w:sz w:val="24"/>
          <w:szCs w:val="24"/>
          <w:bdr w:val="none" w:sz="0" w:space="0" w:color="auto" w:frame="1"/>
        </w:rPr>
        <w:t>Regulatory Compliance</w:t>
      </w:r>
      <w:r w:rsidRPr="007C5DF5">
        <w:rPr>
          <w:rFonts w:ascii="Arial" w:eastAsia="Times New Roman" w:hAnsi="Arial" w:cs="Arial"/>
          <w:b/>
          <w:bCs/>
          <w:color w:val="021C38"/>
          <w:sz w:val="24"/>
          <w:szCs w:val="24"/>
          <w:bdr w:val="none" w:sz="0" w:space="0" w:color="auto" w:frame="1"/>
        </w:rPr>
        <w:br/>
      </w:r>
      <w:r w:rsidRPr="007C5DF5">
        <w:rPr>
          <w:rFonts w:ascii="Arial" w:eastAsia="Times New Roman" w:hAnsi="Arial" w:cs="Arial"/>
          <w:color w:val="021C38"/>
          <w:sz w:val="24"/>
          <w:szCs w:val="24"/>
        </w:rPr>
        <w:t xml:space="preserve">We adhere strictly to the Danish Money Laundering Act, the UK Bribery Act, and international standards established by the Financial Action Task Force (FATF). These comprehensive protocols address critical issues such as corruption, bribery, </w:t>
      </w:r>
      <w:r w:rsidRPr="007C5DF5">
        <w:rPr>
          <w:rFonts w:ascii="Arial" w:eastAsia="Times New Roman" w:hAnsi="Arial" w:cs="Arial"/>
          <w:color w:val="021C38"/>
          <w:sz w:val="24"/>
          <w:szCs w:val="24"/>
        </w:rPr>
        <w:lastRenderedPageBreak/>
        <w:t>and financial misconduct, in addition to money laundering. By adhering to these stringent regulations, we reinforce our commitment to transparency, accountability, and ethical business practices.</w:t>
      </w:r>
    </w:p>
    <w:p w:rsidR="007C5DF5" w:rsidRPr="007C5DF5" w:rsidRDefault="007C5DF5" w:rsidP="007C5DF5">
      <w:pPr>
        <w:spacing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b/>
          <w:bCs/>
          <w:color w:val="021C38"/>
          <w:sz w:val="24"/>
          <w:szCs w:val="24"/>
          <w:bdr w:val="none" w:sz="0" w:space="0" w:color="auto" w:frame="1"/>
        </w:rPr>
        <w:t>Sanction Compliance</w:t>
      </w:r>
      <w:r w:rsidRPr="007C5DF5">
        <w:rPr>
          <w:rFonts w:ascii="Arial" w:eastAsia="Times New Roman" w:hAnsi="Arial" w:cs="Arial"/>
          <w:b/>
          <w:bCs/>
          <w:color w:val="021C38"/>
          <w:sz w:val="24"/>
          <w:szCs w:val="24"/>
          <w:bdr w:val="none" w:sz="0" w:space="0" w:color="auto" w:frame="1"/>
        </w:rPr>
        <w:br/>
      </w:r>
      <w:r w:rsidRPr="007C5DF5">
        <w:rPr>
          <w:rFonts w:ascii="Arial" w:eastAsia="Times New Roman" w:hAnsi="Arial" w:cs="Arial"/>
          <w:color w:val="021C38"/>
          <w:sz w:val="24"/>
          <w:szCs w:val="24"/>
        </w:rPr>
        <w:t>Our operations are fully aligned with global sanctions frameworks. We conduct screening of clients, transactions, and vessels against international sanctions lists, including those issued by the United Nations, European Union, and Office of Foreign Assets Control (OFAC). This proactive approach mitigates risks and ensures compliance with relevant trade restrictions.</w:t>
      </w:r>
    </w:p>
    <w:p w:rsidR="007C5DF5" w:rsidRPr="007C5DF5" w:rsidRDefault="007C5DF5" w:rsidP="007C5DF5">
      <w:pPr>
        <w:spacing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b/>
          <w:bCs/>
          <w:color w:val="021C38"/>
          <w:sz w:val="24"/>
          <w:szCs w:val="24"/>
          <w:bdr w:val="none" w:sz="0" w:space="0" w:color="auto" w:frame="1"/>
        </w:rPr>
        <w:t>Employee Training</w:t>
      </w:r>
      <w:r w:rsidRPr="007C5DF5">
        <w:rPr>
          <w:rFonts w:ascii="Arial" w:eastAsia="Times New Roman" w:hAnsi="Arial" w:cs="Arial"/>
          <w:b/>
          <w:bCs/>
          <w:color w:val="021C38"/>
          <w:sz w:val="24"/>
          <w:szCs w:val="24"/>
          <w:bdr w:val="none" w:sz="0" w:space="0" w:color="auto" w:frame="1"/>
        </w:rPr>
        <w:br/>
      </w:r>
      <w:r w:rsidRPr="007C5DF5">
        <w:rPr>
          <w:rFonts w:ascii="Arial" w:eastAsia="Times New Roman" w:hAnsi="Arial" w:cs="Arial"/>
          <w:color w:val="021C38"/>
          <w:sz w:val="24"/>
          <w:szCs w:val="24"/>
        </w:rPr>
        <w:t>All employees receive ongoing training to ensure they remain up-to-date with evolving compliance requirements and industry best practices.</w:t>
      </w:r>
    </w:p>
    <w:p w:rsidR="007C5DF5" w:rsidRPr="007C5DF5" w:rsidRDefault="007C5DF5" w:rsidP="007C5DF5">
      <w:pPr>
        <w:spacing w:before="360"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color w:val="021C38"/>
          <w:sz w:val="24"/>
          <w:szCs w:val="24"/>
        </w:rPr>
        <w:t> </w:t>
      </w:r>
    </w:p>
    <w:p w:rsidR="007C5DF5" w:rsidRPr="007C5DF5" w:rsidRDefault="007C5DF5" w:rsidP="007C5DF5">
      <w:pPr>
        <w:spacing w:before="360"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color w:val="021C38"/>
          <w:sz w:val="24"/>
          <w:szCs w:val="24"/>
        </w:rPr>
        <w:t>By embedding these practices into our daily operations, MB Shipbrokers builds on a proud tradition of professionalism and excellence. Drawing on decades of expertise in the shipbroking industry, we continue to foster confidence and transparency for all our clients and partners, ensuring our enduring legacy remains synonymous with trust and integrity.</w:t>
      </w:r>
    </w:p>
    <w:p w:rsidR="007C5DF5" w:rsidRPr="007C5DF5" w:rsidRDefault="007C5DF5" w:rsidP="007C5DF5">
      <w:pPr>
        <w:spacing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noProof/>
          <w:color w:val="021C38"/>
          <w:sz w:val="24"/>
          <w:szCs w:val="24"/>
        </w:rPr>
        <w:drawing>
          <wp:inline distT="0" distB="0" distL="0" distR="0">
            <wp:extent cx="7620000" cy="5076825"/>
            <wp:effectExtent l="0" t="0" r="0" b="9525"/>
            <wp:docPr id="1" name="Picture 1" descr="MB Shipbrokers – corpo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B Shipbrokers – corpora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0" cy="5076825"/>
                    </a:xfrm>
                    <a:prstGeom prst="rect">
                      <a:avLst/>
                    </a:prstGeom>
                    <a:noFill/>
                    <a:ln>
                      <a:noFill/>
                    </a:ln>
                  </pic:spPr>
                </pic:pic>
              </a:graphicData>
            </a:graphic>
          </wp:inline>
        </w:drawing>
      </w:r>
    </w:p>
    <w:p w:rsidR="007C5DF5" w:rsidRPr="007C5DF5" w:rsidRDefault="007C5DF5" w:rsidP="007C5DF5">
      <w:pPr>
        <w:spacing w:after="0" w:line="240" w:lineRule="auto"/>
        <w:jc w:val="left"/>
        <w:textAlignment w:val="baseline"/>
        <w:outlineLvl w:val="2"/>
        <w:rPr>
          <w:rFonts w:ascii="Arial" w:eastAsia="Times New Roman" w:hAnsi="Arial" w:cs="Arial"/>
          <w:color w:val="042940"/>
          <w:sz w:val="32"/>
          <w:szCs w:val="32"/>
        </w:rPr>
      </w:pPr>
      <w:r w:rsidRPr="007C5DF5">
        <w:rPr>
          <w:rFonts w:ascii="Arial" w:eastAsia="Times New Roman" w:hAnsi="Arial" w:cs="Arial"/>
          <w:color w:val="042940"/>
          <w:sz w:val="32"/>
          <w:szCs w:val="32"/>
        </w:rPr>
        <w:t>Working with MB Shipbrokers</w:t>
      </w:r>
    </w:p>
    <w:p w:rsidR="007C5DF5" w:rsidRPr="007C5DF5" w:rsidRDefault="007C5DF5" w:rsidP="007C5DF5">
      <w:pPr>
        <w:spacing w:after="0" w:line="240" w:lineRule="auto"/>
        <w:jc w:val="left"/>
        <w:textAlignment w:val="baseline"/>
        <w:rPr>
          <w:rFonts w:ascii="Arial" w:eastAsia="Times New Roman" w:hAnsi="Arial" w:cs="Arial"/>
          <w:color w:val="021C38"/>
          <w:sz w:val="24"/>
          <w:szCs w:val="24"/>
        </w:rPr>
      </w:pPr>
      <w:r w:rsidRPr="007C5DF5">
        <w:rPr>
          <w:rFonts w:ascii="Arial" w:eastAsia="Times New Roman" w:hAnsi="Arial" w:cs="Arial"/>
          <w:color w:val="021C38"/>
          <w:sz w:val="24"/>
          <w:szCs w:val="24"/>
        </w:rPr>
        <w:lastRenderedPageBreak/>
        <w:t>Working with </w:t>
      </w:r>
      <w:r w:rsidRPr="007C5DF5">
        <w:rPr>
          <w:rFonts w:ascii="Arial" w:eastAsia="Times New Roman" w:hAnsi="Arial" w:cs="Arial"/>
          <w:color w:val="021C38"/>
          <w:sz w:val="24"/>
          <w:szCs w:val="24"/>
          <w:bdr w:val="none" w:sz="0" w:space="0" w:color="auto" w:frame="1"/>
          <w:lang w:val="en-GB"/>
        </w:rPr>
        <w:t>MB Shipbrokers</w:t>
      </w:r>
      <w:r w:rsidRPr="007C5DF5">
        <w:rPr>
          <w:rFonts w:ascii="Arial" w:eastAsia="Times New Roman" w:hAnsi="Arial" w:cs="Arial"/>
          <w:color w:val="021C38"/>
          <w:sz w:val="24"/>
          <w:szCs w:val="24"/>
        </w:rPr>
        <w:t> means becoming part of a well-reputed, international company with a strong heritage.</w:t>
      </w:r>
    </w:p>
    <w:p w:rsidR="007C5DF5" w:rsidRPr="007C5DF5" w:rsidRDefault="007C5DF5" w:rsidP="007C5DF5">
      <w:pPr>
        <w:spacing w:line="240" w:lineRule="auto"/>
        <w:jc w:val="left"/>
        <w:textAlignment w:val="baseline"/>
        <w:rPr>
          <w:rFonts w:ascii="Arial" w:eastAsia="Times New Roman" w:hAnsi="Arial" w:cs="Arial"/>
          <w:color w:val="021C38"/>
          <w:sz w:val="24"/>
          <w:szCs w:val="24"/>
        </w:rPr>
      </w:pPr>
      <w:hyperlink r:id="rId6" w:history="1">
        <w:r w:rsidRPr="007C5DF5">
          <w:rPr>
            <w:rFonts w:ascii="Arial" w:eastAsia="Times New Roman" w:hAnsi="Arial" w:cs="Arial"/>
            <w:b/>
            <w:bCs/>
            <w:color w:val="369DD2"/>
            <w:sz w:val="20"/>
            <w:szCs w:val="20"/>
            <w:u w:val="single"/>
            <w:bdr w:val="none" w:sz="0" w:space="0" w:color="auto" w:frame="1"/>
          </w:rPr>
          <w:t>View more</w:t>
        </w:r>
      </w:hyperlink>
    </w:p>
    <w:p w:rsidR="00DA7146" w:rsidRDefault="00DA7146">
      <w:bookmarkStart w:id="0" w:name="_GoBack"/>
      <w:bookmarkEnd w:id="0"/>
    </w:p>
    <w:sectPr w:rsidR="00DA7146"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F5"/>
    <w:rsid w:val="007C5DF5"/>
    <w:rsid w:val="00DA7146"/>
    <w:rsid w:val="00DB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E221B7-565C-4021-98CC-3232B11D1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7C5DF5"/>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7C5DF5"/>
    <w:rPr>
      <w:b/>
      <w:bCs/>
    </w:rPr>
  </w:style>
  <w:style w:type="character" w:customStyle="1" w:styleId="normaltextrun">
    <w:name w:val="normaltextrun"/>
    <w:basedOn w:val="DefaultParagraphFont"/>
    <w:rsid w:val="007C5DF5"/>
  </w:style>
  <w:style w:type="character" w:styleId="Hyperlink">
    <w:name w:val="Hyperlink"/>
    <w:basedOn w:val="DefaultParagraphFont"/>
    <w:uiPriority w:val="99"/>
    <w:semiHidden/>
    <w:unhideWhenUsed/>
    <w:rsid w:val="007C5D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8492929">
      <w:bodyDiv w:val="1"/>
      <w:marLeft w:val="0"/>
      <w:marRight w:val="0"/>
      <w:marTop w:val="0"/>
      <w:marBottom w:val="0"/>
      <w:divBdr>
        <w:top w:val="none" w:sz="0" w:space="0" w:color="auto"/>
        <w:left w:val="none" w:sz="0" w:space="0" w:color="auto"/>
        <w:bottom w:val="none" w:sz="0" w:space="0" w:color="auto"/>
        <w:right w:val="none" w:sz="0" w:space="0" w:color="auto"/>
      </w:divBdr>
      <w:divsChild>
        <w:div w:id="98336152">
          <w:marLeft w:val="0"/>
          <w:marRight w:val="0"/>
          <w:marTop w:val="0"/>
          <w:marBottom w:val="450"/>
          <w:divBdr>
            <w:top w:val="none" w:sz="0" w:space="0" w:color="auto"/>
            <w:left w:val="none" w:sz="0" w:space="0" w:color="auto"/>
            <w:bottom w:val="none" w:sz="0" w:space="0" w:color="auto"/>
            <w:right w:val="none" w:sz="0" w:space="0" w:color="auto"/>
          </w:divBdr>
          <w:divsChild>
            <w:div w:id="1593778909">
              <w:marLeft w:val="0"/>
              <w:marRight w:val="0"/>
              <w:marTop w:val="0"/>
              <w:marBottom w:val="0"/>
              <w:divBdr>
                <w:top w:val="none" w:sz="0" w:space="0" w:color="auto"/>
                <w:left w:val="none" w:sz="0" w:space="0" w:color="auto"/>
                <w:bottom w:val="none" w:sz="0" w:space="0" w:color="auto"/>
                <w:right w:val="none" w:sz="0" w:space="0" w:color="auto"/>
              </w:divBdr>
              <w:divsChild>
                <w:div w:id="1428384694">
                  <w:marLeft w:val="0"/>
                  <w:marRight w:val="0"/>
                  <w:marTop w:val="0"/>
                  <w:marBottom w:val="450"/>
                  <w:divBdr>
                    <w:top w:val="none" w:sz="0" w:space="0" w:color="auto"/>
                    <w:left w:val="none" w:sz="0" w:space="0" w:color="auto"/>
                    <w:bottom w:val="none" w:sz="0" w:space="0" w:color="auto"/>
                    <w:right w:val="none" w:sz="0" w:space="0" w:color="auto"/>
                  </w:divBdr>
                  <w:divsChild>
                    <w:div w:id="529608526">
                      <w:marLeft w:val="0"/>
                      <w:marRight w:val="0"/>
                      <w:marTop w:val="0"/>
                      <w:marBottom w:val="0"/>
                      <w:divBdr>
                        <w:top w:val="none" w:sz="0" w:space="0" w:color="auto"/>
                        <w:left w:val="none" w:sz="0" w:space="0" w:color="auto"/>
                        <w:bottom w:val="none" w:sz="0" w:space="0" w:color="auto"/>
                        <w:right w:val="none" w:sz="0" w:space="0" w:color="auto"/>
                      </w:divBdr>
                      <w:divsChild>
                        <w:div w:id="1208907161">
                          <w:marLeft w:val="0"/>
                          <w:marRight w:val="0"/>
                          <w:marTop w:val="0"/>
                          <w:marBottom w:val="0"/>
                          <w:divBdr>
                            <w:top w:val="none" w:sz="0" w:space="0" w:color="auto"/>
                            <w:left w:val="none" w:sz="0" w:space="0" w:color="auto"/>
                            <w:bottom w:val="none" w:sz="0" w:space="0" w:color="auto"/>
                            <w:right w:val="none" w:sz="0" w:space="0" w:color="auto"/>
                          </w:divBdr>
                          <w:divsChild>
                            <w:div w:id="1800109116">
                              <w:marLeft w:val="0"/>
                              <w:marRight w:val="0"/>
                              <w:marTop w:val="0"/>
                              <w:marBottom w:val="0"/>
                              <w:divBdr>
                                <w:top w:val="none" w:sz="0" w:space="0" w:color="auto"/>
                                <w:left w:val="none" w:sz="0" w:space="0" w:color="auto"/>
                                <w:bottom w:val="none" w:sz="0" w:space="0" w:color="auto"/>
                                <w:right w:val="none" w:sz="0" w:space="0" w:color="auto"/>
                              </w:divBdr>
                              <w:divsChild>
                                <w:div w:id="91208162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59178507">
                  <w:marLeft w:val="0"/>
                  <w:marRight w:val="0"/>
                  <w:marTop w:val="0"/>
                  <w:marBottom w:val="0"/>
                  <w:divBdr>
                    <w:top w:val="none" w:sz="0" w:space="0" w:color="auto"/>
                    <w:left w:val="none" w:sz="0" w:space="0" w:color="auto"/>
                    <w:bottom w:val="none" w:sz="0" w:space="0" w:color="auto"/>
                    <w:right w:val="none" w:sz="0" w:space="0" w:color="auto"/>
                  </w:divBdr>
                  <w:divsChild>
                    <w:div w:id="647324474">
                      <w:marLeft w:val="0"/>
                      <w:marRight w:val="0"/>
                      <w:marTop w:val="0"/>
                      <w:marBottom w:val="0"/>
                      <w:divBdr>
                        <w:top w:val="none" w:sz="0" w:space="0" w:color="auto"/>
                        <w:left w:val="none" w:sz="0" w:space="0" w:color="auto"/>
                        <w:bottom w:val="none" w:sz="0" w:space="0" w:color="auto"/>
                        <w:right w:val="none" w:sz="0" w:space="0" w:color="auto"/>
                      </w:divBdr>
                      <w:divsChild>
                        <w:div w:id="2112966259">
                          <w:marLeft w:val="0"/>
                          <w:marRight w:val="0"/>
                          <w:marTop w:val="0"/>
                          <w:marBottom w:val="0"/>
                          <w:divBdr>
                            <w:top w:val="none" w:sz="0" w:space="0" w:color="auto"/>
                            <w:left w:val="none" w:sz="0" w:space="0" w:color="auto"/>
                            <w:bottom w:val="none" w:sz="0" w:space="0" w:color="auto"/>
                            <w:right w:val="none" w:sz="0" w:space="0" w:color="auto"/>
                          </w:divBdr>
                          <w:divsChild>
                            <w:div w:id="983268921">
                              <w:marLeft w:val="0"/>
                              <w:marRight w:val="0"/>
                              <w:marTop w:val="0"/>
                              <w:marBottom w:val="0"/>
                              <w:divBdr>
                                <w:top w:val="none" w:sz="0" w:space="0" w:color="auto"/>
                                <w:left w:val="none" w:sz="0" w:space="0" w:color="auto"/>
                                <w:bottom w:val="none" w:sz="0" w:space="0" w:color="auto"/>
                                <w:right w:val="none" w:sz="0" w:space="0" w:color="auto"/>
                              </w:divBdr>
                              <w:divsChild>
                                <w:div w:id="1967077775">
                                  <w:marLeft w:val="0"/>
                                  <w:marRight w:val="0"/>
                                  <w:marTop w:val="100"/>
                                  <w:marBottom w:val="100"/>
                                  <w:divBdr>
                                    <w:top w:val="none" w:sz="0" w:space="0" w:color="auto"/>
                                    <w:left w:val="none" w:sz="0" w:space="0" w:color="auto"/>
                                    <w:bottom w:val="none" w:sz="0" w:space="0" w:color="auto"/>
                                    <w:right w:val="none" w:sz="0" w:space="0" w:color="auto"/>
                                  </w:divBdr>
                                  <w:divsChild>
                                    <w:div w:id="76291607">
                                      <w:marLeft w:val="0"/>
                                      <w:marRight w:val="0"/>
                                      <w:marTop w:val="0"/>
                                      <w:marBottom w:val="0"/>
                                      <w:divBdr>
                                        <w:top w:val="none" w:sz="0" w:space="0" w:color="auto"/>
                                        <w:left w:val="none" w:sz="0" w:space="0" w:color="auto"/>
                                        <w:bottom w:val="none" w:sz="0" w:space="0" w:color="auto"/>
                                        <w:right w:val="none" w:sz="0" w:space="0" w:color="auto"/>
                                      </w:divBdr>
                                      <w:divsChild>
                                        <w:div w:id="1809006765">
                                          <w:marLeft w:val="0"/>
                                          <w:marRight w:val="0"/>
                                          <w:marTop w:val="0"/>
                                          <w:marBottom w:val="0"/>
                                          <w:divBdr>
                                            <w:top w:val="none" w:sz="0" w:space="0" w:color="auto"/>
                                            <w:left w:val="none" w:sz="0" w:space="0" w:color="auto"/>
                                            <w:bottom w:val="none" w:sz="0" w:space="0" w:color="auto"/>
                                            <w:right w:val="none" w:sz="0" w:space="0" w:color="auto"/>
                                          </w:divBdr>
                                          <w:divsChild>
                                            <w:div w:id="1522277798">
                                              <w:marLeft w:val="0"/>
                                              <w:marRight w:val="0"/>
                                              <w:marTop w:val="0"/>
                                              <w:marBottom w:val="0"/>
                                              <w:divBdr>
                                                <w:top w:val="none" w:sz="0" w:space="0" w:color="auto"/>
                                                <w:left w:val="none" w:sz="0" w:space="0" w:color="auto"/>
                                                <w:bottom w:val="none" w:sz="0" w:space="0" w:color="auto"/>
                                                <w:right w:val="none" w:sz="0" w:space="0" w:color="auto"/>
                                              </w:divBdr>
                                            </w:div>
                                          </w:divsChild>
                                        </w:div>
                                        <w:div w:id="2007046943">
                                          <w:marLeft w:val="0"/>
                                          <w:marRight w:val="0"/>
                                          <w:marTop w:val="0"/>
                                          <w:marBottom w:val="0"/>
                                          <w:divBdr>
                                            <w:top w:val="none" w:sz="0" w:space="0" w:color="auto"/>
                                            <w:left w:val="none" w:sz="0" w:space="0" w:color="auto"/>
                                            <w:bottom w:val="none" w:sz="0" w:space="0" w:color="auto"/>
                                            <w:right w:val="none" w:sz="0" w:space="0" w:color="auto"/>
                                          </w:divBdr>
                                          <w:divsChild>
                                            <w:div w:id="469907900">
                                              <w:marLeft w:val="0"/>
                                              <w:marRight w:val="0"/>
                                              <w:marTop w:val="0"/>
                                              <w:marBottom w:val="0"/>
                                              <w:divBdr>
                                                <w:top w:val="none" w:sz="0" w:space="0" w:color="auto"/>
                                                <w:left w:val="none" w:sz="0" w:space="0" w:color="auto"/>
                                                <w:bottom w:val="none" w:sz="0" w:space="0" w:color="auto"/>
                                                <w:right w:val="none" w:sz="0" w:space="0" w:color="auto"/>
                                              </w:divBdr>
                                              <w:divsChild>
                                                <w:div w:id="100678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0184496">
          <w:marLeft w:val="0"/>
          <w:marRight w:val="0"/>
          <w:marTop w:val="0"/>
          <w:marBottom w:val="450"/>
          <w:divBdr>
            <w:top w:val="none" w:sz="0" w:space="0" w:color="auto"/>
            <w:left w:val="none" w:sz="0" w:space="0" w:color="auto"/>
            <w:bottom w:val="none" w:sz="0" w:space="0" w:color="auto"/>
            <w:right w:val="none" w:sz="0" w:space="0" w:color="auto"/>
          </w:divBdr>
          <w:divsChild>
            <w:div w:id="587160327">
              <w:marLeft w:val="0"/>
              <w:marRight w:val="0"/>
              <w:marTop w:val="0"/>
              <w:marBottom w:val="0"/>
              <w:divBdr>
                <w:top w:val="none" w:sz="0" w:space="0" w:color="auto"/>
                <w:left w:val="none" w:sz="0" w:space="0" w:color="auto"/>
                <w:bottom w:val="none" w:sz="0" w:space="0" w:color="auto"/>
                <w:right w:val="none" w:sz="0" w:space="0" w:color="auto"/>
              </w:divBdr>
              <w:divsChild>
                <w:div w:id="2111733516">
                  <w:marLeft w:val="0"/>
                  <w:marRight w:val="0"/>
                  <w:marTop w:val="0"/>
                  <w:marBottom w:val="0"/>
                  <w:divBdr>
                    <w:top w:val="none" w:sz="0" w:space="0" w:color="auto"/>
                    <w:left w:val="none" w:sz="0" w:space="0" w:color="auto"/>
                    <w:bottom w:val="none" w:sz="0" w:space="0" w:color="auto"/>
                    <w:right w:val="none" w:sz="0" w:space="0" w:color="auto"/>
                  </w:divBdr>
                  <w:divsChild>
                    <w:div w:id="1377899871">
                      <w:marLeft w:val="0"/>
                      <w:marRight w:val="0"/>
                      <w:marTop w:val="0"/>
                      <w:marBottom w:val="0"/>
                      <w:divBdr>
                        <w:top w:val="none" w:sz="0" w:space="0" w:color="auto"/>
                        <w:left w:val="none" w:sz="0" w:space="0" w:color="auto"/>
                        <w:bottom w:val="none" w:sz="0" w:space="0" w:color="auto"/>
                        <w:right w:val="none" w:sz="0" w:space="0" w:color="auto"/>
                      </w:divBdr>
                      <w:divsChild>
                        <w:div w:id="508327960">
                          <w:marLeft w:val="0"/>
                          <w:marRight w:val="0"/>
                          <w:marTop w:val="0"/>
                          <w:marBottom w:val="0"/>
                          <w:divBdr>
                            <w:top w:val="none" w:sz="0" w:space="0" w:color="auto"/>
                            <w:left w:val="none" w:sz="0" w:space="0" w:color="auto"/>
                            <w:bottom w:val="none" w:sz="0" w:space="0" w:color="auto"/>
                            <w:right w:val="none" w:sz="0" w:space="0" w:color="auto"/>
                          </w:divBdr>
                          <w:divsChild>
                            <w:div w:id="906955133">
                              <w:marLeft w:val="0"/>
                              <w:marRight w:val="0"/>
                              <w:marTop w:val="0"/>
                              <w:marBottom w:val="0"/>
                              <w:divBdr>
                                <w:top w:val="none" w:sz="0" w:space="0" w:color="auto"/>
                                <w:left w:val="none" w:sz="0" w:space="0" w:color="auto"/>
                                <w:bottom w:val="none" w:sz="0" w:space="0" w:color="auto"/>
                                <w:right w:val="none" w:sz="0" w:space="0" w:color="auto"/>
                              </w:divBdr>
                              <w:divsChild>
                                <w:div w:id="2018656462">
                                  <w:marLeft w:val="0"/>
                                  <w:marRight w:val="0"/>
                                  <w:marTop w:val="100"/>
                                  <w:marBottom w:val="100"/>
                                  <w:divBdr>
                                    <w:top w:val="none" w:sz="0" w:space="0" w:color="auto"/>
                                    <w:left w:val="none" w:sz="0" w:space="0" w:color="auto"/>
                                    <w:bottom w:val="none" w:sz="0" w:space="0" w:color="auto"/>
                                    <w:right w:val="none" w:sz="0" w:space="0" w:color="auto"/>
                                  </w:divBdr>
                                  <w:divsChild>
                                    <w:div w:id="198054940">
                                      <w:marLeft w:val="0"/>
                                      <w:marRight w:val="0"/>
                                      <w:marTop w:val="0"/>
                                      <w:marBottom w:val="0"/>
                                      <w:divBdr>
                                        <w:top w:val="none" w:sz="0" w:space="0" w:color="auto"/>
                                        <w:left w:val="none" w:sz="0" w:space="0" w:color="auto"/>
                                        <w:bottom w:val="none" w:sz="0" w:space="0" w:color="auto"/>
                                        <w:right w:val="none" w:sz="0" w:space="0" w:color="auto"/>
                                      </w:divBdr>
                                      <w:divsChild>
                                        <w:div w:id="125244305">
                                          <w:marLeft w:val="0"/>
                                          <w:marRight w:val="0"/>
                                          <w:marTop w:val="0"/>
                                          <w:marBottom w:val="0"/>
                                          <w:divBdr>
                                            <w:top w:val="none" w:sz="0" w:space="0" w:color="auto"/>
                                            <w:left w:val="none" w:sz="0" w:space="0" w:color="auto"/>
                                            <w:bottom w:val="none" w:sz="0" w:space="0" w:color="auto"/>
                                            <w:right w:val="none" w:sz="0" w:space="0" w:color="auto"/>
                                          </w:divBdr>
                                          <w:divsChild>
                                            <w:div w:id="1355423216">
                                              <w:marLeft w:val="0"/>
                                              <w:marRight w:val="0"/>
                                              <w:marTop w:val="0"/>
                                              <w:marBottom w:val="0"/>
                                              <w:divBdr>
                                                <w:top w:val="none" w:sz="0" w:space="0" w:color="auto"/>
                                                <w:left w:val="none" w:sz="0" w:space="0" w:color="auto"/>
                                                <w:bottom w:val="none" w:sz="0" w:space="0" w:color="auto"/>
                                                <w:right w:val="none" w:sz="0" w:space="0" w:color="auto"/>
                                              </w:divBdr>
                                            </w:div>
                                          </w:divsChild>
                                        </w:div>
                                        <w:div w:id="237595436">
                                          <w:marLeft w:val="0"/>
                                          <w:marRight w:val="0"/>
                                          <w:marTop w:val="0"/>
                                          <w:marBottom w:val="0"/>
                                          <w:divBdr>
                                            <w:top w:val="none" w:sz="0" w:space="0" w:color="auto"/>
                                            <w:left w:val="none" w:sz="0" w:space="0" w:color="auto"/>
                                            <w:bottom w:val="none" w:sz="0" w:space="0" w:color="auto"/>
                                            <w:right w:val="none" w:sz="0" w:space="0" w:color="auto"/>
                                          </w:divBdr>
                                          <w:divsChild>
                                            <w:div w:id="49498481">
                                              <w:marLeft w:val="0"/>
                                              <w:marRight w:val="0"/>
                                              <w:marTop w:val="0"/>
                                              <w:marBottom w:val="0"/>
                                              <w:divBdr>
                                                <w:top w:val="none" w:sz="0" w:space="0" w:color="auto"/>
                                                <w:left w:val="none" w:sz="0" w:space="0" w:color="auto"/>
                                                <w:bottom w:val="none" w:sz="0" w:space="0" w:color="auto"/>
                                                <w:right w:val="none" w:sz="0" w:space="0" w:color="auto"/>
                                              </w:divBdr>
                                              <w:divsChild>
                                                <w:div w:id="6220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388227">
          <w:marLeft w:val="0"/>
          <w:marRight w:val="0"/>
          <w:marTop w:val="0"/>
          <w:marBottom w:val="0"/>
          <w:divBdr>
            <w:top w:val="none" w:sz="0" w:space="0" w:color="auto"/>
            <w:left w:val="none" w:sz="0" w:space="0" w:color="auto"/>
            <w:bottom w:val="none" w:sz="0" w:space="0" w:color="auto"/>
            <w:right w:val="none" w:sz="0" w:space="0" w:color="auto"/>
          </w:divBdr>
          <w:divsChild>
            <w:div w:id="642656383">
              <w:marLeft w:val="0"/>
              <w:marRight w:val="0"/>
              <w:marTop w:val="0"/>
              <w:marBottom w:val="0"/>
              <w:divBdr>
                <w:top w:val="none" w:sz="0" w:space="0" w:color="auto"/>
                <w:left w:val="none" w:sz="0" w:space="0" w:color="auto"/>
                <w:bottom w:val="none" w:sz="0" w:space="0" w:color="auto"/>
                <w:right w:val="none" w:sz="0" w:space="0" w:color="auto"/>
              </w:divBdr>
              <w:divsChild>
                <w:div w:id="1719619714">
                  <w:marLeft w:val="0"/>
                  <w:marRight w:val="0"/>
                  <w:marTop w:val="0"/>
                  <w:marBottom w:val="0"/>
                  <w:divBdr>
                    <w:top w:val="none" w:sz="0" w:space="0" w:color="auto"/>
                    <w:left w:val="none" w:sz="0" w:space="0" w:color="auto"/>
                    <w:bottom w:val="none" w:sz="0" w:space="0" w:color="auto"/>
                    <w:right w:val="none" w:sz="0" w:space="0" w:color="auto"/>
                  </w:divBdr>
                  <w:divsChild>
                    <w:div w:id="117650638">
                      <w:marLeft w:val="0"/>
                      <w:marRight w:val="0"/>
                      <w:marTop w:val="0"/>
                      <w:marBottom w:val="0"/>
                      <w:divBdr>
                        <w:top w:val="none" w:sz="0" w:space="0" w:color="auto"/>
                        <w:left w:val="none" w:sz="0" w:space="0" w:color="auto"/>
                        <w:bottom w:val="none" w:sz="0" w:space="0" w:color="auto"/>
                        <w:right w:val="none" w:sz="0" w:space="0" w:color="auto"/>
                      </w:divBdr>
                      <w:divsChild>
                        <w:div w:id="523370950">
                          <w:marLeft w:val="0"/>
                          <w:marRight w:val="0"/>
                          <w:marTop w:val="0"/>
                          <w:marBottom w:val="0"/>
                          <w:divBdr>
                            <w:top w:val="none" w:sz="0" w:space="0" w:color="auto"/>
                            <w:left w:val="none" w:sz="0" w:space="0" w:color="auto"/>
                            <w:bottom w:val="none" w:sz="0" w:space="0" w:color="auto"/>
                            <w:right w:val="none" w:sz="0" w:space="0" w:color="auto"/>
                          </w:divBdr>
                          <w:divsChild>
                            <w:div w:id="481628045">
                              <w:marLeft w:val="0"/>
                              <w:marRight w:val="0"/>
                              <w:marTop w:val="100"/>
                              <w:marBottom w:val="100"/>
                              <w:divBdr>
                                <w:top w:val="none" w:sz="0" w:space="0" w:color="auto"/>
                                <w:left w:val="none" w:sz="0" w:space="0" w:color="auto"/>
                                <w:bottom w:val="none" w:sz="0" w:space="0" w:color="auto"/>
                                <w:right w:val="none" w:sz="0" w:space="0" w:color="auto"/>
                              </w:divBdr>
                              <w:divsChild>
                                <w:div w:id="183445364">
                                  <w:marLeft w:val="-945"/>
                                  <w:marRight w:val="-945"/>
                                  <w:marTop w:val="0"/>
                                  <w:marBottom w:val="0"/>
                                  <w:divBdr>
                                    <w:top w:val="none" w:sz="0" w:space="0" w:color="auto"/>
                                    <w:left w:val="none" w:sz="0" w:space="0" w:color="auto"/>
                                    <w:bottom w:val="none" w:sz="0" w:space="0" w:color="auto"/>
                                    <w:right w:val="none" w:sz="0" w:space="0" w:color="auto"/>
                                  </w:divBdr>
                                  <w:divsChild>
                                    <w:div w:id="218829999">
                                      <w:marLeft w:val="945"/>
                                      <w:marRight w:val="945"/>
                                      <w:marTop w:val="0"/>
                                      <w:marBottom w:val="840"/>
                                      <w:divBdr>
                                        <w:top w:val="none" w:sz="0" w:space="0" w:color="auto"/>
                                        <w:left w:val="none" w:sz="0" w:space="0" w:color="auto"/>
                                        <w:bottom w:val="none" w:sz="0" w:space="0" w:color="auto"/>
                                        <w:right w:val="none" w:sz="0" w:space="0" w:color="auto"/>
                                      </w:divBdr>
                                      <w:divsChild>
                                        <w:div w:id="311371813">
                                          <w:marLeft w:val="0"/>
                                          <w:marRight w:val="0"/>
                                          <w:marTop w:val="0"/>
                                          <w:marBottom w:val="0"/>
                                          <w:divBdr>
                                            <w:top w:val="none" w:sz="0" w:space="0" w:color="auto"/>
                                            <w:left w:val="none" w:sz="0" w:space="0" w:color="auto"/>
                                            <w:bottom w:val="none" w:sz="0" w:space="0" w:color="auto"/>
                                            <w:right w:val="none" w:sz="0" w:space="0" w:color="auto"/>
                                          </w:divBdr>
                                          <w:divsChild>
                                            <w:div w:id="704671856">
                                              <w:marLeft w:val="0"/>
                                              <w:marRight w:val="0"/>
                                              <w:marTop w:val="0"/>
                                              <w:marBottom w:val="0"/>
                                              <w:divBdr>
                                                <w:top w:val="none" w:sz="0" w:space="0" w:color="auto"/>
                                                <w:left w:val="none" w:sz="0" w:space="0" w:color="auto"/>
                                                <w:bottom w:val="none" w:sz="0" w:space="0" w:color="auto"/>
                                                <w:right w:val="none" w:sz="0" w:space="0" w:color="auto"/>
                                              </w:divBdr>
                                            </w:div>
                                          </w:divsChild>
                                        </w:div>
                                        <w:div w:id="4824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bshipbrokers.com/working-with-us/"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2026-03-09T07:59:00Z</dcterms:created>
  <dcterms:modified xsi:type="dcterms:W3CDTF">2026-03-09T08:00:00Z</dcterms:modified>
</cp:coreProperties>
</file>