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rFonts w:ascii="Lato" w:hAnsi="Lato"/>
          <w:b/>
          <w:bCs/>
          <w:i w:val="false"/>
          <w:caps w:val="false"/>
          <w:smallCaps w:val="false"/>
          <w:color w:val="1F1F1F"/>
          <w:spacing w:val="0"/>
          <w:sz w:val="24"/>
          <w:szCs w:val="24"/>
        </w:rPr>
        <w:t>Dictionnaire des Données :</w:t>
      </w:r>
    </w:p>
    <w:p>
      <w:pPr>
        <w:pStyle w:val="BodyText"/>
        <w:numPr>
          <w:ilvl w:val="0"/>
          <w:numId w:val="0"/>
        </w:numPr>
        <w:bidi w:val="0"/>
        <w:spacing w:before="200" w:after="120"/>
        <w:ind w:hanging="0" w:start="0"/>
        <w:jc w:val="start"/>
        <w:rPr>
          <w:rStyle w:val="Strong"/>
          <w:rFonts w:ascii="Lato" w:hAnsi="Lato"/>
          <w:b/>
          <w:bCs/>
          <w:i w:val="false"/>
          <w:caps w:val="false"/>
          <w:smallCaps w:val="false"/>
          <w:color w:val="1F1F1F"/>
          <w:spacing w:val="0"/>
          <w:sz w:val="24"/>
          <w:szCs w:val="24"/>
        </w:rPr>
      </w:pPr>
      <w:r>
        <w:rPr/>
      </w:r>
    </w:p>
    <w:tbl>
      <w:tblPr>
        <w:tblW w:w="9972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322"/>
        <w:gridCol w:w="7650"/>
      </w:tblGrid>
      <w:tr>
        <w:trPr>
          <w:tblHeader w:val="true"/>
        </w:trPr>
        <w:tc>
          <w:tcPr>
            <w:tcW w:w="23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b/>
              </w:rPr>
            </w:pPr>
            <w:r>
              <w:rPr>
                <w:rFonts w:ascii="Lato" w:hAnsi="Lato"/>
                <w:b/>
              </w:rPr>
              <w:t>Colonne</w:t>
            </w:r>
          </w:p>
        </w:tc>
        <w:tc>
          <w:tcPr>
            <w:tcW w:w="76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  <w:b/>
              </w:rPr>
            </w:pPr>
            <w:r>
              <w:rPr>
                <w:rFonts w:ascii="Lato" w:hAnsi="Lato"/>
                <w:b/>
              </w:rPr>
              <w:t>Description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Region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Région géographique de l'arrondissement.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Arrondissement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Nom de l'arrondissement spécifique, représentant une zone géographique.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Month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Fonts w:ascii="Lato" w:hAnsi="Lato"/>
              </w:rPr>
              <w:t>Mois de l'année (en texte, ex: 'February'). Utilisé pour dériver </w:t>
            </w:r>
            <w:r>
              <w:rPr>
                <w:rStyle w:val="SourceText"/>
                <w:rFonts w:ascii="Lato" w:hAnsi="Lato"/>
              </w:rPr>
              <w:t>Month_numeric</w:t>
            </w:r>
            <w:r>
              <w:rPr>
                <w:rFonts w:ascii="Lato" w:hAnsi="Lato"/>
              </w:rPr>
              <w:t>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Year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Année du relevé.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PRECTOTCORR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Précipitation totale corrigée. Une variable climatique.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PRECTOTCORR_SUM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Somme des précipitations totales corrigées.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RH2M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Humidité relative à 2 mètres. Une variable climatique.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T2M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Température à 2 mètres. Une variable climatique.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T2M_MAX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Température maximale à 2 mètres. Une variable climatique.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T2M_MIN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Température minimale à 2 mètres. Une variable climatique.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WD10M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Direction du vent à 10 mètres. Une variable climatique.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WS10M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Vitesse du vent à 10 mètres. Une variable climatique.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ZAE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Zone Agro-Écologique. Une catégorie géographique.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EPI_week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Semaine épidémiologique de l'année.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Sick_animals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Nombre d'animaux malades. Variable épidémiologique.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Susceptible_cases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Nombre de cas susceptibles. Variable épidémiologique.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Dead_animals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Nombre d'animaux morts. Variable épidémiologique.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Diagnosis_basis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Base du diagnostic, indiquant le statut du foyer (ex: 'sans suspicion', 'Suspicion', 'Confirmé'). C'est la variable cible pour la prédiction.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Month_num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Fonts w:ascii="Lato" w:hAnsi="Lato"/>
              </w:rPr>
              <w:t>Représentation numérique du mois (1 pour Janvier, 12 pour Décembre), dérivée de la colonne </w:t>
            </w:r>
            <w:r>
              <w:rPr>
                <w:rStyle w:val="SourceText"/>
                <w:rFonts w:ascii="Lato" w:hAnsi="Lato"/>
              </w:rPr>
              <w:t>Month</w:t>
            </w:r>
            <w:r>
              <w:rPr>
                <w:rFonts w:ascii="Lato" w:hAnsi="Lato"/>
              </w:rPr>
              <w:t>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Month_numeric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Fonts w:ascii="Lato" w:hAnsi="Lato"/>
              </w:rPr>
              <w:t>Représentation numérique du mois (identique à </w:t>
            </w:r>
            <w:r>
              <w:rPr>
                <w:rStyle w:val="SourceText"/>
                <w:rFonts w:ascii="Lato" w:hAnsi="Lato"/>
              </w:rPr>
              <w:t>Month_num</w:t>
            </w:r>
            <w:r>
              <w:rPr>
                <w:rFonts w:ascii="Lato" w:hAnsi="Lato"/>
              </w:rPr>
              <w:t> après traitement).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week_sin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Composante sinusoïdale de la semaine épidémiologique, utilisée pour l'encodage cyclique du temps.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week_cos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Composante cosinusoïdale de la semaine épidémiologique, utilisée pour l'encodage cyclique du temps.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month_sin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Composante sinusoïdale du mois, utilisée pour l'encodage cyclique du temps.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month_cos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>
                <w:rFonts w:ascii="Lato" w:hAnsi="Lato"/>
              </w:rPr>
            </w:pPr>
            <w:r>
              <w:rPr>
                <w:rFonts w:ascii="Lato" w:hAnsi="Lato"/>
              </w:rPr>
              <w:t>Composante cosinusoïdale du mois, utilisée pour l'encodage cyclique du temps.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Region_encoded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Fonts w:ascii="Lato" w:hAnsi="Lato"/>
              </w:rPr>
              <w:t>Version encodée numériquement de la </w:t>
            </w:r>
            <w:r>
              <w:rPr>
                <w:rStyle w:val="SourceText"/>
                <w:rFonts w:ascii="Lato" w:hAnsi="Lato"/>
              </w:rPr>
              <w:t>Region</w:t>
            </w:r>
            <w:r>
              <w:rPr>
                <w:rFonts w:ascii="Lato" w:hAnsi="Lato"/>
              </w:rPr>
              <w:t>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ZAE_encoded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Fonts w:ascii="Lato" w:hAnsi="Lato"/>
              </w:rPr>
              <w:t>Version encodée numériquement de la </w:t>
            </w:r>
            <w:r>
              <w:rPr>
                <w:rStyle w:val="SourceText"/>
                <w:rFonts w:ascii="Lato" w:hAnsi="Lato"/>
              </w:rPr>
              <w:t xml:space="preserve">ZAE </w:t>
            </w:r>
            <w:r>
              <w:rPr>
                <w:rStyle w:val="SourceText"/>
                <w:rFonts w:ascii="Lato" w:hAnsi="Lato"/>
              </w:rPr>
              <w:t>(Zone Agro Ecologique)</w:t>
            </w:r>
            <w:r>
              <w:rPr>
                <w:rFonts w:ascii="Lato" w:hAnsi="Lato"/>
              </w:rPr>
              <w:t>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Arrondissement_encoded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Fonts w:ascii="Lato" w:hAnsi="Lato"/>
              </w:rPr>
              <w:t>Version encodée numériquement de l'</w:t>
            </w:r>
            <w:r>
              <w:rPr>
                <w:rStyle w:val="SourceText"/>
                <w:rFonts w:ascii="Lato" w:hAnsi="Lato"/>
              </w:rPr>
              <w:t>Arrondissement</w:t>
            </w:r>
            <w:r>
              <w:rPr>
                <w:rFonts w:ascii="Lato" w:hAnsi="Lato"/>
              </w:rPr>
              <w:t>.</w:t>
            </w:r>
          </w:p>
        </w:tc>
      </w:tr>
      <w:tr>
        <w:trPr/>
        <w:tc>
          <w:tcPr>
            <w:tcW w:w="232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Style w:val="SourceText"/>
                <w:rFonts w:ascii="Lato" w:hAnsi="Lato"/>
              </w:rPr>
              <w:t>target</w:t>
            </w:r>
          </w:p>
        </w:tc>
        <w:tc>
          <w:tcPr>
            <w:tcW w:w="765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40"/>
              <w:ind w:hanging="0" w:start="0" w:end="0"/>
              <w:jc w:val="start"/>
              <w:rPr/>
            </w:pPr>
            <w:r>
              <w:rPr>
                <w:rFonts w:ascii="Lato" w:hAnsi="Lato"/>
              </w:rPr>
              <w:t>Variable cible encodée numériquement, représentant le </w:t>
            </w:r>
            <w:r>
              <w:rPr>
                <w:rStyle w:val="SourceText"/>
                <w:rFonts w:ascii="Lato" w:hAnsi="Lato"/>
              </w:rPr>
              <w:t>Diagnosis_basis</w:t>
            </w:r>
            <w:r>
              <w:rPr>
                <w:rFonts w:ascii="Lato" w:hAnsi="Lato"/>
              </w:rPr>
              <w:t> (ex: 0 pour 'Confirmé', 1 pour 'Suspicion', 2 pour 'sans suspicion').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ato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8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2</Pages>
  <Words>271</Words>
  <Characters>1914</Characters>
  <CharactersWithSpaces>2126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2026-06-19T10:29:36Z</dcterms:created>
  <dc:creator/>
  <dc:description/>
  <dc:language>en-US</dc:language>
  <cp:lastModifiedBy/>
  <dcterms:modified xsi:type="dcterms:W3CDTF">2026-06-19T10:34:09Z</dcterms:modified>
  <cp:revision>1</cp:revision>
  <dc:subject/>
  <dc:title/>
</cp:coreProperties>
</file>