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3FAC9F" wp14:paraId="74AADE0C" wp14:textId="3DD4CC72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ESCOLA SESI/SENAI DE SALTO</w:t>
      </w:r>
    </w:p>
    <w:p xmlns:wp14="http://schemas.microsoft.com/office/word/2010/wordml" w:rsidP="353FAC9F" wp14:paraId="09FDD6DE" wp14:textId="15A59937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CENTRO EDUCACIONAL 125</w:t>
      </w:r>
    </w:p>
    <w:p xmlns:wp14="http://schemas.microsoft.com/office/word/2010/wordml" w:rsidP="353FAC9F" wp14:paraId="6367E0EE" wp14:textId="26E62EBB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ENSINO MÉDIO INTEGRADO AO TÉCNICO</w:t>
      </w:r>
    </w:p>
    <w:p xmlns:wp14="http://schemas.microsoft.com/office/word/2010/wordml" w:rsidP="353FAC9F" wp14:paraId="4F2EDDF8" wp14:textId="436C81D3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44C4FC47" wp14:textId="75415EC1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045C0553" wp14:textId="2AC53563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60B23761" wp14:textId="02CA2CC1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56555FAC" wp14:textId="2E4B2943">
      <w:pPr>
        <w:shd w:val="clear" w:color="auto" w:fill="FFFFFF" w:themeFill="background1"/>
        <w:spacing w:before="0" w:beforeAutospacing="off" w:after="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JOÃO LUCAS DE CAMPOS GONÇALVES </w:t>
      </w:r>
    </w:p>
    <w:p xmlns:wp14="http://schemas.microsoft.com/office/word/2010/wordml" w:rsidP="353FAC9F" wp14:paraId="2BE24047" wp14:textId="3A61E9C7">
      <w:pPr>
        <w:shd w:val="clear" w:color="auto" w:fill="FFFFFF" w:themeFill="background1"/>
        <w:spacing w:before="0" w:beforeAutospacing="off" w:after="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JOSÉ ARTHUR ARMELIN DE PAULA </w:t>
      </w:r>
    </w:p>
    <w:p xmlns:wp14="http://schemas.microsoft.com/office/word/2010/wordml" w:rsidP="353FAC9F" wp14:paraId="5C119A5E" wp14:textId="321ABBE7">
      <w:pPr>
        <w:shd w:val="clear" w:color="auto" w:fill="FFFFFF" w:themeFill="background1"/>
        <w:spacing w:before="0" w:beforeAutospacing="off" w:after="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LETICIA CARISTO DOS SANTOS </w:t>
      </w:r>
    </w:p>
    <w:p xmlns:wp14="http://schemas.microsoft.com/office/word/2010/wordml" w:rsidP="353FAC9F" wp14:paraId="1F0D4971" wp14:textId="3622A69D">
      <w:pPr>
        <w:shd w:val="clear" w:color="auto" w:fill="FFFFFF" w:themeFill="background1"/>
        <w:spacing w:before="0" w:beforeAutospacing="off" w:after="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LETÍCIA ROBERTA OLIVEIRA SOUTO </w:t>
      </w:r>
    </w:p>
    <w:p xmlns:wp14="http://schemas.microsoft.com/office/word/2010/wordml" wp14:paraId="0D6F1B73" wp14:textId="23620B31"/>
    <w:p xmlns:wp14="http://schemas.microsoft.com/office/word/2010/wordml" w:rsidP="353FAC9F" wp14:paraId="3A2EF524" wp14:textId="14656394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6AF2803D" wp14:textId="169B28AB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0303C31F" wp14:textId="11060777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00929D07" wp14:textId="09C0C82B">
      <w:pPr>
        <w:pStyle w:val="Heading1"/>
        <w:spacing w:before="0" w:beforeAutospacing="off" w:after="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202124"/>
          <w:sz w:val="24"/>
          <w:szCs w:val="24"/>
          <w:u w:val="none"/>
          <w:lang w:val="pt-BR"/>
        </w:rPr>
        <w:t xml:space="preserve"> LEVANTAMENTO DE REQUISITOS (ENTREVISTANDO OS CLIENTES)</w:t>
      </w:r>
    </w:p>
    <w:p xmlns:wp14="http://schemas.microsoft.com/office/word/2010/wordml" w:rsidP="353FAC9F" wp14:paraId="0829A60F" wp14:textId="09C53CE0">
      <w:pPr>
        <w:spacing w:before="240" w:beforeAutospacing="off" w:after="24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3E45D90A" wp14:textId="711840D1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353FAC9F" wp14:paraId="52D14A38" wp14:textId="1BBCCC01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SALTO</w:t>
      </w:r>
    </w:p>
    <w:p xmlns:wp14="http://schemas.microsoft.com/office/word/2010/wordml" w:rsidP="353FAC9F" wp14:paraId="14DFADFA" wp14:textId="467413C9">
      <w:pPr>
        <w:spacing w:before="240" w:beforeAutospacing="off" w:after="240" w:afterAutospacing="off"/>
        <w:jc w:val="center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2025</w:t>
      </w:r>
    </w:p>
    <w:p xmlns:wp14="http://schemas.microsoft.com/office/word/2010/wordml" wp14:paraId="1DA98555" wp14:textId="0598E2BD"/>
    <w:p xmlns:wp14="http://schemas.microsoft.com/office/word/2010/wordml" w:rsidP="353FAC9F" wp14:paraId="6FE29370" wp14:textId="52DB3C36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REGRAS DE NEGÓCIO</w:t>
      </w:r>
    </w:p>
    <w:p xmlns:wp14="http://schemas.microsoft.com/office/word/2010/wordml" w:rsidP="353FAC9F" wp14:paraId="6D5538B6" wp14:textId="57235D21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RN-000: O sistema deve proibir o aluguel para menores de idades. </w:t>
      </w:r>
    </w:p>
    <w:p xmlns:wp14="http://schemas.microsoft.com/office/word/2010/wordml" w:rsidP="353FAC9F" wp14:paraId="20C64CAC" wp14:textId="522B53BC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RN-001: O sistema deve proibir a reserva caso o usuário escolha como método de pagamento o boleto.</w:t>
      </w:r>
    </w:p>
    <w:p xmlns:wp14="http://schemas.microsoft.com/office/word/2010/wordml" w:rsidP="353FAC9F" wp14:paraId="4EF7D396" wp14:textId="53E53E0E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RN-002: O sistema deve proibir quem não tem o documento do CRECI, para a divulgação de aluguéis no site.</w:t>
      </w:r>
    </w:p>
    <w:p xmlns:wp14="http://schemas.microsoft.com/office/word/2010/wordml" wp14:paraId="08E520DD" wp14:textId="650FCA7C"/>
    <w:p xmlns:wp14="http://schemas.microsoft.com/office/word/2010/wordml" w:rsidP="353FAC9F" wp14:paraId="63248574" wp14:textId="757C1CBC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RESTRIÇÕES</w:t>
      </w:r>
    </w:p>
    <w:p xmlns:wp14="http://schemas.microsoft.com/office/word/2010/wordml" w:rsidP="353FAC9F" wp14:paraId="282E59EB" wp14:textId="48C30893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R-000: A divulgação dos imóveis em redes sociais só será disponibilizada depois da permissão da rede desejada.</w:t>
      </w:r>
    </w:p>
    <w:p xmlns:wp14="http://schemas.microsoft.com/office/word/2010/wordml" w:rsidP="353FAC9F" wp14:paraId="40C22855" wp14:textId="7C93EAED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R-001: Os imóveis para aluguel só serão aceitos no sistema caso sigam as normas da vigilância sanitária.</w:t>
      </w:r>
    </w:p>
    <w:p xmlns:wp14="http://schemas.microsoft.com/office/word/2010/wordml" w:rsidP="353FAC9F" wp14:paraId="21E1668A" wp14:textId="4B1B22F6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R-002: O sistema deve ter a acessibilidade para daltônicos seguindo as normas do </w:t>
      </w: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40C28"/>
          <w:sz w:val="24"/>
          <w:szCs w:val="24"/>
          <w:u w:val="none"/>
          <w:lang w:val="pt-BR"/>
        </w:rPr>
        <w:t>Tribunal de Contas da União.</w:t>
      </w:r>
    </w:p>
    <w:p xmlns:wp14="http://schemas.microsoft.com/office/word/2010/wordml" w:rsidP="353FAC9F" wp14:paraId="1A514962" wp14:textId="3A6F16B7">
      <w:pPr>
        <w:spacing w:before="0" w:beforeAutospacing="off" w:after="0" w:afterAutospacing="off"/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R-003: Menores de idade não podem fazer aluguel de imóveis perante a lei (</w:t>
      </w: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40C28"/>
          <w:sz w:val="24"/>
          <w:szCs w:val="24"/>
          <w:u w:val="none"/>
          <w:lang w:val="pt-BR"/>
        </w:rPr>
        <w:t>artigos 3º, 4º, 1.634 e 1.747 do Código Civil</w:t>
      </w: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40C28"/>
          <w:sz w:val="30"/>
          <w:szCs w:val="30"/>
          <w:u w:val="none"/>
          <w:lang w:val="pt-BR"/>
        </w:rPr>
        <w:t>).</w:t>
      </w:r>
    </w:p>
    <w:p xmlns:wp14="http://schemas.microsoft.com/office/word/2010/wordml" w:rsidP="353FAC9F" wp14:paraId="1E207724" wp14:textId="0F9D3F71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R-004: </w:t>
      </w: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Pessoas que não têm o CRECI (documento</w:t>
      </w: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pt-BR"/>
        </w:rPr>
        <w:t xml:space="preserve"> </w:t>
      </w: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40C28"/>
          <w:sz w:val="24"/>
          <w:szCs w:val="24"/>
          <w:u w:val="none"/>
          <w:lang w:val="pt-BR"/>
        </w:rPr>
        <w:t>responsável pelo bom funcionamento do mercado imobiliário regional</w:t>
      </w:r>
      <w:r w:rsidRPr="353FAC9F" w:rsidR="13277AB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4"/>
          <w:szCs w:val="24"/>
          <w:u w:val="none"/>
          <w:lang w:val="pt-BR"/>
        </w:rPr>
        <w:t>) não podem anunciar o aluguel do imóvel.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5867E6"/>
    <w:rsid w:val="0E984E28"/>
    <w:rsid w:val="13277AB5"/>
    <w:rsid w:val="353FAC9F"/>
    <w:rsid w:val="5758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7E6"/>
  <w15:chartTrackingRefBased/>
  <w15:docId w15:val="{11121633-712E-4B4B-9198-B38D15A75D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53FAC9F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2025-05-07T13:22:06.9619171Z</dcterms:created>
  <dcterms:modified xsi:type="dcterms:W3CDTF">2025-05-07T13:24:13.7178690Z</dcterms:modified>
  <dc:creator>LETÍCIA ROBERTA OLIVEIRA SOUTO</dc:creator>
  <lastModifiedBy>LETÍCIA ROBERTA OLIVEIRA SOUTO</lastModifiedBy>
</coreProperties>
</file>