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07E" w:rsidRDefault="001F59D6" w:rsidP="001F59D6">
      <w:pPr>
        <w:jc w:val="center"/>
        <w:rPr>
          <w:rFonts w:ascii="Arial" w:hAnsi="Arial" w:cs="Arial"/>
          <w:b/>
          <w:sz w:val="28"/>
          <w:szCs w:val="28"/>
        </w:rPr>
      </w:pPr>
      <w:r w:rsidRPr="001F59D6">
        <w:rPr>
          <w:rFonts w:ascii="Arial" w:hAnsi="Arial" w:cs="Arial"/>
          <w:b/>
          <w:sz w:val="28"/>
          <w:szCs w:val="28"/>
        </w:rPr>
        <w:t xml:space="preserve">15 exemplos de </w:t>
      </w:r>
      <w:proofErr w:type="spellStart"/>
      <w:r w:rsidRPr="001F59D6">
        <w:rPr>
          <w:rFonts w:ascii="Arial" w:hAnsi="Arial" w:cs="Arial"/>
          <w:b/>
          <w:sz w:val="28"/>
          <w:szCs w:val="28"/>
        </w:rPr>
        <w:t>Affordance</w:t>
      </w:r>
      <w:proofErr w:type="spellEnd"/>
    </w:p>
    <w:p w:rsidR="001F59D6" w:rsidRDefault="001F59D6" w:rsidP="001F59D6">
      <w:pPr>
        <w:jc w:val="center"/>
        <w:rPr>
          <w:rFonts w:ascii="Arial" w:hAnsi="Arial" w:cs="Arial"/>
          <w:b/>
          <w:sz w:val="28"/>
          <w:szCs w:val="28"/>
        </w:rPr>
      </w:pPr>
    </w:p>
    <w:p w:rsidR="001F59D6" w:rsidRDefault="001F59D6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Exemplo 1</w:t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de todos os produtos. O ícone, quando clicado mostra um menu</w:t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6A975C">
            <wp:simplePos x="0" y="0"/>
            <wp:positionH relativeFrom="column">
              <wp:posOffset>2646045</wp:posOffset>
            </wp:positionH>
            <wp:positionV relativeFrom="paragraph">
              <wp:posOffset>196215</wp:posOffset>
            </wp:positionV>
            <wp:extent cx="3131820" cy="4844304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844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9D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3494A97">
            <wp:simplePos x="0" y="0"/>
            <wp:positionH relativeFrom="column">
              <wp:posOffset>-455295</wp:posOffset>
            </wp:positionH>
            <wp:positionV relativeFrom="paragraph">
              <wp:posOffset>235585</wp:posOffset>
            </wp:positionV>
            <wp:extent cx="2720340" cy="1297940"/>
            <wp:effectExtent l="0" t="0" r="381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Exemplo 2</w:t>
      </w:r>
    </w:p>
    <w:p w:rsidR="001F59D6" w:rsidRPr="001F59D6" w:rsidRDefault="001F59D6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0F782F6">
            <wp:simplePos x="0" y="0"/>
            <wp:positionH relativeFrom="margin">
              <wp:posOffset>60960</wp:posOffset>
            </wp:positionH>
            <wp:positionV relativeFrom="paragraph">
              <wp:posOffset>264795</wp:posOffset>
            </wp:positionV>
            <wp:extent cx="1869073" cy="2239481"/>
            <wp:effectExtent l="0" t="0" r="0" b="889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73" cy="2239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Abaixo da imagem tem um link e pode ser clicado</w:t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F59D6" w:rsidRDefault="001F59D6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Exemplo 3</w:t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Pesquisa por categoria</w:t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sz w:val="24"/>
          <w:szCs w:val="24"/>
        </w:rPr>
        <w:drawing>
          <wp:inline distT="0" distB="0" distL="0" distR="0" wp14:anchorId="444F981F" wp14:editId="7C8E81F1">
            <wp:extent cx="4465320" cy="34897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484" cy="35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</w:p>
    <w:p w:rsidR="001F59D6" w:rsidRDefault="001F59D6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Exemplo 4 </w:t>
      </w:r>
    </w:p>
    <w:p w:rsidR="001F59D6" w:rsidRPr="001F59D6" w:rsidRDefault="00311951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passar as imagens quando as setas das extremidades são clicadas</w:t>
      </w:r>
    </w:p>
    <w:p w:rsidR="001F59D6" w:rsidRDefault="001F59D6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sz w:val="24"/>
          <w:szCs w:val="24"/>
        </w:rPr>
        <w:drawing>
          <wp:inline distT="0" distB="0" distL="0" distR="0" wp14:anchorId="7CA6E191" wp14:editId="043E9DC1">
            <wp:extent cx="5400040" cy="8661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51" w:rsidRDefault="00311951" w:rsidP="001F59D6">
      <w:pPr>
        <w:rPr>
          <w:rFonts w:ascii="Arial" w:hAnsi="Arial" w:cs="Arial"/>
          <w:sz w:val="24"/>
          <w:szCs w:val="24"/>
        </w:rPr>
      </w:pPr>
    </w:p>
    <w:p w:rsidR="00311951" w:rsidRDefault="00311951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Exemplo 5 </w:t>
      </w:r>
    </w:p>
    <w:p w:rsidR="00311951" w:rsidRDefault="00311951" w:rsidP="001F59D6">
      <w:pPr>
        <w:rPr>
          <w:rFonts w:ascii="Arial" w:hAnsi="Arial" w:cs="Arial"/>
          <w:sz w:val="24"/>
          <w:szCs w:val="24"/>
        </w:rPr>
      </w:pPr>
      <w:r w:rsidRPr="0031195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E24A0D6">
            <wp:simplePos x="0" y="0"/>
            <wp:positionH relativeFrom="column">
              <wp:posOffset>3163570</wp:posOffset>
            </wp:positionH>
            <wp:positionV relativeFrom="paragraph">
              <wp:posOffset>118745</wp:posOffset>
            </wp:positionV>
            <wp:extent cx="2146995" cy="2346960"/>
            <wp:effectExtent l="0" t="0" r="571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9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Botão para fazer login</w:t>
      </w:r>
    </w:p>
    <w:p w:rsidR="00311951" w:rsidRDefault="00311951" w:rsidP="001F59D6">
      <w:pPr>
        <w:rPr>
          <w:rFonts w:ascii="Arial" w:hAnsi="Arial" w:cs="Arial"/>
          <w:sz w:val="24"/>
          <w:szCs w:val="24"/>
        </w:rPr>
      </w:pPr>
    </w:p>
    <w:p w:rsidR="00311951" w:rsidRDefault="00311951">
      <w:pPr>
        <w:rPr>
          <w:rFonts w:ascii="Arial" w:hAnsi="Arial" w:cs="Arial"/>
          <w:sz w:val="24"/>
          <w:szCs w:val="24"/>
        </w:rPr>
      </w:pPr>
      <w:r w:rsidRPr="0031195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A86143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575560" cy="11061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311951" w:rsidRDefault="00311951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Exemplo 6</w:t>
      </w:r>
    </w:p>
    <w:p w:rsidR="00311951" w:rsidRDefault="00311951" w:rsidP="001F59D6">
      <w:pPr>
        <w:rPr>
          <w:rFonts w:ascii="Arial" w:hAnsi="Arial" w:cs="Arial"/>
          <w:b/>
          <w:sz w:val="28"/>
          <w:szCs w:val="28"/>
        </w:rPr>
      </w:pPr>
      <w:r w:rsidRPr="00311951">
        <w:rPr>
          <w:rFonts w:ascii="Arial" w:hAnsi="Arial" w:cs="Arial"/>
          <w:b/>
          <w:sz w:val="28"/>
          <w:szCs w:val="28"/>
        </w:rPr>
        <w:drawing>
          <wp:inline distT="0" distB="0" distL="0" distR="0" wp14:anchorId="26CFE40B" wp14:editId="015841B7">
            <wp:extent cx="6214997" cy="1554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854" cy="15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:rsidR="00311951" w:rsidRDefault="00311951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está escrito “voltar ao início” parece ser um botão, mas não cumpre sua função, não realiza nenhuma ação.</w:t>
      </w:r>
    </w:p>
    <w:p w:rsidR="00311951" w:rsidRDefault="00311951" w:rsidP="001F59D6">
      <w:pPr>
        <w:rPr>
          <w:rFonts w:ascii="Arial" w:hAnsi="Arial" w:cs="Arial"/>
          <w:sz w:val="24"/>
          <w:szCs w:val="24"/>
        </w:rPr>
      </w:pPr>
    </w:p>
    <w:p w:rsidR="00311951" w:rsidRDefault="00311951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Exemplo 7 </w:t>
      </w:r>
    </w:p>
    <w:p w:rsidR="00311951" w:rsidRPr="00311951" w:rsidRDefault="00311951" w:rsidP="001F59D6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Cada imagem com um produto pode ser </w:t>
      </w:r>
      <w:proofErr w:type="gramStart"/>
      <w:r>
        <w:rPr>
          <w:rFonts w:ascii="Arial" w:hAnsi="Arial" w:cs="Arial"/>
          <w:sz w:val="24"/>
          <w:szCs w:val="28"/>
        </w:rPr>
        <w:t>clicado</w:t>
      </w:r>
      <w:proofErr w:type="gramEnd"/>
      <w:r>
        <w:rPr>
          <w:rFonts w:ascii="Arial" w:hAnsi="Arial" w:cs="Arial"/>
          <w:sz w:val="24"/>
          <w:szCs w:val="28"/>
        </w:rPr>
        <w:t xml:space="preserve"> e a página direcionada é a do respectivo produto</w:t>
      </w:r>
    </w:p>
    <w:p w:rsidR="00311951" w:rsidRPr="00311951" w:rsidRDefault="00311951" w:rsidP="001F59D6">
      <w:pPr>
        <w:rPr>
          <w:rFonts w:ascii="Arial" w:hAnsi="Arial" w:cs="Arial"/>
          <w:sz w:val="24"/>
          <w:szCs w:val="24"/>
        </w:rPr>
      </w:pPr>
      <w:r w:rsidRPr="00311951">
        <w:rPr>
          <w:rFonts w:ascii="Arial" w:hAnsi="Arial" w:cs="Arial"/>
          <w:sz w:val="24"/>
          <w:szCs w:val="24"/>
        </w:rPr>
        <w:drawing>
          <wp:inline distT="0" distB="0" distL="0" distR="0" wp14:anchorId="53DF600A" wp14:editId="7550BD3B">
            <wp:extent cx="5982255" cy="10439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614" cy="10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51" w:rsidRDefault="00311951" w:rsidP="001F59D6">
      <w:pPr>
        <w:rPr>
          <w:rFonts w:ascii="Arial" w:hAnsi="Arial" w:cs="Arial"/>
          <w:sz w:val="24"/>
          <w:szCs w:val="24"/>
        </w:rPr>
      </w:pPr>
    </w:p>
    <w:p w:rsidR="00311951" w:rsidRDefault="00311951" w:rsidP="001F59D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Exemplo 8</w:t>
      </w:r>
    </w:p>
    <w:p w:rsidR="00311951" w:rsidRPr="00311951" w:rsidRDefault="00311951" w:rsidP="001F59D6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311951" w:rsidRPr="003119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9D6"/>
    <w:rsid w:val="001F59D6"/>
    <w:rsid w:val="00311951"/>
    <w:rsid w:val="0054759E"/>
    <w:rsid w:val="0068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8D506"/>
  <w15:chartTrackingRefBased/>
  <w15:docId w15:val="{151D25B0-0D5C-4102-BDFB-772712AB0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92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2025-02-19T13:58:00Z</dcterms:created>
  <dcterms:modified xsi:type="dcterms:W3CDTF">2025-02-19T14:25:00Z</dcterms:modified>
</cp:coreProperties>
</file>