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95959"/>
          <w:spacing w:val="20"/>
          <w:sz w:val="32"/>
          <w:szCs w:val="32"/>
        </w:rPr>
        <w:t xml:space="preserve">TECHVENDAS S/A</w:t>
      </w:r>
    </w:p>
    <w:p>
      <w:pPr>
        <w:spacing w:after="100" w:before="300"/>
        <w:jc w:val="center"/>
      </w:pPr>
      <w:r>
        <w:rPr>
          <w:b/>
          <w:bCs/>
          <w:color w:val="1F3864"/>
          <w:sz w:val="56"/>
          <w:szCs w:val="56"/>
        </w:rPr>
        <w:t xml:space="preserve">Dashboard Executivo</w:t>
      </w:r>
    </w:p>
    <w:p>
      <w:pPr>
        <w:spacing w:after="600"/>
        <w:jc w:val="center"/>
      </w:pPr>
      <w:r>
        <w:rPr>
          <w:b/>
          <w:bCs/>
          <w:color w:val="2E74B5"/>
          <w:sz w:val="30"/>
          <w:szCs w:val="30"/>
        </w:rPr>
        <w:t xml:space="preserve">15 Indicadores Estratégicos (KPIs) de Vendas</w:t>
      </w:r>
    </w:p>
    <w:p>
      <w:pPr>
        <w:spacing w:before="200"/>
        <w:jc w:val="center"/>
      </w:pPr>
      <w:r>
        <w:rPr>
          <w:i/>
          <w:iCs/>
          <w:color w:val="595959"/>
          <w:sz w:val="22"/>
          <w:szCs w:val="22"/>
        </w:rPr>
        <w:t xml:space="preserve">Documentação Técnica de Indicadores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Analista de Dados — Challenge Night</w:t>
      </w:r>
    </w:p>
    <w:p>
      <w:pPr>
        <w:spacing w:before="900"/>
        <w:jc w:val="center"/>
      </w:pPr>
      <w:r>
        <w:rPr>
          <w:color w:val="595959"/>
          <w:sz w:val="18"/>
          <w:szCs w:val="18"/>
        </w:rPr>
        <w:t xml:space="preserve">Banco de dados: loja  |  Tabelas: clientes, vendedores, produtos, vendas, itens_venda</w:t>
      </w:r>
    </w:p>
    <w:p>
      <w:r>
        <w:br w:type="page"/>
      </w:r>
    </w:p>
    <w:p>
      <w:pPr>
        <w:pStyle w:val="Heading1"/>
        <w:spacing w:after="200"/>
      </w:pPr>
      <w:r>
        <w:rPr>
          <w:color w:val="1F3864"/>
        </w:rPr>
        <w:t xml:space="preserve">1. Introdução</w:t>
      </w:r>
    </w:p>
    <w:p>
      <w:pPr>
        <w:spacing w:after="160"/>
      </w:pPr>
      <w:r>
        <w:rPr>
          <w:sz w:val="21"/>
          <w:szCs w:val="21"/>
        </w:rPr>
        <w:t xml:space="preserve">Este documento apresenta o conjunto de 15 indicadores (KPIs) desenvolvidos para compor o primeiro Dashboard Executivo da TechVendas S/A. Os indicadores foram construídos a partir do modelo relacional composto pelas tabelas clientes, vendedores, produtos, vendas e itens_venda, com o objetivo de transformar dados operacionais em informação estratégica para apoio à tomada de decisão da diretoria.</w:t>
      </w:r>
    </w:p>
    <w:p>
      <w:pPr>
        <w:spacing w:after="260"/>
      </w:pPr>
      <w:r>
        <w:rPr>
          <w:sz w:val="21"/>
          <w:szCs w:val="21"/>
        </w:rPr>
        <w:t xml:space="preserve">Cada indicador está documentado com nome, objetivo de negócio, consulta SQL e interpretação do resultado esperado, seguindo os requisitos técnicos obrigatórios do desafio: uso de CTEs, INNER JOIN, LEFT JOIN, funções de agregação (COUNT, SUM, AVG, MIN, MAX), COUNT(DISTINCT), GROUP BY e ORDER BY.</w:t>
      </w:r>
    </w:p>
    <w:p>
      <w:pPr>
        <w:pStyle w:val="Heading1"/>
        <w:spacing w:after="200" w:before="300"/>
      </w:pPr>
      <w:r>
        <w:rPr>
          <w:color w:val="1F3864"/>
        </w:rPr>
        <w:t xml:space="preserve">2. Visão Geral dos Indicadores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5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Taxa de Inatividade e Retenção da Base de Clientes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Clientes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Eficiência e Produtividade da Equipe Comercial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Vendedores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de Estoque Parado (Produtos Sem Vendas)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Produtos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Análise de Recência, Frequência e Valor (RFV) por Cliente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Faturamento Médio por Unidade Territorial (Estado/Cidade)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Regional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Taxa de Cancelamento e Perda Financeira por Forma de Pagamento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Pagamentos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Impacto da Política de Descontos no Valor Unitário por Categoria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Descontos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Amplitude e Intervalo de Preços dos Pedidos Concluídos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Financeiro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Participação da Categoria no Faturamento Total da Empresa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Categorias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Performance de Vendas por Setor Operacional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Setores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 de Itens por Pedido (Basket Size) por Cliente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Ranking de Produtos por Volume de Venda e Preço Médio Praticado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Volume de Faturamento Mensal e Histórico de Vendas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Temporal</w:t>
            </w:r>
          </w:p>
        </w:tc>
      </w:tr>
      <w:tr>
        <w:tc>
          <w:tcPr>
            <w:tcW w:type="dxa" w:w="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650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Diversificação de Clientes por Vendedor (Capacidade de Prospectar)</w:t>
            </w:r>
          </w:p>
        </w:tc>
        <w:tc>
          <w:tcPr>
            <w:tcW w:type="dxa" w:w="2350"/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Vendedores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Concentração de Vendas de Alto Valor (Acima do Ticket Médio Geral)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Financeiro</w:t>
            </w:r>
          </w:p>
        </w:tc>
      </w:tr>
    </w:tbl>
    <w:p>
      <w:r>
        <w:br w:type="page"/>
      </w:r>
    </w:p>
    <w:p>
      <w:pPr>
        <w:pStyle w:val="Heading1"/>
        <w:spacing w:after="100"/>
      </w:pPr>
      <w:r>
        <w:rPr>
          <w:color w:val="1F3864"/>
        </w:rPr>
        <w:t xml:space="preserve">3. Detalhamento dos KPIs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01  —  </w:t>
      </w:r>
      <w:r>
        <w:rPr>
          <w:b/>
          <w:bCs/>
          <w:color w:val="1F3864"/>
        </w:rPr>
        <w:t xml:space="preserve">Taxa de Inatividade e Retenção da Base de Clientes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Identificar clientes ativos e inativos (sem nenhuma compra registrada) e calcular a taxa de conversão da base de clientes cadastrados em compradores efetivos.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WITH resumo_clientes 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c.id_cliente,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c.nome_cliente,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COUNT(v.id_venda) AS total_compras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FROM clientes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LEFT JOIN vendas v ON c.id_cliente = v.id_cliente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GROUP BY c.id_cliente, c.nome_cliente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COUNT(id_cliente) AS total_clientes_cadastrados,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COUNT(CASE WHEN total_compras &gt; 0 THEN 1 END) AS clientes_ativos,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COUNT(CASE WHEN total_compras = 0 THEN 1 END) AS clientes_inativos,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ROUND((COUNT(CASE WHEN total_compras &gt; 0 THEN 1 END) / COUNT(id_cliente)) * 100, 2) AS taxa_ativacao_pct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resumo_clientes;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O indicador demonstra que parte da base cadastrada ainda não gerou nenhuma receita (clientes inativos). A diretoria pode usar a taxa de ativação para direcionar campanhas de onboarding e reengajamento para os clientes que nunca compraram.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CTE · LEFT JOIN · COUNT · DISTINCT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02  —  </w:t>
      </w:r>
      <w:r>
        <w:rPr>
          <w:b/>
          <w:bCs/>
          <w:color w:val="1F3864"/>
        </w:rPr>
        <w:t xml:space="preserve">Eficiência e Produtividade da Equipe Comercial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Identificar vendedores que não geraram faturamento e comparar a contribuição de cada um na receita total da empresa.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WITH vendas_vendedor 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vend.id_vendedor,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vend.nome_vendedor,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vend.setor,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COUNT(v.id_venda) AS qtd_vendas,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COALESCE(SUM(CASE WHEN v.status_venda = 'Concluída' THEN v.valor_total ELSE 0 END), 0) AS faturamento_concluido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FROM vendedores vend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LEFT JOIN vendas v ON vend.id_vendedor = v.id_vendedor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GROUP BY vend.id_vendedor, vend.nome_vendedor, vend.setor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id_vendedor,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nome_vendedor,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setor,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qtd_vendas,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faturamento_concluido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vendas_vendedor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faturamento_concluido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A consulta expõe disparidades na força de vendas, revelando vendedores zerados ou com baixo volume. A diretoria obtém clareza para redistribuir metas, oferecer treinamentos ou reavaliar a alocação do time.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CTE · LEFT JOIN · COUNT · SUM · COALESCE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03  —  </w:t>
      </w:r>
      <w:r>
        <w:rPr>
          <w:b/>
          <w:bCs/>
          <w:color w:val="1F3864"/>
        </w:rPr>
        <w:t xml:space="preserve">Diagnóstico de Estoque Parado (Produtos Sem Vendas)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Mapear produtos que nunca foram comercializados e mensurar o capital imobilizado associado, agrupado por categoria.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WITH produtos_sem_saida 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p.id_produto,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p.nome_produto,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p.categoria,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p.preco_padrao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FROM produtos 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LEFT JOIN itens_venda iv ON p.id_produto = iv.id_produto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WHERE iv.id_item IS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categoria,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COUNT(id_produto) AS quantidade_produtos_parados,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SUM(preco_padrao) AS valor_potencial_encalhado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produtos_sem_saida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categoria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valor_potencial_encalhado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Identifica quais categorias possuem itens sem nenhuma tração comercial no mercado. Permite à gestão de suprimentos aplicar promoções de liquidação ou descontinuar itens sem apelo comercial.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CTE · LEFT JOIN · SUM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04  —  </w:t>
      </w:r>
      <w:r>
        <w:rPr>
          <w:b/>
          <w:bCs/>
          <w:color w:val="1F3864"/>
        </w:rPr>
        <w:t xml:space="preserve">Análise de Recência, Frequência e Valor (RFV) por Cliente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Segmentar o comportamento dos compradores ativos através da primeira e última compra e do valor acumulado gasto.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WITH perfil_compras 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c.id_cliente,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c.nome_cliente,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COUNT(v.id_venda) AS frequencia_compras,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SUM(v.valor_total) AS valor_acumulado,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MIN(v.data_venda) AS primeira_compra,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MAX(v.data_venda) AS ultima_compra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FROM clientes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INNER JOIN vendas v ON c.id_cliente = v.id_cliente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GROUP BY c.id_cliente, c.nome_cliente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id_cliente,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nome_cliente,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frequencia_compras,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valor_acumulado,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primeira_compra,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ultima_compra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perfil_compras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valor_acumulado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Permite ranquear os clientes VIPs (maior valor e frequência) e monitorar a recência das compras. Possibilita ao marketing criar estratégias de fidelização exclusivas para os melhores compradores.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CTE · INNER JOIN · COUNT · SUM · MIN · MAX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05  —  </w:t>
      </w:r>
      <w:r>
        <w:rPr>
          <w:b/>
          <w:bCs/>
          <w:color w:val="1F3864"/>
        </w:rPr>
        <w:t xml:space="preserve">Faturamento Médio por Unidade Territorial (Estado/Cidade)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Mapear a representatividade geográfica das vendas e a média de valor gasto por cidade.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WITH faturamento_geografico 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c.estado,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c.cidade,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COUNT(v.id_venda) AS total_pedidos,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SUM(v.valor_total) AS faturamento_total,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AVG(v.valor_total) AS valor_medio_pedido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FROM clientes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INNER JOIN vendas v ON c.id_cliente = v.id_cliente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GROUP BY c.estado, c.cidade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estado,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cidade,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total_pedidos,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faturamento_total,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ROUND(valor_medio_pedido, 2) AS ticket_medio_regiao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faturamento_geografico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faturamento_total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Demonstra quais regiões entregam maior volume de caixa e maior valor por transação. Ajuda a diretoria de expansão a focar investimentos logísticos e de mídia onde o ticket médio é superior.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CTE · INNER JOIN · AVG · SUM · COUNT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06  —  </w:t>
      </w:r>
      <w:r>
        <w:rPr>
          <w:b/>
          <w:bCs/>
          <w:color w:val="1F3864"/>
        </w:rPr>
        <w:t xml:space="preserve">Taxa de Cancelamento e Perda Financeira por Forma de Pagamento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Identificar quais formas de pagamento apresentam maior vulnerabilidade a cancelamentos de vendas.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forma_pagamento,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COUNT(id_venda) AS total_transacoes,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COUNT(CASE WHEN status_venda = 'Cancelada' THEN 1 END) AS transacoes_canceladas,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COALESCE(SUM(CASE WHEN status_venda = 'Cancelada' THEN valor_total ELSE 0 END), 0) AS receita_perdida,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ROUND((COUNT(CASE WHEN status_venda = 'Cancelada' THEN 1 END) / COUNT(id_venda)) * 100, 2) AS taxa_cancelamento_pct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forma_pagamento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receita_perdida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Expõe falhas operacionais ou de risco financeiro associadas a certos métodos de pagamento (ex.: boleto não pago ou fraude em cartão). Permite ajustar regras de checkout e incentivar meios de pagamento com menor atrito, como o Pix.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COUNT · SUM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07  —  </w:t>
      </w:r>
      <w:r>
        <w:rPr>
          <w:b/>
          <w:bCs/>
          <w:color w:val="1F3864"/>
        </w:rPr>
        <w:t xml:space="preserve">Impacto da Política de Descontos no Valor Unitário por Categoria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Analisar o desconto médio concedido e o volume de produtos vendidos por categoria.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p.categoria,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SUM(iv.quantidade) AS volume_unidades_vendidas,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ROUND(AVG(iv.desconto), 2) AS desconto_medio_porcento,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ROUND(SUM(iv.quantidade * iv.valor_unitario * (iv.desconto / 100)), 2) AS total_concedido_desconto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itens_venda iv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produtos p ON iv.id_produto = p.id_produto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vendas v ON iv.id_venda = v.id_venda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p.categoria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total_concedido_desconto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Mede o quanto a empresa abre mão de margem para faturar em cada categoria. Evita concessões exageradas de descontos pela equipe comercial sem o devido retorno em volume de vendas.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AVG · SUM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08  —  </w:t>
      </w:r>
      <w:r>
        <w:rPr>
          <w:b/>
          <w:bCs/>
          <w:color w:val="1F3864"/>
        </w:rPr>
        <w:t xml:space="preserve">Amplitude e Intervalo de Preços dos Pedidos Concluídos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Identificar os limites (mínimo, máximo e médio) dos valores transacionados pela empresa.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COUNT(id_venda) AS total_pedidos_concluidos,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MIN(valor_total) AS menor_pedido_valor,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MAX(valor_total) AS maior_pedido_valor,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ROUND(AVG(valor_total), 2) AS valor_medio_pedido,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SUM(valor_total) AS receita_bruta_total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status_venda = 'Concluída';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Proporciona uma visão rápida sobre a dispersão do tamanho dos pedidos da empresa. Oferece uma linha de base estratégica para o estabelecimento de metas de upsell e cross-sell.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MIN · MAX · AVG · SUM · COUNT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09  —  </w:t>
      </w:r>
      <w:r>
        <w:rPr>
          <w:b/>
          <w:bCs/>
          <w:color w:val="1F3864"/>
        </w:rPr>
        <w:t xml:space="preserve">Participação da Categoria no Faturamento Total da Empresa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Calcular o faturamento líquido obtido em cada categoria de produtos comercializados.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p.categoria,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SUM(iv.quantidade) AS itens_vendidos,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ROUND(SUM(iv.quantidade * iv.valor_unitario * (1 - iv.desconto / 100)), 2) AS faturamento_liquido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itens_venda iv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produtos p ON iv.id_produto = p.id_produto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vendas v ON iv.id_venda = v.id_venda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p.categoria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faturamento_liquido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Mapeia o core business da empresa e a dependência financeira em relação a determinadas linhas de produtos. Orienta decisões de portfólio e compras estratégicas junto aos fornecedores.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SUM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10  —  </w:t>
      </w:r>
      <w:r>
        <w:rPr>
          <w:b/>
          <w:bCs/>
          <w:color w:val="1F3864"/>
        </w:rPr>
        <w:t xml:space="preserve">Performance de Vendas por Setor Operacional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Avaliar o volume financeiro gerado por cada setor da equipe comercial.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vend.setor,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COUNT(DISTINCT vend.id_vendedor) AS total_vendedores,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COUNT(v.id_venda) AS total_vendas_realizadas,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SUM(v.valor_total) AS faturamento_gerado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vendedores vend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vendas v ON vend.id_vendedor = v.id_vendedor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vend.setor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faturamento_gerado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Avalia quais divisões comerciais estão trazendo os melhores resultados para a organização. Auxilia a diretoria a alocar orçamentos de contratação nos setores mais rentáveis.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SUM · COUNT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11  —  </w:t>
      </w:r>
      <w:r>
        <w:rPr>
          <w:b/>
          <w:bCs/>
          <w:color w:val="1F3864"/>
        </w:rPr>
        <w:t xml:space="preserve">Média de Itens por Pedido (Basket Size) por Cliente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Identificar o número médio de itens comprados em cada transação por cliente.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c.id_cliente,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c.nome_cliente,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COUNT(DISTINCT v.id_venda) AS total_pedidos,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SUM(iv.quantidade) AS total_itens_comprados,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ROUND(SUM(iv.quantidade) / COUNT(DISTINCT v.id_venda), 2) AS media_itens_por_pedido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clientes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vendas v ON c.id_cliente = v.id_cliente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itens_venda iv ON v.id_venda = iv.id_venda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c.id_cliente, c.nome_cliente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media_itens_por_pedido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Determina a capacidade da equipe comercial em realizar vendas casadas (múltiplos itens na mesma compra). Indica o nível de diversificação do carrinho de compras dos clientes ativos.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AVG · SUM · COUNT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12  —  </w:t>
      </w:r>
      <w:r>
        <w:rPr>
          <w:b/>
          <w:bCs/>
          <w:color w:val="1F3864"/>
        </w:rPr>
        <w:t xml:space="preserve">Ranking de Produtos por Volume de Venda e Preço Médio Praticado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Identificar os produtos mais populares e o preço real médio cobrado após desconto.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p.id_produto,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p.nome_produto,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p.categoria,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SUM(iv.quantidade) AS unidades_vendidas,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ROUND(AVG(iv.valor_unitario * (1 - iv.desconto / 100)), 2) AS preco_efetivo_medio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produtos 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itens_venda iv ON p.id_produto = iv.id_produto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vendas v ON iv.id_venda = v.id_venda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p.id_produto, p.nome_produto, p.categoria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unidades_vendidas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Destaca os produtos campeões de vendas e avalia se o preço praticado na ponta sofreu muita distorção em relação ao preço de tabela. Essencial para planejar a reposição de estoque dos itens de alta rotatividade.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SUM · AVG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13  —  </w:t>
      </w:r>
      <w:r>
        <w:rPr>
          <w:b/>
          <w:bCs/>
          <w:color w:val="1F3864"/>
        </w:rPr>
        <w:t xml:space="preserve">Volume de Faturamento Mensal e Histórico de Vendas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Acompanhar a evolução temporal do faturamento da empresa ao longo dos meses.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DATE_FORMAT(v.data_venda, '%Y-%m') AS mes_ano,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COUNT(v.id_venda) AS quantidade_vendas,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SUM(v.valor_total) AS faturamento_mensal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vendas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DATE_FORMAT(v.data_venda, '%Y-%m')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mes_ano ASC;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Demonstra o ritmo de crescimento e a sazonalidade do faturamento ao longo dos meses. Fornece suporte para projeções financeiras e planejamento de fluxo de caixa futuro.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SUM · COUNT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14  —  </w:t>
      </w:r>
      <w:r>
        <w:rPr>
          <w:b/>
          <w:bCs/>
          <w:color w:val="1F3864"/>
        </w:rPr>
        <w:t xml:space="preserve">Diversificação de Clientes por Vendedor (Capacidade de Prospectar)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Mensurar quantos clientes distintos cada vendedor atendeu no período.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vend.id_vendedor,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vend.nome_vendedor,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COUNT(DISTINCT v.id_cliente) AS clientes_unicos_atendidos,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COUNT(v.id_venda) AS total_vendas_fechadas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vendedores vend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vendas v ON vend.id_vendedor = v.id_vendedor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GROUP BY vend.id_vendedor, vend.nome_vendedor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clientes_unicos_atendidos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Avalia se a carteira de vendas do vendedor está concentrada em poucos clientes ou bem pulverizada. Vendedores focados em poucos clientes geram maior risco de receita caso um cliente decida cancelar.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COUNT · DISTINCT · GROUP BY · ORDER BY</w:t>
      </w:r>
    </w:p>
    <w:p>
      <w:pPr>
        <w:pStyle w:val="Heading2"/>
        <w:shd w:fill="EDF2F8" w:val="clear"/>
        <w:spacing w:after="120" w:before="480"/>
      </w:pPr>
      <w:r>
        <w:rPr>
          <w:b/>
          <w:bCs/>
          <w:color w:val="2E74B5"/>
        </w:rPr>
        <w:t xml:space="preserve">KPI 15  —  </w:t>
      </w:r>
      <w:r>
        <w:rPr>
          <w:b/>
          <w:bCs/>
          <w:color w:val="1F3864"/>
        </w:rPr>
        <w:t xml:space="preserve">Concentração de Vendas de Alto Valor (Acima do Ticket Médio Geral)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Objetivo:  </w:t>
      </w:r>
      <w:r>
        <w:rPr>
          <w:color w:val="222222"/>
          <w:sz w:val="21"/>
          <w:szCs w:val="21"/>
        </w:rPr>
        <w:t xml:space="preserve">Filtrar os pedidos de alto impacto financeiro (acima da média geral) para priorização de pós-venda.</w:t>
      </w:r>
    </w:p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Consulta 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v.id_venda,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v.data_venda,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c.nome_cliente,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vend.nome_vendedor,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v.valor_total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vendas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clientes c ON v.id_cliente = c.id_cliente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INNER JOIN vendedores vend ON v.id_vendedor = vend.id_vendedor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WHERE v.status_venda = 'Concluída'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AND v.valor_total &gt; (SELECT AVG(valor_total) FROM vendas WHERE status_venda = 'Concluída')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ORDER BY v.valor_total DESC;</w:t>
            </w:r>
          </w:p>
        </w:tc>
      </w:tr>
    </w:tbl>
    <w:p>
      <w:pPr>
        <w:pBdr>
          <w:bottom w:val="single" w:color="2E74B5" w:sz="6"/>
        </w:pBdr>
        <w:spacing w:after="40" w:before="100"/>
      </w:pPr>
      <w:r>
        <w:rPr>
          <w:b/>
          <w:bCs/>
          <w:caps/>
          <w:color w:val="2E74B5"/>
          <w:spacing w:val="10"/>
          <w:sz w:val="19"/>
          <w:szCs w:val="19"/>
        </w:rPr>
        <w:t xml:space="preserve">Interpretação do Resultado</w:t>
      </w:r>
    </w:p>
    <w:p>
      <w:pPr>
        <w:spacing w:after="80" w:before="60"/>
      </w:pPr>
      <w:r>
        <w:rPr>
          <w:i/>
          <w:iCs/>
          <w:color w:val="333333"/>
          <w:sz w:val="21"/>
          <w:szCs w:val="21"/>
        </w:rPr>
        <w:t xml:space="preserve">Mapeia quais transações foram fundamentais para impulsionar a receita da empresa. Permite ao time de Customer Success e pós-venda monitorar de perto esses grandes clientes para garantir retenção.</w:t>
      </w:r>
    </w:p>
    <w:p>
      <w:pPr>
        <w:spacing w:before="40"/>
      </w:pPr>
      <w:r>
        <w:rPr>
          <w:b/>
          <w:bCs/>
          <w:color w:val="595959"/>
          <w:sz w:val="17"/>
          <w:szCs w:val="17"/>
        </w:rPr>
        <w:t xml:space="preserve">Requisitos técnicos aplicados: </w:t>
      </w:r>
      <w:r>
        <w:rPr>
          <w:color w:val="595959"/>
          <w:sz w:val="17"/>
          <w:szCs w:val="17"/>
        </w:rPr>
        <w:t xml:space="preserve">INNER JOIN · AVG · SUM · GROUP BY · ORDER BY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Página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TechVendas S/A — Dashboard Executivo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2026-09-11T00:26:14.295Z</dcterms:created>
  <dcterms:modified xsi:type="dcterms:W3CDTF">2026-09-11T00:26:14.295Z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