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DogVision</w:t>
      </w:r>
    </w:p>
    <w:p>
      <w:pPr>
        <w:spacing w:after="400"/>
        <w:jc w:val="center"/>
      </w:pPr>
      <w:r>
        <w:rPr>
          <w:i/>
          <w:iCs/>
          <w:color w:val="7F8C8D"/>
          <w:sz w:val="24"/>
          <w:szCs w:val="24"/>
        </w:rPr>
        <w:t xml:space="preserve">Modelagem de Dados e de Casos de Uso — Avaliação A1</w:t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160"/>
        <w:jc w:val="both"/>
      </w:pPr>
      <w:r>
        <w:rPr>
          <w:i w:val="false"/>
          <w:iCs w:val="false"/>
        </w:rPr>
        <w:t xml:space="preserve">Este documento apresenta o modelo de casos de uso e o modelo de dados do sistema DogVision, complementando o Documento de Visão e Especificação de Requisitos. O modelo de casos de uso formaliza as interações entre os atores e o sistema; o modelo de dados define a estrutura das tabelas que sustentarão a camada de persistência a ser implementada na Unidade 2.</w:t>
      </w:r>
    </w:p>
    <w:p>
      <w:pPr>
        <w:pStyle w:val="Heading1"/>
        <w:spacing w:after="150" w:before="300"/>
      </w:pPr>
      <w:r>
        <w:t xml:space="preserve">2. Modelo de Casos de Uso</w:t>
      </w:r>
    </w:p>
    <w:p>
      <w:pPr>
        <w:pStyle w:val="Heading2"/>
        <w:spacing w:after="120" w:before="240"/>
      </w:pPr>
      <w:r>
        <w:t xml:space="preserve">2.1 Atores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7238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Usuário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Pessoa autenticada que envia imagens para identificação e consulta seu próprio histórico.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Especialização do ator Usuário; acompanha indicadores, gerencia contas e versões do modelo.</w:t>
            </w:r>
          </w:p>
        </w:tc>
      </w:tr>
    </w:tbl>
    <w:p>
      <w:pPr>
        <w:pStyle w:val="Heading2"/>
        <w:spacing w:after="120" w:before="240"/>
      </w:pPr>
      <w:r>
        <w:t xml:space="preserve">2.2 Diagrama de Casos de Uso</w:t>
      </w:r>
    </w:p>
    <w:p>
      <w:pPr>
        <w:spacing w:after="8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F8C8D"/>
          <w:sz w:val="18"/>
          <w:szCs w:val="18"/>
        </w:rPr>
        <w:t xml:space="preserve">Figura 1 — Diagrama de casos de uso do sistema DogVision.</w:t>
      </w:r>
    </w:p>
    <w:p>
      <w:pPr>
        <w:pStyle w:val="Heading2"/>
        <w:spacing w:after="120" w:before="240"/>
      </w:pPr>
      <w:r>
        <w:t xml:space="preserve">2.3 Especificação dos Casos de Uso</w:t>
      </w:r>
    </w:p>
    <w:p>
      <w:pPr>
        <w:pStyle w:val="Heading3"/>
        <w:spacing w:after="100" w:before="200"/>
      </w:pPr>
      <w:r>
        <w:t xml:space="preserve">UC01 — Cadastrar-se</w:t>
      </w:r>
    </w:p>
    <w:p>
      <w:pPr>
        <w:spacing w:after="60"/>
      </w:pPr>
      <w:r>
        <w:rPr>
          <w:b/>
          <w:bCs/>
        </w:rPr>
        <w:t xml:space="preserve">Ator(es): </w:t>
      </w:r>
      <w:r>
        <w:t xml:space="preserve">Visitante</w:t>
      </w:r>
    </w:p>
    <w:p>
      <w:pPr>
        <w:spacing w:after="100"/>
      </w:pPr>
      <w:r>
        <w:t xml:space="preserve">Pré-condição: o visitante não possui conta ativa.</w:t>
      </w:r>
    </w:p>
    <w:p>
      <w:pPr>
        <w:spacing w:after="100"/>
      </w:pPr>
      <w:r>
        <w:t xml:space="preserve">Fluxo principal: (1) o visitante acessa a tela de cadastro; (2) informa nome, e-mail e senha; (3) o sistema valida os dados e cria a conta; (4) o sistema exibe confirmação.</w:t>
      </w:r>
    </w:p>
    <w:p>
      <w:pPr>
        <w:spacing w:after="100"/>
      </w:pPr>
      <w:r>
        <w:t xml:space="preserve">Fluxo alternativo: e-mail já cadastrado — o sistema exibe mensagem de erro e mantém o visitante na tela.</w:t>
      </w:r>
    </w:p>
    <w:p>
      <w:pPr>
        <w:spacing w:after="100"/>
      </w:pPr>
      <w:r>
        <w:t xml:space="preserve">Pós-condição: conta criada e disponível para autenticação.</w:t>
      </w:r>
    </w:p>
    <w:p>
      <w:pPr>
        <w:pStyle w:val="Heading3"/>
        <w:spacing w:after="100" w:before="200"/>
      </w:pPr>
      <w:r>
        <w:t xml:space="preserve">UC02 — Autenticar-se</w:t>
      </w:r>
    </w:p>
    <w:p>
      <w:pPr>
        <w:spacing w:after="60"/>
      </w:pPr>
      <w:r>
        <w:rPr>
          <w:b/>
          <w:bCs/>
        </w:rPr>
        <w:t xml:space="preserve">Ator(es): </w:t>
      </w:r>
      <w:r>
        <w:t xml:space="preserve">Usuário, Administrador</w:t>
      </w:r>
    </w:p>
    <w:p>
      <w:pPr>
        <w:spacing w:after="100"/>
      </w:pPr>
      <w:r>
        <w:t xml:space="preserve">Pré-condição: o usuário possui conta cadastrada.</w:t>
      </w:r>
    </w:p>
    <w:p>
      <w:pPr>
        <w:spacing w:after="100"/>
      </w:pPr>
      <w:r>
        <w:t xml:space="preserve">Fluxo principal: (1) o usuário informa e-mail e senha; (2) o sistema valida as credenciais; (3) o sistema inicia a sessão e redireciona ao painel correspondente ao papel do usuário.</w:t>
      </w:r>
    </w:p>
    <w:p>
      <w:pPr>
        <w:spacing w:after="100"/>
      </w:pPr>
      <w:r>
        <w:t xml:space="preserve">Fluxo alternativo: credenciais inválidas — o sistema exibe mensagem de erro genérica.</w:t>
      </w:r>
    </w:p>
    <w:p>
      <w:pPr>
        <w:spacing w:after="100"/>
      </w:pPr>
      <w:r>
        <w:t xml:space="preserve">Pós-condição: sessão autenticada iniciada.</w:t>
      </w:r>
    </w:p>
    <w:p>
      <w:pPr>
        <w:pStyle w:val="Heading3"/>
        <w:spacing w:after="100" w:before="200"/>
      </w:pPr>
      <w:r>
        <w:t xml:space="preserve">UC03 — Enviar imagem para identificação de raça</w:t>
      </w:r>
    </w:p>
    <w:p>
      <w:pPr>
        <w:spacing w:after="6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00"/>
      </w:pPr>
      <w:r>
        <w:t xml:space="preserve">Inclui: UC02 (Autenticar-se), UC04 (Visualizar resultado da detecção).</w:t>
      </w:r>
    </w:p>
    <w:p>
      <w:pPr>
        <w:spacing w:after="100"/>
      </w:pPr>
      <w:r>
        <w:t xml:space="preserve">Pré-condição: usuário autenticado.</w:t>
      </w:r>
    </w:p>
    <w:p>
      <w:pPr>
        <w:spacing w:after="100"/>
      </w:pPr>
      <w:r>
        <w:t xml:space="preserve">Fluxo principal: (1) o usuário seleciona/envia uma imagem; (2) o sistema valida formato e tamanho; (3) o sistema envia a imagem para a API de inferência; (4) o modelo retorna raça, confiança e bounding box; (5) o sistema registra a detecção e exibe o resultado (UC04).</w:t>
      </w:r>
    </w:p>
    <w:p>
      <w:pPr>
        <w:spacing w:after="100"/>
      </w:pPr>
      <w:r>
        <w:t xml:space="preserve">Fluxo alternativo: nenhum cão detectado — o sistema informa o usuário e não registra detecção.</w:t>
      </w:r>
    </w:p>
    <w:p>
      <w:pPr>
        <w:spacing w:after="100"/>
      </w:pPr>
      <w:r>
        <w:t xml:space="preserve">Pós-condição: detecção registrada e associada ao usuário.</w:t>
      </w:r>
    </w:p>
    <w:p>
      <w:pPr>
        <w:pStyle w:val="Heading3"/>
        <w:spacing w:after="100" w:before="200"/>
      </w:pPr>
      <w:r>
        <w:t xml:space="preserve">UC04 — Visualizar resultado da detecção</w:t>
      </w:r>
    </w:p>
    <w:p>
      <w:pPr>
        <w:spacing w:after="6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00"/>
      </w:pPr>
      <w:r>
        <w:t xml:space="preserve">Pré-condição: uma inferência foi concluída.</w:t>
      </w:r>
    </w:p>
    <w:p>
      <w:pPr>
        <w:spacing w:after="100"/>
      </w:pPr>
      <w:r>
        <w:t xml:space="preserve">Fluxo principal: (1) o sistema exibe a imagem enviada com a caixa delimitadora sobre o cão; (2) exibe a raça identificada e o percentual de confiança.</w:t>
      </w:r>
    </w:p>
    <w:p>
      <w:pPr>
        <w:spacing w:after="100"/>
      </w:pPr>
      <w:r>
        <w:t xml:space="preserve">Pós-condição: resultado apresentado ao usuário.</w:t>
      </w:r>
    </w:p>
    <w:p>
      <w:pPr>
        <w:pStyle w:val="Heading3"/>
        <w:spacing w:after="100" w:before="200"/>
      </w:pPr>
      <w:r>
        <w:t xml:space="preserve">UC05 — Consultar histórico de detecções</w:t>
      </w:r>
    </w:p>
    <w:p>
      <w:pPr>
        <w:spacing w:after="60"/>
      </w:pPr>
      <w:r>
        <w:rPr>
          <w:b/>
          <w:bCs/>
        </w:rPr>
        <w:t xml:space="preserve">Ator(es): </w:t>
      </w:r>
      <w:r>
        <w:t xml:space="preserve">Usuário</w:t>
      </w:r>
    </w:p>
    <w:p>
      <w:pPr>
        <w:spacing w:after="100"/>
      </w:pPr>
      <w:r>
        <w:t xml:space="preserve">Pré-condição: usuário autenticado com ao menos uma detecção registrada.</w:t>
      </w:r>
    </w:p>
    <w:p>
      <w:pPr>
        <w:spacing w:after="100"/>
      </w:pPr>
      <w:r>
        <w:t xml:space="preserve">Fluxo principal: (1) o usuário acessa "Meu histórico"; (2) o sistema lista as detecções anteriores ordenadas por data; (3) o usuário pode filtrar por período ou raça.</w:t>
      </w:r>
    </w:p>
    <w:p>
      <w:pPr>
        <w:spacing w:after="100"/>
      </w:pPr>
      <w:r>
        <w:t xml:space="preserve">Pós-condição: nenhuma (consulta).</w:t>
      </w:r>
    </w:p>
    <w:p>
      <w:pPr>
        <w:pStyle w:val="Heading3"/>
        <w:spacing w:after="100" w:before="200"/>
      </w:pPr>
      <w:r>
        <w:t xml:space="preserve">UC06 — Visualizar painel de indicadores</w:t>
      </w:r>
    </w:p>
    <w:p>
      <w:pPr>
        <w:spacing w:after="60"/>
      </w:pPr>
      <w:r>
        <w:rPr>
          <w:b/>
          <w:bCs/>
        </w:rPr>
        <w:t xml:space="preserve">Ator(es): </w:t>
      </w:r>
      <w:r>
        <w:t xml:space="preserve">Administrador</w:t>
      </w:r>
    </w:p>
    <w:p>
      <w:pPr>
        <w:spacing w:after="100"/>
      </w:pPr>
      <w:r>
        <w:t xml:space="preserve">Estende: UC05.</w:t>
      </w:r>
    </w:p>
    <w:p>
      <w:pPr>
        <w:spacing w:after="100"/>
      </w:pPr>
      <w:r>
        <w:t xml:space="preserve">Pré-condição: administrador autenticado.</w:t>
      </w:r>
    </w:p>
    <w:p>
      <w:pPr>
        <w:spacing w:after="100"/>
      </w:pPr>
      <w:r>
        <w:t xml:space="preserve">Fluxo principal: (1) o administrador acessa o painel; (2) o sistema apresenta número total de detecções, raças mais identificadas e tempo médio de resposta.</w:t>
      </w:r>
    </w:p>
    <w:p>
      <w:pPr>
        <w:spacing w:after="100"/>
      </w:pPr>
      <w:r>
        <w:t xml:space="preserve">Pós-condição: nenhuma (consulta).</w:t>
      </w:r>
    </w:p>
    <w:p>
      <w:pPr>
        <w:pStyle w:val="Heading3"/>
        <w:spacing w:after="100" w:before="200"/>
      </w:pPr>
      <w:r>
        <w:t xml:space="preserve">UC07 — Gerenciar usuários</w:t>
      </w:r>
    </w:p>
    <w:p>
      <w:pPr>
        <w:spacing w:after="60"/>
      </w:pPr>
      <w:r>
        <w:rPr>
          <w:b/>
          <w:bCs/>
        </w:rPr>
        <w:t xml:space="preserve">Ator(es): </w:t>
      </w:r>
      <w:r>
        <w:t xml:space="preserve">Administrador</w:t>
      </w:r>
    </w:p>
    <w:p>
      <w:pPr>
        <w:spacing w:after="100"/>
      </w:pPr>
      <w:r>
        <w:t xml:space="preserve">Pré-condição: administrador autenticado.</w:t>
      </w:r>
    </w:p>
    <w:p>
      <w:pPr>
        <w:spacing w:after="100"/>
      </w:pPr>
      <w:r>
        <w:t xml:space="preserve">Fluxo principal: (1) o administrador lista usuários cadastrados; (2) seleciona um usuário; (3) ativa ou desativa a conta.</w:t>
      </w:r>
    </w:p>
    <w:p>
      <w:pPr>
        <w:spacing w:after="100"/>
      </w:pPr>
      <w:r>
        <w:t xml:space="preserve">Pós-condição: status da conta atualizado.</w:t>
      </w:r>
    </w:p>
    <w:p>
      <w:pPr>
        <w:pStyle w:val="Heading3"/>
        <w:spacing w:after="100" w:before="200"/>
      </w:pPr>
      <w:r>
        <w:t xml:space="preserve">UC08 — Gerenciar versões do modelo de IA</w:t>
      </w:r>
    </w:p>
    <w:p>
      <w:pPr>
        <w:spacing w:after="60"/>
      </w:pPr>
      <w:r>
        <w:rPr>
          <w:b/>
          <w:bCs/>
        </w:rPr>
        <w:t xml:space="preserve">Ator(es): </w:t>
      </w:r>
      <w:r>
        <w:t xml:space="preserve">Administrador</w:t>
      </w:r>
    </w:p>
    <w:p>
      <w:pPr>
        <w:spacing w:after="100"/>
      </w:pPr>
      <w:r>
        <w:t xml:space="preserve">Pré-condição: administrador autenticado.</w:t>
      </w:r>
    </w:p>
    <w:p>
      <w:pPr>
        <w:spacing w:after="100"/>
      </w:pPr>
      <w:r>
        <w:t xml:space="preserve">Fluxo principal: (1) o administrador registra uma nova versão do modelo (nome, arquitetura, formato de exportação); (2) o sistema marca a versão como ativa.</w:t>
      </w:r>
    </w:p>
    <w:p>
      <w:pPr>
        <w:spacing w:after="100"/>
      </w:pPr>
      <w:r>
        <w:t xml:space="preserve">Pós-condição: nova versão disponível para inferência.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Modelo de Dados</w:t>
      </w:r>
    </w:p>
    <w:p>
      <w:pPr>
        <w:pStyle w:val="Heading2"/>
        <w:spacing w:after="120" w:before="240"/>
      </w:pPr>
      <w:r>
        <w:t xml:space="preserve">3.1 Diagrama Entidade-Relacionamento</w:t>
      </w:r>
    </w:p>
    <w:p>
      <w:pPr>
        <w:spacing w:after="80"/>
        <w:jc w:val="center"/>
      </w:pPr>
      <w:r>
        <w:drawing>
          <wp:inline distT="0" distB="0" distL="0" distR="0">
            <wp:extent cx="57150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F8C8D"/>
          <w:sz w:val="18"/>
          <w:szCs w:val="18"/>
        </w:rPr>
        <w:t xml:space="preserve">Figura 2 — Diagrama Entidade-Relacionamento (DER) do sistema DogVision.</w:t>
      </w:r>
    </w:p>
    <w:p>
      <w:pPr>
        <w:pStyle w:val="Heading2"/>
        <w:spacing w:after="120" w:before="240"/>
      </w:pPr>
      <w:r>
        <w:t xml:space="preserve">3.2 Dicionário de Dados</w:t>
      </w:r>
    </w:p>
    <w:p>
      <w:pPr>
        <w:pStyle w:val="Heading3"/>
        <w:spacing w:after="100" w:before="200"/>
      </w:pPr>
      <w:r>
        <w:t xml:space="preserve">usuario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600"/>
      </w:tblGrid>
      <w:tr>
        <w:trPr>
          <w:tblHeader/>
        </w:trPr>
        <w:tc>
          <w:tcPr>
            <w:tcW w:type="dxa" w:w="1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id_usuario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do usuário.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completo do usuário.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E-mail utilizado no login; único na base.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senha_hash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da senha do usuário.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ENUM('usuario','admin')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o nível de acesso do usuário.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data_cadastro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 hora do cadastro.</w:t>
            </w:r>
          </w:p>
        </w:tc>
      </w:tr>
    </w:tbl>
    <w:p>
      <w:pPr>
        <w:pStyle w:val="Heading3"/>
        <w:spacing w:after="100" w:before="200"/>
      </w:pPr>
      <w:r>
        <w:t xml:space="preserve">imagem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600"/>
      </w:tblGrid>
      <w:tr>
        <w:trPr>
          <w:tblHeader/>
        </w:trPr>
        <w:tc>
          <w:tcPr>
            <w:tcW w:type="dxa" w:w="1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id_imagem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da imagem enviada.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id_usuario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Referência ao usuário que enviou a imagem.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caminho_arquivo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Caminho/URL de armazenamento do arquivo.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largura_px / altura_px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Dimensões da imagem em pixels.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data_envio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 hora do envio.</w:t>
            </w:r>
          </w:p>
        </w:tc>
      </w:tr>
    </w:tbl>
    <w:p>
      <w:pPr>
        <w:pStyle w:val="Heading3"/>
        <w:spacing w:after="100" w:before="200"/>
      </w:pPr>
      <w:r>
        <w:t xml:space="preserve">raca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600"/>
      </w:tblGrid>
      <w:tr>
        <w:trPr>
          <w:tblHeader/>
        </w:trPr>
        <w:tc>
          <w:tcPr>
            <w:tcW w:type="dxa" w:w="1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id_raca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da raça.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nome_popular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popular da raça (ex.: Labrador Retriever).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nome_cientifico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Nome/classe conforme o dataset de origem.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Descrição breve da raça.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origem_dataset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Identificação da classe no dataset de origem (Stanford Dogs).</w:t>
            </w:r>
          </w:p>
        </w:tc>
      </w:tr>
    </w:tbl>
    <w:p>
      <w:pPr>
        <w:pStyle w:val="Heading3"/>
        <w:spacing w:after="100" w:before="200"/>
      </w:pPr>
      <w:r>
        <w:t xml:space="preserve">modelo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600"/>
      </w:tblGrid>
      <w:tr>
        <w:trPr>
          <w:tblHeader/>
        </w:trPr>
        <w:tc>
          <w:tcPr>
            <w:tcW w:type="dxa" w:w="1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id_modelo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da versão do modelo.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nome / versao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Nome do modelo e número de versão.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arquitetura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Arquitetura utilizada (definida na Unidade 2).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formato_exportacao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Formato otimizado de inferência (ex.: ONNX, TFLite).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data_treinamento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em que o modelo foi treinado.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ativo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 se é a versão atualmente utilizada em produção.</w:t>
            </w:r>
          </w:p>
        </w:tc>
      </w:tr>
    </w:tbl>
    <w:p>
      <w:pPr>
        <w:pStyle w:val="Heading3"/>
        <w:spacing w:after="100" w:before="200"/>
      </w:pPr>
      <w:r>
        <w:t xml:space="preserve">deteccao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600"/>
      </w:tblGrid>
      <w:tr>
        <w:trPr>
          <w:tblHeader/>
        </w:trPr>
        <w:tc>
          <w:tcPr>
            <w:tcW w:type="dxa" w:w="1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2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id_deteccao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único do registro de detecção.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id_imagem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Imagem sobre a qual a detecção foi realizada.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id_raca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Raça identificada pelo modelo.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id_modelo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Versão do modelo que gerou a predição.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confianca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DECIMAL(5,4)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Nível de confiança da predição (0 a 1).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bbox_x, bbox_y, bbox_largura, bbox_altura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Coordenadas da caixa delimitadora do cão na imagem.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data_deteccao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 hora do processamento.</w:t>
            </w:r>
          </w:p>
        </w:tc>
      </w:tr>
    </w:tbl>
    <w:p>
      <w:pPr>
        <w:pStyle w:val="Heading2"/>
        <w:spacing w:after="120" w:before="240"/>
      </w:pPr>
      <w:r>
        <w:t xml:space="preserve">3.3 Script de Definição de Dados (DDL)</w:t>
      </w:r>
    </w:p>
    <w:p>
      <w:pPr>
        <w:spacing w:after="160"/>
        <w:jc w:val="left"/>
      </w:pPr>
      <w:r>
        <w:rPr>
          <w:i w:val="false"/>
          <w:iCs w:val="false"/>
        </w:rPr>
        <w:t xml:space="preserve">O script completo de criação das tabelas encontra-se no arquivo database/schema.sql do repositório do projeto. Abaixo, um trecho ilustrativo da tabela central do modelo: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6F6" w:val="clear"/>
        <w:spacing w:after="240"/>
      </w:pPr>
      <w:r>
        <w:rPr>
          <w:rFonts w:ascii="Consolas" w:cs="Consolas" w:eastAsia="Consolas" w:hAnsi="Consolas"/>
          <w:sz w:val="18"/>
          <w:szCs w:val="18"/>
        </w:rPr>
        <w:t xml:space="preserve">CREATE TABLE deteccao (
  id_deteccao INT AUTO_INCREMENT PRIMARY KEY,
  id_imagem INT NOT NULL,
  id_raca INT NOT NULL,
  id_modelo INT NOT NULL,
  confianca DECIMAL(5,4) NOT NULL,
  bbox_x INT, bbox_y INT, bbox_largura INT, bbox_altura INT,
  data_deteccao DATETIME DEFAULT CURRENT_TIMESTAMP,
  FOREIGN KEY (id_imagem) REFERENCES imagem(id_imagem),
  FOREIGN KEY (id_raca) REFERENCES raca(id_raca),
  FOREIGN KEY (id_modelo) REFERENCES modelo(id_modelo)
);</w:t>
      </w:r>
    </w:p>
    <w:p>
      <w:pPr>
        <w:pStyle w:val="Heading1"/>
        <w:spacing w:after="150" w:before="300"/>
      </w:pPr>
      <w:r>
        <w:t xml:space="preserve">4. Conjunto de Dados Anotado e Particionado</w:t>
      </w:r>
    </w:p>
    <w:p>
      <w:pPr>
        <w:pStyle w:val="Heading2"/>
        <w:spacing w:after="120" w:before="240"/>
      </w:pPr>
      <w:r>
        <w:t xml:space="preserve">4.1 Fonte dos dados</w:t>
      </w:r>
    </w:p>
    <w:p>
      <w:pPr>
        <w:spacing w:after="160"/>
        <w:jc w:val="both"/>
      </w:pPr>
      <w:r>
        <w:rPr>
          <w:i w:val="false"/>
          <w:iCs w:val="false"/>
        </w:rPr>
        <w:t xml:space="preserve">O conjunto de dados utilizado é o Stanford Dogs Dataset, composto por imagens de 120 raças de cães, cada uma já acompanhada de anotação de bounding box no formato Pascal VOC (XML). Para viabilizar o treinamento dentro do prazo do semestre, a equipe selecionará um subconjunto de raças (aproximadamente 10 a 15), priorizando classes com quantidade equilibrada de imagens.</w:t>
      </w:r>
    </w:p>
    <w:p>
      <w:pPr>
        <w:pStyle w:val="Heading2"/>
        <w:spacing w:after="120" w:before="240"/>
      </w:pPr>
      <w:r>
        <w:t xml:space="preserve">4.2 Processo de anotação</w:t>
      </w:r>
    </w:p>
    <w:p>
      <w:pPr>
        <w:spacing w:after="160"/>
        <w:jc w:val="both"/>
      </w:pPr>
      <w:r>
        <w:rPr>
          <w:i w:val="false"/>
          <w:iCs w:val="false"/>
        </w:rPr>
        <w:t xml:space="preserve">Como o dataset de origem já fornece a localização do cão em cada imagem, o processo de anotação da equipe consiste em: (1) selecionar as raças que farão parte do escopo do projeto; (2) converter as anotações originais (Pascal VOC XML) para o formato utilizado no treinamento da Unidade 2 (YOLO — classe + coordenadas normalizadas); (3) revisar manualmente uma amostra das conversões para validar a qualidade das caixas delimitadoras; (4) padronizar os rótulos de classe conforme a tabela raca do modelo de dados.</w:t>
      </w:r>
    </w:p>
    <w:p>
      <w:pPr>
        <w:pStyle w:val="Heading2"/>
        <w:spacing w:after="120" w:before="240"/>
      </w:pPr>
      <w:r>
        <w:t xml:space="preserve">4.3 Critério de particionamento</w:t>
      </w:r>
    </w:p>
    <w:p>
      <w:pPr>
        <w:spacing w:after="160"/>
        <w:jc w:val="left"/>
      </w:pPr>
      <w:r>
        <w:rPr>
          <w:i w:val="false"/>
          <w:iCs w:val="false"/>
        </w:rPr>
        <w:t xml:space="preserve">O conjunto de imagens selecionado será particionado de forma estratificada por classe (raça), preservando a proporção de cada raça em todos os subconjuntos, na seguinte divisão: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70% para treino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15% para validação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15% para teste</w:t>
      </w:r>
    </w:p>
    <w:p>
      <w:pPr>
        <w:pStyle w:val="Heading2"/>
        <w:spacing w:after="120" w:before="240"/>
      </w:pPr>
      <w:r>
        <w:t xml:space="preserve">4.4 Scripts de preparação</w:t>
      </w:r>
    </w:p>
    <w:p>
      <w:pPr>
        <w:spacing w:after="160"/>
        <w:jc w:val="left"/>
      </w:pPr>
      <w:r>
        <w:rPr>
          <w:i w:val="false"/>
          <w:iCs w:val="false"/>
        </w:rPr>
        <w:t xml:space="preserve">Os scripts responsáveis por essa etapa estão no diretório dataset/ do repositório: prepare_dataset.py realiza a conversão das anotações e o particionamento estratificado; a estrutura de saída segue o padrão dataset/{train,val,test}/imagens e dataset/{train,val,test}/labels, compatível com frameworks de detecção de objetos a serem utilizados na Unidade 2.</w:t>
      </w:r>
    </w:p>
    <w:p>
      <w:pPr>
        <w:pStyle w:val="Heading2"/>
        <w:spacing w:after="120" w:before="240"/>
      </w:pPr>
      <w:r>
        <w:t xml:space="preserve">4.5 Estatísticas do conjunto (a preencher pela equipe após a execução do script)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638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Número de raças selecionadas</w:t>
            </w:r>
          </w:p>
        </w:tc>
        <w:tc>
          <w:tcPr>
            <w:tcW w:type="dxa" w:w="5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de imagens</w:t>
            </w:r>
          </w:p>
        </w:tc>
        <w:tc>
          <w:tcPr>
            <w:tcW w:type="dxa" w:w="5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Imagens em treino / validação / teste</w:t>
            </w:r>
          </w:p>
        </w:tc>
        <w:tc>
          <w:tcPr>
            <w:tcW w:type="dxa" w:w="5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50" w:before="300"/>
    </w:pPr>
    <w:rPr>
      <w:b/>
      <w:bCs/>
      <w:color w:val="2C3E50"/>
      <w:sz w:val="30"/>
      <w:szCs w:val="30"/>
    </w:rPr>
  </w:style>
  <w:style w:type="paragraph" w:styleId="Heading2">
    <w:name w:val="Heading 2"/>
    <w:pPr>
      <w:spacing w:after="120" w:before="240"/>
    </w:pPr>
    <w:rPr>
      <w:b/>
      <w:bCs/>
      <w:color w:val="2C3E50"/>
      <w:sz w:val="25"/>
      <w:szCs w:val="25"/>
    </w:rPr>
  </w:style>
  <w:style w:type="paragraph" w:styleId="Heading3">
    <w:name w:val="Heading 3"/>
    <w:pPr>
      <w:spacing w:after="100" w:before="200"/>
    </w:pPr>
    <w:rPr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e563fb9480e524c35fc2f688c80b53db4857f4.png"/><Relationship Id="rId8" Type="http://schemas.openxmlformats.org/officeDocument/2006/relationships/image" Target="media/305ea67476f4e5ea62a6452024676ea0a5925f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2026-08-28T11:48:37.562Z</dcterms:created>
  <dcterms:modified xsi:type="dcterms:W3CDTF">2026-08-28T11:48:37.562Z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