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Especificação de Critérios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Quantidade de vezes em que o docente ministrou a disciplina.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Possui prioridade o docente que tiver ministrado a disciplina uma unica vez, de modo a reaproveitar todo o trabalho de planejamento efetuado anteriormente, logo a prioridade do docente que ministrou a disciplina 1X &gt; 2X &gt; 3X &gt; 4X e 0X &gt; 4X.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docente que tiver ministrado a mesma disciplina 4 vezes nao possui prioridade, porem se nem um outro docente se candidatar a vaga, este podera ministrar sem nenhum empecilho.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Avaliação de pessoal docente em relação ao estágio probatório, à progressão funcional e à promoção na Carreira do Magistério.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Conforme link https://sistemas.ufg.br/consultas_publicas/resolucoes/arquivos/Resolucao_CONSUNI_2013_0032R.pdf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A carreira de magistério superior está estruturada em cinco classes: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Classe A, com as denominações de docente Adjunto A, docente Assistente A, e docente Auxiliar;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Possui dois níveis 1 e 2.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Classe B, com denominação de docente Assistente;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Possui dois níveis 1 e 2.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Classe C, com denominação de docente Adjunto;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Possui quatro níveis 1 a 4.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Classe D, com denominação de docente Associado;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Possui quatro níveis 1 a 4.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Classe E, com denominação de docente Titular.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Possui um só nível.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 docente E &gt; D4 &gt; D3 &gt; D2 &gt; D1 &gt; C4 &gt; C3 &gt; C2 &gt; C1 &gt; B2 &gt; B1 &gt; A2 &gt; A1.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Idade do docente.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Validaçao atraves da data de nascimento do docente. Quanto mais velho, maior prioridade.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 em que o docente esta alocado ao INF (Instituto de Informática).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tempo em que o docente foi efetivado no instituto. Quanto mais tempo de INF, maior a sua prioridade.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 membro do NDE do curso ao qual a disciplina pertence.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Quem é membro do NDE (Núcleo Docente Estruturante) da disciplina possui maior prioridade do que o docente que nao é.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Regime de trabalho.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Docente com Dedicaçao Exclusiva possui maior priodidade do que o docente com regime de 40 horas semanais que por sua vez possui maior prioridade do que docentes com regime de 20 horas semanais.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Docente efetivo ou substituto.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Docente em regime efetivo possui maior prioridade do que o docente substituto.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