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2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DOCUMENTAÇÃO DO PROJETO FRONT-END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7b1wsaslp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Nome do projeto</w:t>
      </w:r>
    </w:p>
    <w:p w:rsidR="00000000" w:rsidDel="00000000" w:rsidP="00000000" w:rsidRDefault="00000000" w:rsidRPr="00000000" w14:paraId="00000003">
      <w:pPr>
        <w:spacing w:after="2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Nexa Marketing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g3hj42m0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Descrição do projeto</w:t>
      </w:r>
    </w:p>
    <w:p w:rsidR="00000000" w:rsidDel="00000000" w:rsidP="00000000" w:rsidRDefault="00000000" w:rsidRPr="00000000" w14:paraId="00000005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projeto Nexa Marketing é uma landing page desenvolvida para apresentar uma agência fictícia de marketing digital.</w:t>
      </w:r>
    </w:p>
    <w:p w:rsidR="00000000" w:rsidDel="00000000" w:rsidP="00000000" w:rsidRDefault="00000000" w:rsidRPr="00000000" w14:paraId="00000006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site apresenta informações sobre os serviços oferecidos pela empresa, planos de contratação, conteúdos relacionados a marketing e formas de contato e interação com a empresa.</w:t>
      </w:r>
    </w:p>
    <w:p w:rsidR="00000000" w:rsidDel="00000000" w:rsidP="00000000" w:rsidRDefault="00000000" w:rsidRPr="00000000" w14:paraId="00000007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 página foi desenvolvida com uma identidade visual própria, utilizando a cor laranja como elemento principal da marca e imagens relacionadas ao ambiente profissional e ao trabalho em equipe.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3w9e5i25i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</w:t>
      </w:r>
    </w:p>
    <w:p w:rsidR="00000000" w:rsidDel="00000000" w:rsidP="00000000" w:rsidRDefault="00000000" w:rsidRPr="00000000" w14:paraId="00000009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objetivo do projeto é apresentar os serviços e a proposta da Nexa Marketing de forma clara e organizada, permitindo que o usuário conheça a empresa, visualize os serviços oferecidos, consulte os planos disponíveis e acesse conteúdos relacionados a marketing.</w:t>
      </w:r>
    </w:p>
    <w:p w:rsidR="00000000" w:rsidDel="00000000" w:rsidP="00000000" w:rsidRDefault="00000000" w:rsidRPr="00000000" w14:paraId="0000000A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 navegação foi estruturada para facilitar o acesso às principais áreas da página, como Início, Serviços, Planos e Blog.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a3hyuhetp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Público-alvo</w:t>
      </w:r>
    </w:p>
    <w:p w:rsidR="00000000" w:rsidDel="00000000" w:rsidP="00000000" w:rsidRDefault="00000000" w:rsidRPr="00000000" w14:paraId="0000000C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projeto foi desenvolvido para empresas, empreendedores e pessoas interessadas em serviços de marketing digital, estratégia de marca, redes sociais, branding e criação de conteúdo.</w:t>
      </w:r>
    </w:p>
    <w:p w:rsidR="00000000" w:rsidDel="00000000" w:rsidP="00000000" w:rsidRDefault="00000000" w:rsidRPr="00000000" w14:paraId="0000000D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 proposta é apresentar uma agência que oferece soluções para marcas que desejam fortalecer sua presença digital e ampliar seus resultados.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xn3kfroz3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Tecnologias utilizadas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 — utilizado para criar a estrutura e organização do conteúdo da página.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 — utilizado para personalizar cores, tamanhos, espaçamentos, imagens, botões, cards e demais elementos visuais.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 5.3.3</w:t>
      </w:r>
      <w:r w:rsidDel="00000000" w:rsidR="00000000" w:rsidRPr="00000000">
        <w:rPr>
          <w:rtl w:val="0"/>
        </w:rPr>
        <w:t xml:space="preserve"> — utilizado para auxiliar na construção do layout, sistema de grid, menu responsivo, botões e adaptação do site para diferentes tamanhos de tela.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 Icons</w:t>
      </w:r>
      <w:r w:rsidDel="00000000" w:rsidR="00000000" w:rsidRPr="00000000">
        <w:rPr>
          <w:rtl w:val="0"/>
        </w:rPr>
        <w:t xml:space="preserve"> — utilizado para adicionar ícones à interface, como os ícones presentes no depoimento e nos planos.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— utilizado para armazenar e versionar o projeto.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— utilizado para disponibilizar o projeto na internet.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index.html realiza a importação do Bootstrap 5.3.3 e do Bootstrap Icons, além de utilizar o arquivo style.css para as personalizações próprias do projeto.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sgxxia5hx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Estrutura do site</w:t>
      </w:r>
    </w:p>
    <w:p w:rsidR="00000000" w:rsidDel="00000000" w:rsidP="00000000" w:rsidRDefault="00000000" w:rsidRPr="00000000" w14:paraId="00000017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site possui as seguintes áreas: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igmovuh6f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/ Navbar</w:t>
      </w:r>
    </w:p>
    <w:p w:rsidR="00000000" w:rsidDel="00000000" w:rsidP="00000000" w:rsidRDefault="00000000" w:rsidRPr="00000000" w14:paraId="00000019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Apresenta a identidade da Nexa Marketing e um menu de navegação com links para as principais partes da página: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0" w:lineRule="auto"/>
        <w:ind w:left="720" w:hanging="360"/>
      </w:pPr>
      <w:r w:rsidDel="00000000" w:rsidR="00000000" w:rsidRPr="00000000">
        <w:rPr>
          <w:rtl w:val="0"/>
        </w:rPr>
        <w:t xml:space="preserve">Início;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Serviços;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possui os botões "Entrar" e "Começar".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78bge5b2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20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É a primeira seção de destaque da página. Apresenta a mensagem:</w:t>
      </w:r>
    </w:p>
    <w:p w:rsidR="00000000" w:rsidDel="00000000" w:rsidP="00000000" w:rsidRDefault="00000000" w:rsidRPr="00000000" w14:paraId="00000021">
      <w:pPr>
        <w:spacing w:after="2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"Ideias que transformam negócios."</w:t>
      </w:r>
    </w:p>
    <w:p w:rsidR="00000000" w:rsidDel="00000000" w:rsidP="00000000" w:rsidRDefault="00000000" w:rsidRPr="00000000" w14:paraId="00000022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Também possui uma descrição da empresa, botões de ação e uma imagem principal.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sxghlb85l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Clientes</w:t>
      </w:r>
    </w:p>
    <w:p w:rsidR="00000000" w:rsidDel="00000000" w:rsidP="00000000" w:rsidRDefault="00000000" w:rsidRPr="00000000" w14:paraId="00000024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Apresenta uma área com empresas fictícias utilizadas para representar marcas que confiam na Nexa Marketing.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9qr6r0git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Serviços</w:t>
      </w:r>
    </w:p>
    <w:p w:rsidR="00000000" w:rsidDel="00000000" w:rsidP="00000000" w:rsidRDefault="00000000" w:rsidRPr="00000000" w14:paraId="00000026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 página apresenta dois blocos principais de serviços: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0" w:lineRule="auto"/>
        <w:ind w:left="720" w:hanging="360"/>
      </w:pPr>
      <w:r w:rsidDel="00000000" w:rsidR="00000000" w:rsidRPr="00000000">
        <w:rPr>
          <w:rtl w:val="0"/>
        </w:rPr>
        <w:t xml:space="preserve">Estratégias personalizadas para sua marca;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que gera resultados.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bloco combina textos explicativos, botão de ação e imagem.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1pvfyk7f6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Depoimento</w:t>
      </w:r>
    </w:p>
    <w:p w:rsidR="00000000" w:rsidDel="00000000" w:rsidP="00000000" w:rsidRDefault="00000000" w:rsidRPr="00000000" w14:paraId="0000002B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Apresenta um depoimento fictício de uma cliente, Amanda Martins, identificada como Diretora de Marketing.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q539ns8t6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Planos</w:t>
      </w:r>
    </w:p>
    <w:p w:rsidR="00000000" w:rsidDel="00000000" w:rsidP="00000000" w:rsidRDefault="00000000" w:rsidRPr="00000000" w14:paraId="0000002D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Apresenta três opções de contratação: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— R$ 499/mês;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— R$ 899/mês;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— R$ 1.499/mês.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plano Business recebe destaque visual como o plano mais escolhido.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plswpm6n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033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Apresenta uma chamada para ação com o texto "Vamos fazer sua marca crescer?", acompanhada de um botão para contato e uma imagem.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65tis6c0x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Blog</w:t>
      </w:r>
    </w:p>
    <w:p w:rsidR="00000000" w:rsidDel="00000000" w:rsidP="00000000" w:rsidRDefault="00000000" w:rsidRPr="00000000" w14:paraId="00000035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Apresenta três cards de conteúdos relacionados a: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0" w:lineRule="auto"/>
        <w:ind w:left="720" w:hanging="360"/>
      </w:pPr>
      <w:r w:rsidDel="00000000" w:rsidR="00000000" w:rsidRPr="00000000">
        <w:rPr>
          <w:rtl w:val="0"/>
        </w:rPr>
        <w:t xml:space="preserve">Estratégia;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digital;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Inovação.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card possui imagem, categoria, título, descrição e data.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poactpwdd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</w:t>
      </w:r>
    </w:p>
    <w:p w:rsidR="00000000" w:rsidDel="00000000" w:rsidP="00000000" w:rsidRDefault="00000000" w:rsidRPr="00000000" w14:paraId="0000003B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rodapé apresenta a identidade da Nexa Marketing, links relacionados aos serviços e à empresa, além de uma área para inscrição de e-mail.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7bi56tng9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Organização dos arquivos</w:t>
      </w:r>
    </w:p>
    <w:p w:rsidR="00000000" w:rsidDel="00000000" w:rsidP="00000000" w:rsidRDefault="00000000" w:rsidRPr="00000000" w14:paraId="0000003D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 estrutura principal do projeto está organizada da seguinte maneira:</w:t>
      </w:r>
    </w:p>
    <w:p w:rsidR="00000000" w:rsidDel="00000000" w:rsidP="00000000" w:rsidRDefault="00000000" w:rsidRPr="00000000" w14:paraId="0000003E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Nexa.Site/</w:t>
      </w:r>
    </w:p>
    <w:p w:rsidR="00000000" w:rsidDel="00000000" w:rsidP="00000000" w:rsidRDefault="00000000" w:rsidRPr="00000000" w14:paraId="0000003F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41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├── style.css</w:t>
      </w:r>
    </w:p>
    <w:p w:rsidR="00000000" w:rsidDel="00000000" w:rsidP="00000000" w:rsidRDefault="00000000" w:rsidRPr="00000000" w14:paraId="00000042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43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4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└── img/</w:t>
      </w:r>
    </w:p>
    <w:p w:rsidR="00000000" w:rsidDel="00000000" w:rsidP="00000000" w:rsidRDefault="00000000" w:rsidRPr="00000000" w14:paraId="00000045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Pessoas ao redor do notebook.jpg</w:t>
      </w:r>
    </w:p>
    <w:p w:rsidR="00000000" w:rsidDel="00000000" w:rsidP="00000000" w:rsidRDefault="00000000" w:rsidRPr="00000000" w14:paraId="00000046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Duas mulheres sentadas.jpg</w:t>
      </w:r>
    </w:p>
    <w:p w:rsidR="00000000" w:rsidDel="00000000" w:rsidP="00000000" w:rsidRDefault="00000000" w:rsidRPr="00000000" w14:paraId="00000047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Pessoas trabalhando na mesa.jpg</w:t>
      </w:r>
    </w:p>
    <w:p w:rsidR="00000000" w:rsidDel="00000000" w:rsidP="00000000" w:rsidRDefault="00000000" w:rsidRPr="00000000" w14:paraId="00000048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Pessoas no computador.jpg</w:t>
      </w:r>
    </w:p>
    <w:p w:rsidR="00000000" w:rsidDel="00000000" w:rsidP="00000000" w:rsidRDefault="00000000" w:rsidRPr="00000000" w14:paraId="00000049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Pessoas vendo uma apresentação.jpg</w:t>
      </w:r>
    </w:p>
    <w:p w:rsidR="00000000" w:rsidDel="00000000" w:rsidP="00000000" w:rsidRDefault="00000000" w:rsidRPr="00000000" w14:paraId="0000004A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Pessoas na apresentação.jpg</w:t>
      </w:r>
    </w:p>
    <w:p w:rsidR="00000000" w:rsidDel="00000000" w:rsidP="00000000" w:rsidRDefault="00000000" w:rsidRPr="00000000" w14:paraId="0000004B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Consetetur.jpg</w:t>
      </w:r>
    </w:p>
    <w:p w:rsidR="00000000" w:rsidDel="00000000" w:rsidP="00000000" w:rsidRDefault="00000000" w:rsidRPr="00000000" w14:paraId="0000004C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Pulvinarity.jpg</w:t>
      </w:r>
    </w:p>
    <w:p w:rsidR="00000000" w:rsidDel="00000000" w:rsidP="00000000" w:rsidRDefault="00000000" w:rsidRPr="00000000" w14:paraId="0000004D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Auder.jpg</w:t>
      </w:r>
    </w:p>
    <w:p w:rsidR="00000000" w:rsidDel="00000000" w:rsidP="00000000" w:rsidRDefault="00000000" w:rsidRPr="00000000" w14:paraId="0000004E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├── Solitudir.jpg</w:t>
      </w:r>
    </w:p>
    <w:p w:rsidR="00000000" w:rsidDel="00000000" w:rsidP="00000000" w:rsidRDefault="00000000" w:rsidRPr="00000000" w14:paraId="0000004F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 └── Bibendum.jpg</w:t>
      </w:r>
    </w:p>
    <w:p w:rsidR="00000000" w:rsidDel="00000000" w:rsidP="00000000" w:rsidRDefault="00000000" w:rsidRPr="00000000" w14:paraId="00000050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arquivo index.html contém a estrutura principal da página.</w:t>
      </w:r>
    </w:p>
    <w:p w:rsidR="00000000" w:rsidDel="00000000" w:rsidP="00000000" w:rsidRDefault="00000000" w:rsidRPr="00000000" w14:paraId="00000051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arquivo style.css contém as regras responsáveis pela aparência e personalização dos elementos.</w:t>
      </w:r>
    </w:p>
    <w:p w:rsidR="00000000" w:rsidDel="00000000" w:rsidP="00000000" w:rsidRDefault="00000000" w:rsidRPr="00000000" w14:paraId="00000052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 pasta img contém as imagens utilizadas na página.</w:t>
      </w:r>
    </w:p>
    <w:p w:rsidR="00000000" w:rsidDel="00000000" w:rsidP="00000000" w:rsidRDefault="00000000" w:rsidRPr="00000000" w14:paraId="00000053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projeto também possui um arquivo README.md no repositório.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55m7hteql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Responsividade</w:t>
      </w:r>
    </w:p>
    <w:p w:rsidR="00000000" w:rsidDel="00000000" w:rsidP="00000000" w:rsidRDefault="00000000" w:rsidRPr="00000000" w14:paraId="00000055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 projeto utiliza recursos do Bootstrap para auxiliar na adaptação do conteúdo para diferentes tamanhos de tela.</w:t>
      </w:r>
    </w:p>
    <w:p w:rsidR="00000000" w:rsidDel="00000000" w:rsidP="00000000" w:rsidRDefault="00000000" w:rsidRPr="00000000" w14:paraId="00000056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Foram utilizadas classes como container, row, col-lg-6, col-md-4, navbar-expand-lg e outras classes responsivas do Bootstrap.</w:t>
      </w:r>
    </w:p>
    <w:p w:rsidR="00000000" w:rsidDel="00000000" w:rsidP="00000000" w:rsidRDefault="00000000" w:rsidRPr="00000000" w14:paraId="00000057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Além disso, o arquivo style.css possui uma regra @media (max-width: 768px) para realizar ajustes específicos em dispositivos menores.</w:t>
      </w:r>
    </w:p>
    <w:p w:rsidR="00000000" w:rsidDel="00000000" w:rsidP="00000000" w:rsidRDefault="00000000" w:rsidRPr="00000000" w14:paraId="00000058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Em telas pequenas, por exemplo, o título principal é reduzido, a imagem principal ocupa toda a largura disponível e os botões do Hero são organizados verticalmente.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wezvb98z4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Acessibilidade</w:t>
      </w:r>
    </w:p>
    <w:p w:rsidR="00000000" w:rsidDel="00000000" w:rsidP="00000000" w:rsidRDefault="00000000" w:rsidRPr="00000000" w14:paraId="0000005A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Foram utilizados alguns cuidados básicos de acessibilidade no projeto: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0" w:lineRule="auto"/>
        <w:ind w:left="720" w:hanging="360"/>
      </w:pPr>
      <w:r w:rsidDel="00000000" w:rsidR="00000000" w:rsidRPr="00000000">
        <w:rPr>
          <w:rtl w:val="0"/>
        </w:rPr>
        <w:t xml:space="preserve">As imagens possuem o atributo alt para fornecer uma descrição textual;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conteúdos estão organizados em seções;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títulos possuem hierarquia visual;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links e botões possuem textos que indicam suas funções;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cores foram escolhidas buscando manter contraste entre textos e fundos;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layout responsivo facilita o acesso ao conteúdo em dispositivos móveis.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2yisf3jrv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Decisões de UX</w:t>
      </w:r>
    </w:p>
    <w:p w:rsidR="00000000" w:rsidDel="00000000" w:rsidP="00000000" w:rsidRDefault="00000000" w:rsidRPr="00000000" w14:paraId="00000062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Algumas decisões foram tomadas pensando na experiência do usuário: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0" w:lineRule="auto"/>
        <w:ind w:left="720" w:hanging="360"/>
      </w:pPr>
      <w:r w:rsidDel="00000000" w:rsidR="00000000" w:rsidRPr="00000000">
        <w:rPr>
          <w:rtl w:val="0"/>
        </w:rPr>
        <w:t xml:space="preserve">Manter o menu de navegação no topo da página;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textos curtos e objetivos;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as informações em diferentes seções;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botões de chamada para ação;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Destacar visualmente o plano Business;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imagens para complementar o conteúdo;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os planos em cards para facilitar a comparação;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navegação por âncoras entre as principais seções;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uma estrutura responsiva para facilitar a navegação em dispositivos móveis.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links do menu direcionam o usuário para as seções correspondentes da própria página, como #inicio, #servicos, #planos e #blog.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l1pw5enxe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Dificuldades encontradas</w:t>
      </w:r>
    </w:p>
    <w:p w:rsidR="00000000" w:rsidDel="00000000" w:rsidP="00000000" w:rsidRDefault="00000000" w:rsidRPr="00000000" w14:paraId="0000006E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Uma das dificuldades encontradas durante o desenvolvimento foi organizar as diferentes seções da landing page mantendo uma estrutura visual equilibrada.</w:t>
      </w:r>
    </w:p>
    <w:p w:rsidR="00000000" w:rsidDel="00000000" w:rsidP="00000000" w:rsidRDefault="00000000" w:rsidRPr="00000000" w14:paraId="0000006F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Também foi necessário organizar os cards dos planos e dos artigos utilizando o sistema de grid do Bootstrap.</w:t>
      </w:r>
    </w:p>
    <w:p w:rsidR="00000000" w:rsidDel="00000000" w:rsidP="00000000" w:rsidRDefault="00000000" w:rsidRPr="00000000" w14:paraId="00000070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Outra dificuldade foi adaptar o layout para dispositivos menores. Para isso, foram utilizadas classes responsivas do Bootstrap juntamente com regras específicas de CSS dentro de @media.</w:t>
      </w:r>
    </w:p>
    <w:p w:rsidR="00000000" w:rsidDel="00000000" w:rsidP="00000000" w:rsidRDefault="00000000" w:rsidRPr="00000000" w14:paraId="00000071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Também foi necessário organizar e referenciar corretamente as imagens armazenadas na pasta img.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 Melhorias futuras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Futuramente, o projeto poderia receber novas funcionalidades, como: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0" w:lineRule="auto"/>
        <w:ind w:left="720" w:hanging="360"/>
      </w:pPr>
      <w:r w:rsidDel="00000000" w:rsidR="00000000" w:rsidRPr="00000000">
        <w:rPr>
          <w:rtl w:val="0"/>
        </w:rPr>
        <w:t xml:space="preserve">Criar páginas individuais para cada serviço;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página completa para o serviço de Branding;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um formulário de contato funcional;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o envio do formulário de newsletter;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páginas individuais para os artigos do blog;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integração com redes sociais;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área administrativa para gerenciamento dos conteúdos;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funcionalidades reais nos planos e botões de contratação;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animações e interações à interface;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ainda mais a acessibilidade do site;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o projeto a um banco de dados caso sejam adicionadas funcionalidades dinâmicas.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