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Three Observable Trends: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were more Male than Female participants.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the Age Demographic, the majority of the participants fell between the 20 - 24 age group, followed by the 15 - 19 age group.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Majority of the purchases were done by the 20 - 24 age group range, followed by the 15 - 19 age group.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Leticia Salazar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