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p>
    <w:p>
      <w:pPr>
        <w:spacing w:after="60"/>
        <w:jc w:val="center"/>
      </w:pPr>
      <w:r>
        <w:rPr>
          <w:rFonts w:ascii="Calibri" w:cs="Calibri" w:eastAsia="Calibri" w:hAnsi="Calibri"/>
          <w:b/>
          <w:bCs/>
          <w:color w:val="1B3A6B"/>
          <w:sz w:val="36"/>
          <w:szCs w:val="36"/>
        </w:rPr>
        <w:t xml:space="preserve">UNIVERSIDAD MARIANO GÁLVEZ DE GUATEMALA</w:t>
      </w:r>
    </w:p>
    <w:p>
      <w:pPr>
        <w:spacing w:after="60"/>
        <w:jc w:val="center"/>
      </w:pPr>
      <w:r>
        <w:rPr>
          <w:rFonts w:ascii="Calibri" w:cs="Calibri" w:eastAsia="Calibri" w:hAnsi="Calibri"/>
          <w:color w:val="2563A8"/>
          <w:sz w:val="24"/>
          <w:szCs w:val="24"/>
        </w:rPr>
        <w:t xml:space="preserve">Facultad de Ingeniería en Sistemas de Información</w:t>
      </w:r>
    </w:p>
    <w:p>
      <w:pPr>
        <w:spacing w:after="200"/>
        <w:jc w:val="center"/>
      </w:pPr>
      <w:r>
        <w:rPr>
          <w:rFonts w:ascii="Calibri" w:cs="Calibri" w:eastAsia="Calibri" w:hAnsi="Calibri"/>
          <w:b/>
          <w:bCs/>
          <w:color w:val="14532D"/>
          <w:sz w:val="24"/>
          <w:szCs w:val="24"/>
        </w:rPr>
        <w:t xml:space="preserve">Auditoría y Seguridad de Sistemas — Décimo Ciclo</w:t>
      </w:r>
    </w:p>
    <w:p>
      <w:pPr>
        <w:pBdr>
          <w:bottom w:val="single" w:color="2563A8" w:sz="6"/>
        </w:pBdr>
        <w:spacing w:after="160"/>
      </w:pPr>
    </w:p>
    <w:p>
      <w:pPr>
        <w:spacing w:after="100"/>
        <w:jc w:val="center"/>
      </w:pPr>
      <w:r>
        <w:rPr>
          <w:rFonts w:ascii="Calibri" w:cs="Calibri" w:eastAsia="Calibri" w:hAnsi="Calibri"/>
          <w:b/>
          <w:bCs/>
          <w:color w:val="1B3A6B"/>
          <w:sz w:val="50"/>
          <w:szCs w:val="50"/>
        </w:rPr>
        <w:t xml:space="preserve">PROYECTO FINAL No. 2</w:t>
      </w:r>
    </w:p>
    <w:p>
      <w:pPr>
        <w:spacing w:after="80"/>
        <w:jc w:val="center"/>
      </w:pPr>
      <w:r>
        <w:rPr>
          <w:rFonts w:ascii="Calibri" w:cs="Calibri" w:eastAsia="Calibri" w:hAnsi="Calibri"/>
          <w:b/>
          <w:bCs/>
          <w:color w:val="2563A8"/>
          <w:sz w:val="30"/>
          <w:szCs w:val="30"/>
        </w:rPr>
        <w:t xml:space="preserve">Plataforma E-Commerce Distribuida con Servicios Web</w:t>
      </w:r>
    </w:p>
    <w:p>
      <w:pPr>
        <w:spacing w:after="200"/>
        <w:jc w:val="center"/>
      </w:pPr>
      <w:r>
        <w:rPr>
          <w:rFonts w:ascii="Calibri" w:cs="Calibri" w:eastAsia="Calibri" w:hAnsi="Calibri"/>
          <w:i/>
          <w:iCs/>
          <w:color w:val="14532D"/>
          <w:sz w:val="22"/>
          <w:szCs w:val="22"/>
        </w:rPr>
        <w:t xml:space="preserve">Con capa de Seguridad, Auditoría, BCP/DRP y Presupuesto de Ciberseguridad</w:t>
      </w:r>
    </w:p>
    <w:p>
      <w:pPr>
        <w:pBdr>
          <w:bottom w:val="single" w:color="14532D" w:sz="6"/>
        </w:pBdr>
        <w:spacing w:after="160"/>
      </w:pPr>
    </w:p>
    <w:p>
      <w:pPr>
        <w:spacing w:after="300"/>
        <w:jc w:val="center"/>
      </w:pPr>
      <w:r>
        <w:rPr>
          <w:rFonts w:ascii="Calibri" w:cs="Calibri" w:eastAsia="Calibri" w:hAnsi="Calibri"/>
          <w:b/>
          <w:bCs/>
          <w:color w:val="DC2626"/>
          <w:sz w:val="24"/>
          <w:szCs w:val="24"/>
        </w:rPr>
        <w:t xml:space="preserve">Valor: 15 puntos  |  Fecha de entrega: 31 de octubre de 2026</w:t>
      </w:r>
    </w:p>
    <w:p>
      <w:pPr>
        <w:spacing w:after="70"/>
        <w:jc w:val="center"/>
      </w:pPr>
      <w:r>
        <w:rPr>
          <w:rFonts w:ascii="Calibri" w:cs="Calibri" w:eastAsia="Calibri" w:hAnsi="Calibri"/>
          <w:b/>
          <w:bCs/>
          <w:color w:val="1B3A6B"/>
          <w:sz w:val="22"/>
          <w:szCs w:val="22"/>
        </w:rPr>
        <w:t xml:space="preserve">Estudiante: </w:t>
      </w:r>
      <w:r>
        <w:rPr>
          <w:rFonts w:ascii="Calibri" w:cs="Calibri" w:eastAsia="Calibri" w:hAnsi="Calibri"/>
          <w:color w:val="6B7280"/>
          <w:sz w:val="22"/>
          <w:szCs w:val="22"/>
        </w:rPr>
        <w:t xml:space="preserve">___________________________________________</w:t>
      </w:r>
    </w:p>
    <w:p>
      <w:pPr>
        <w:spacing w:after="70"/>
        <w:jc w:val="center"/>
      </w:pPr>
      <w:r>
        <w:rPr>
          <w:rFonts w:ascii="Calibri" w:cs="Calibri" w:eastAsia="Calibri" w:hAnsi="Calibri"/>
          <w:b/>
          <w:bCs/>
          <w:color w:val="1B3A6B"/>
          <w:sz w:val="22"/>
          <w:szCs w:val="22"/>
        </w:rPr>
        <w:t xml:space="preserve">Carné: </w:t>
      </w:r>
      <w:r>
        <w:rPr>
          <w:rFonts w:ascii="Calibri" w:cs="Calibri" w:eastAsia="Calibri" w:hAnsi="Calibri"/>
          <w:color w:val="6B7280"/>
          <w:sz w:val="22"/>
          <w:szCs w:val="22"/>
        </w:rPr>
        <w:t xml:space="preserve">________________  </w:t>
      </w:r>
      <w:r>
        <w:rPr>
          <w:rFonts w:ascii="Calibri" w:cs="Calibri" w:eastAsia="Calibri" w:hAnsi="Calibri"/>
          <w:b/>
          <w:bCs/>
          <w:color w:val="1B3A6B"/>
          <w:sz w:val="22"/>
          <w:szCs w:val="22"/>
        </w:rPr>
        <w:t xml:space="preserve">Fecha: </w:t>
      </w:r>
      <w:r>
        <w:rPr>
          <w:rFonts w:ascii="Calibri" w:cs="Calibri" w:eastAsia="Calibri" w:hAnsi="Calibri"/>
          <w:color w:val="6B7280"/>
          <w:sz w:val="22"/>
          <w:szCs w:val="22"/>
        </w:rPr>
        <w:t xml:space="preserve">________________</w:t>
      </w:r>
    </w:p>
    <w:p>
      <w:pPr>
        <w:spacing w:after="70"/>
        <w:jc w:val="center"/>
      </w:pPr>
      <w:r>
        <w:rPr>
          <w:rFonts w:ascii="Calibri" w:cs="Calibri" w:eastAsia="Calibri" w:hAnsi="Calibri"/>
          <w:b/>
          <w:bCs/>
          <w:color w:val="1B3A6B"/>
          <w:sz w:val="22"/>
          <w:szCs w:val="22"/>
        </w:rPr>
        <w:t xml:space="preserve">Tipo de negocio elegido: </w:t>
      </w:r>
      <w:r>
        <w:rPr>
          <w:rFonts w:ascii="Calibri" w:cs="Calibri" w:eastAsia="Calibri" w:hAnsi="Calibri"/>
          <w:color w:val="6B7280"/>
          <w:sz w:val="22"/>
          <w:szCs w:val="22"/>
        </w:rPr>
        <w:t xml:space="preserve">________  ___________________________</w:t>
      </w:r>
    </w:p>
    <w:p>
      <w:r>
        <w:br w:type="page"/>
      </w:r>
    </w:p>
    <w:p>
      <w:pPr>
        <w:pStyle w:val="Heading1"/>
        <w:shd w:fill="1B3A6B" w:val="clear"/>
        <w:spacing w:after="180" w:before="320"/>
      </w:pPr>
      <w:r>
        <w:rPr>
          <w:rFonts w:ascii="Calibri" w:cs="Calibri" w:eastAsia="Calibri" w:hAnsi="Calibri"/>
          <w:b/>
          <w:bCs/>
          <w:color w:val="FFFFFF"/>
          <w:sz w:val="26"/>
          <w:szCs w:val="26"/>
        </w:rPr>
        <w:t xml:space="preserve">1. DESCRIPCIÓN GENERAL DEL PROYECTO</w:t>
      </w:r>
    </w:p>
    <w:p>
      <w:pPr>
        <w:spacing w:after="100" w:before="40"/>
        <w:jc w:val="both"/>
      </w:pPr>
      <w:r>
        <w:rPr>
          <w:rFonts w:ascii="Calibri" w:cs="Calibri" w:eastAsia="Calibri" w:hAnsi="Calibri"/>
          <w:color w:val="111827"/>
          <w:sz w:val="21"/>
          <w:szCs w:val="21"/>
        </w:rPr>
        <w:t xml:space="preserve">El estudiante deberá diseñar, desarrollar y desplegar una Plataforma E-Commerce distribuida con arquitectura de microservicios. Esta versión del proyecto para el curso de Auditoría y Seguridad de Sistemas añade de manera obligatoria: una capa de seguridad end-to-end basada en OWASP Top 10, un microservicio de auditoría dedicado, un plan BCP/DRP específico para e-commerce, y un presupuesto de ciberseguridad con metodología ALE/ROSI. El tipo de negocio debe ser diferente al elegido en el Proyecto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7956"/>
      </w:tblGrid>
      <w:tr>
        <w:trPr>
          <w:tblHeader/>
        </w:trPr>
        <w:tc>
          <w:tcPr>
            <w:tcW w:type="dxa" w:w="1404"/>
            <w:shd w:fill="1B3A6B"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Opción</w:t>
            </w:r>
          </w:p>
        </w:tc>
        <w:tc>
          <w:tcPr>
            <w:tcW w:type="dxa" w:w="7956"/>
            <w:shd w:fill="1B3A6B"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Tipo de Negocio</w:t>
            </w:r>
          </w:p>
        </w:tc>
      </w:tr>
      <w:tr>
        <w:tc>
          <w:tcPr>
            <w:tcW w:type="dxa" w:w="1404"/>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A</w:t>
            </w:r>
          </w:p>
        </w:tc>
        <w:tc>
          <w:tcPr>
            <w:tcW w:type="dxa" w:w="7956"/>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Restaurante y Comida en Línea (delivery / pickup)</w:t>
            </w:r>
          </w:p>
        </w:tc>
      </w:tr>
      <w:tr>
        <w:tc>
          <w:tcPr>
            <w:tcW w:type="dxa" w:w="1404"/>
            <w:shd w:fill="F3F4F6"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B</w:t>
            </w:r>
          </w:p>
        </w:tc>
        <w:tc>
          <w:tcPr>
            <w:tcW w:type="dxa" w:w="7956"/>
            <w:shd w:fill="F3F4F6"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Supermercado o Abarrotería en Línea</w:t>
            </w:r>
          </w:p>
        </w:tc>
      </w:tr>
      <w:tr>
        <w:tc>
          <w:tcPr>
            <w:tcW w:type="dxa" w:w="1404"/>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C</w:t>
            </w:r>
          </w:p>
        </w:tc>
        <w:tc>
          <w:tcPr>
            <w:tcW w:type="dxa" w:w="7956"/>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Tienda de Electrónica y Tecnología</w:t>
            </w:r>
          </w:p>
        </w:tc>
      </w:tr>
      <w:tr>
        <w:tc>
          <w:tcPr>
            <w:tcW w:type="dxa" w:w="1404"/>
            <w:shd w:fill="F3F4F6"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D</w:t>
            </w:r>
          </w:p>
        </w:tc>
        <w:tc>
          <w:tcPr>
            <w:tcW w:type="dxa" w:w="7956"/>
            <w:shd w:fill="F3F4F6"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Clínica Veterinaria y Pet Shop Online</w:t>
            </w:r>
          </w:p>
        </w:tc>
      </w:tr>
      <w:tr>
        <w:tc>
          <w:tcPr>
            <w:tcW w:type="dxa" w:w="1404"/>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E</w:t>
            </w:r>
          </w:p>
        </w:tc>
        <w:tc>
          <w:tcPr>
            <w:tcW w:type="dxa" w:w="7956"/>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Panadería Artesanal y Pastelería Online</w:t>
            </w:r>
          </w:p>
        </w:tc>
      </w:tr>
    </w:tbl>
    <w:p>
      <w:pPr>
        <w:spacing w:after="60"/>
      </w:pPr>
    </w:p>
    <w:p>
      <w:pPr>
        <w:pBdr>
          <w:top w:val="none"/>
          <w:bottom w:val="none"/>
          <w:left w:val="thick" w:color="F59E0B" w:sz="8"/>
          <w:right w:val="none"/>
        </w:pBdr>
        <w:shd w:fill="FEF3C7" w:val="clear"/>
        <w:spacing w:after="100" w:before="100"/>
        <w:ind w:left="180"/>
        <w:jc w:val="both"/>
      </w:pPr>
      <w:r>
        <w:rPr>
          <w:rFonts w:ascii="Calibri" w:cs="Calibri" w:eastAsia="Calibri" w:hAnsi="Calibri"/>
          <w:b/>
          <w:bCs/>
          <w:color w:val="DC2626"/>
          <w:sz w:val="20"/>
          <w:szCs w:val="20"/>
        </w:rPr>
        <w:t xml:space="preserve">⚠ Importante: </w:t>
      </w:r>
      <w:r>
        <w:rPr>
          <w:rFonts w:ascii="Calibri" w:cs="Calibri" w:eastAsia="Calibri" w:hAnsi="Calibri"/>
          <w:color w:val="374151"/>
          <w:sz w:val="20"/>
          <w:szCs w:val="20"/>
        </w:rPr>
        <w:t xml:space="preserve">El tipo de negocio debe ser DIFERENTE al del Proyecto 1. Dos estudiantes del mismo grupo NO pueden elegir el mismo tipo.</w:t>
      </w:r>
    </w:p>
    <w:p>
      <w:pPr>
        <w:spacing w:after="60"/>
      </w:pPr>
    </w:p>
    <w:p>
      <w:pPr>
        <w:pStyle w:val="Heading1"/>
        <w:shd w:fill="1B3A6B" w:val="clear"/>
        <w:spacing w:after="180" w:before="320"/>
      </w:pPr>
      <w:r>
        <w:rPr>
          <w:rFonts w:ascii="Calibri" w:cs="Calibri" w:eastAsia="Calibri" w:hAnsi="Calibri"/>
          <w:b/>
          <w:bCs/>
          <w:color w:val="FFFFFF"/>
          <w:sz w:val="26"/>
          <w:szCs w:val="26"/>
        </w:rPr>
        <w:t xml:space="preserve">2. OBJETIVOS DE APRENDIZAJE</w:t>
      </w:r>
    </w:p>
    <w:p>
      <w:pPr>
        <w:pBdr>
          <w:bottom w:val="single" w:color="2563A8" w:sz="4"/>
        </w:pBdr>
        <w:spacing w:after="100" w:before="240"/>
      </w:pPr>
      <w:r>
        <w:rPr>
          <w:rFonts w:ascii="Calibri" w:cs="Calibri" w:eastAsia="Calibri" w:hAnsi="Calibri"/>
          <w:b/>
          <w:bCs/>
          <w:color w:val="2563A8"/>
          <w:sz w:val="23"/>
          <w:szCs w:val="23"/>
        </w:rPr>
        <w:t xml:space="preserve">2.1  Objetivos técnicos (Aplicaciones Distribuidas)</w:t>
      </w:r>
    </w:p>
    <w:p>
      <w:pPr>
        <w:pStyle w:val="ListParagraph"/>
        <w:numPr>
          <w:ilvl w:val="0"/>
          <w:numId w:val="2"/>
        </w:numPr>
        <w:spacing w:after="50" w:before="30"/>
      </w:pPr>
      <w:r>
        <w:rPr>
          <w:rFonts w:ascii="Calibri" w:cs="Calibri" w:eastAsia="Calibri" w:hAnsi="Calibri"/>
          <w:b w:val="false"/>
          <w:bCs w:val="false"/>
          <w:color w:val="111827"/>
          <w:sz w:val="21"/>
          <w:szCs w:val="21"/>
        </w:rPr>
        <w:t xml:space="preserve">Diseñar e implementar arquitectura de microservicios con mínimo 4 servicios independientes.</w:t>
      </w:r>
    </w:p>
    <w:p>
      <w:pPr>
        <w:pStyle w:val="ListParagraph"/>
        <w:numPr>
          <w:ilvl w:val="0"/>
          <w:numId w:val="2"/>
        </w:numPr>
        <w:spacing w:after="50" w:before="30"/>
      </w:pPr>
      <w:r>
        <w:rPr>
          <w:rFonts w:ascii="Calibri" w:cs="Calibri" w:eastAsia="Calibri" w:hAnsi="Calibri"/>
          <w:b w:val="false"/>
          <w:bCs w:val="false"/>
          <w:color w:val="111827"/>
          <w:sz w:val="21"/>
          <w:szCs w:val="21"/>
        </w:rPr>
        <w:t xml:space="preserve">Aplicar comunicación inter-servicio mediante REST API interna con JWT.</w:t>
      </w:r>
    </w:p>
    <w:p>
      <w:pPr>
        <w:pStyle w:val="ListParagraph"/>
        <w:numPr>
          <w:ilvl w:val="0"/>
          <w:numId w:val="2"/>
        </w:numPr>
        <w:spacing w:after="50" w:before="30"/>
      </w:pPr>
      <w:r>
        <w:rPr>
          <w:rFonts w:ascii="Calibri" w:cs="Calibri" w:eastAsia="Calibri" w:hAnsi="Calibri"/>
          <w:b w:val="false"/>
          <w:bCs w:val="false"/>
          <w:color w:val="111827"/>
          <w:sz w:val="21"/>
          <w:szCs w:val="21"/>
        </w:rPr>
        <w:t xml:space="preserve">Configurar MariaDB Master-Slave para separar escrituras de lecturas.</w:t>
      </w:r>
    </w:p>
    <w:p>
      <w:pPr>
        <w:pStyle w:val="ListParagraph"/>
        <w:numPr>
          <w:ilvl w:val="0"/>
          <w:numId w:val="2"/>
        </w:numPr>
        <w:spacing w:after="50" w:before="30"/>
      </w:pPr>
      <w:r>
        <w:rPr>
          <w:rFonts w:ascii="Calibri" w:cs="Calibri" w:eastAsia="Calibri" w:hAnsi="Calibri"/>
          <w:b w:val="false"/>
          <w:bCs w:val="false"/>
          <w:color w:val="111827"/>
          <w:sz w:val="21"/>
          <w:szCs w:val="21"/>
        </w:rPr>
        <w:t xml:space="preserve">Integrar mínimo 3 APIs externas con funcionalidad visible.</w:t>
      </w:r>
    </w:p>
    <w:p>
      <w:pPr>
        <w:pStyle w:val="ListParagraph"/>
        <w:numPr>
          <w:ilvl w:val="0"/>
          <w:numId w:val="2"/>
        </w:numPr>
        <w:spacing w:after="50" w:before="30"/>
      </w:pPr>
      <w:r>
        <w:rPr>
          <w:rFonts w:ascii="Calibri" w:cs="Calibri" w:eastAsia="Calibri" w:hAnsi="Calibri"/>
          <w:b w:val="false"/>
          <w:bCs w:val="false"/>
          <w:color w:val="111827"/>
          <w:sz w:val="21"/>
          <w:szCs w:val="21"/>
        </w:rPr>
        <w:t xml:space="preserve">Desplegar en Docker con un solo comando (docker-compose up).</w:t>
      </w:r>
    </w:p>
    <w:p>
      <w:pPr>
        <w:pStyle w:val="ListParagraph"/>
        <w:numPr>
          <w:ilvl w:val="0"/>
          <w:numId w:val="2"/>
        </w:numPr>
        <w:spacing w:after="50" w:before="30"/>
      </w:pPr>
      <w:r>
        <w:rPr>
          <w:rFonts w:ascii="Calibri" w:cs="Calibri" w:eastAsia="Calibri" w:hAnsi="Calibri"/>
          <w:b w:val="false"/>
          <w:bCs w:val="false"/>
          <w:color w:val="111827"/>
          <w:sz w:val="21"/>
          <w:szCs w:val="21"/>
        </w:rPr>
        <w:t xml:space="preserve">Demostrar tolerancia a fallos: si un servicio cae, el resto sigue operando.</w:t>
      </w:r>
    </w:p>
    <w:p>
      <w:pPr>
        <w:spacing w:after="60"/>
      </w:pPr>
    </w:p>
    <w:p>
      <w:pPr>
        <w:pBdr>
          <w:bottom w:val="single" w:color="16A34A" w:sz="4"/>
        </w:pBdr>
        <w:spacing w:after="100" w:before="240"/>
      </w:pPr>
      <w:r>
        <w:rPr>
          <w:rFonts w:ascii="Calibri" w:cs="Calibri" w:eastAsia="Calibri" w:hAnsi="Calibri"/>
          <w:b/>
          <w:bCs/>
          <w:color w:val="16A34A"/>
          <w:sz w:val="23"/>
          <w:szCs w:val="23"/>
        </w:rPr>
        <w:t xml:space="preserve">2.2  Objetivos de seguridad y auditoría (Décimo Ciclo — nuevos)</w:t>
      </w:r>
    </w:p>
    <w:p>
      <w:pPr>
        <w:pStyle w:val="ListParagraph"/>
        <w:numPr>
          <w:ilvl w:val="0"/>
          <w:numId w:val="2"/>
        </w:numPr>
        <w:spacing w:after="50" w:before="30"/>
      </w:pPr>
      <w:r>
        <w:rPr>
          <w:rFonts w:ascii="Calibri" w:cs="Calibri" w:eastAsia="Calibri" w:hAnsi="Calibri"/>
          <w:b/>
          <w:bCs/>
          <w:color w:val="111827"/>
          <w:sz w:val="21"/>
          <w:szCs w:val="21"/>
        </w:rPr>
        <w:t xml:space="preserve">Diseñar la arquitectura de seguridad del E-Commerce aplicando el modelo Zero Trust ("nunca confíes, siempre verifica") entre microservicios.</w:t>
      </w:r>
    </w:p>
    <w:p>
      <w:pPr>
        <w:pStyle w:val="ListParagraph"/>
        <w:numPr>
          <w:ilvl w:val="0"/>
          <w:numId w:val="2"/>
        </w:numPr>
        <w:spacing w:after="50" w:before="30"/>
      </w:pPr>
      <w:r>
        <w:rPr>
          <w:rFonts w:ascii="Calibri" w:cs="Calibri" w:eastAsia="Calibri" w:hAnsi="Calibri"/>
          <w:b/>
          <w:bCs/>
          <w:color w:val="111827"/>
          <w:sz w:val="21"/>
          <w:szCs w:val="21"/>
        </w:rPr>
        <w:t xml:space="preserve">Implementar protección de datos de clientes conforme a principios de privacidad y mínimo privilegio.</w:t>
      </w:r>
    </w:p>
    <w:p>
      <w:pPr>
        <w:pStyle w:val="ListParagraph"/>
        <w:numPr>
          <w:ilvl w:val="0"/>
          <w:numId w:val="2"/>
        </w:numPr>
        <w:spacing w:after="50" w:before="30"/>
      </w:pPr>
      <w:r>
        <w:rPr>
          <w:rFonts w:ascii="Calibri" w:cs="Calibri" w:eastAsia="Calibri" w:hAnsi="Calibri"/>
          <w:b/>
          <w:bCs/>
          <w:color w:val="111827"/>
          <w:sz w:val="21"/>
          <w:szCs w:val="21"/>
        </w:rPr>
        <w:t xml:space="preserve">Construir un sistema de auditoría que registre el ciclo de vida completo de un pedido con trazabilidad total.</w:t>
      </w:r>
    </w:p>
    <w:p>
      <w:pPr>
        <w:pStyle w:val="ListParagraph"/>
        <w:numPr>
          <w:ilvl w:val="0"/>
          <w:numId w:val="2"/>
        </w:numPr>
        <w:spacing w:after="50" w:before="30"/>
      </w:pPr>
      <w:r>
        <w:rPr>
          <w:rFonts w:ascii="Calibri" w:cs="Calibri" w:eastAsia="Calibri" w:hAnsi="Calibri"/>
          <w:b/>
          <w:bCs/>
          <w:color w:val="111827"/>
          <w:sz w:val="21"/>
          <w:szCs w:val="21"/>
        </w:rPr>
        <w:t xml:space="preserve">Elaborar el BCP/DRP del E-Commerce con escenarios de ciberseguridad (ransomware, DDoS, fuga de datos de tarjetas).</w:t>
      </w:r>
    </w:p>
    <w:p>
      <w:pPr>
        <w:pStyle w:val="ListParagraph"/>
        <w:numPr>
          <w:ilvl w:val="0"/>
          <w:numId w:val="2"/>
        </w:numPr>
        <w:spacing w:after="50" w:before="30"/>
      </w:pPr>
      <w:r>
        <w:rPr>
          <w:rFonts w:ascii="Calibri" w:cs="Calibri" w:eastAsia="Calibri" w:hAnsi="Calibri"/>
          <w:b/>
          <w:bCs/>
          <w:color w:val="111827"/>
          <w:sz w:val="21"/>
          <w:szCs w:val="21"/>
        </w:rPr>
        <w:t xml:space="preserve">Elaborar el presupuesto de seguridad del E-Commerce con metodología ALE/ROSI, considerando el mayor impacto potencial por manejo de datos de pago.</w:t>
      </w:r>
    </w:p>
    <w:p>
      <w:pPr>
        <w:pStyle w:val="ListParagraph"/>
        <w:numPr>
          <w:ilvl w:val="0"/>
          <w:numId w:val="2"/>
        </w:numPr>
        <w:spacing w:after="50" w:before="30"/>
      </w:pPr>
      <w:r>
        <w:rPr>
          <w:rFonts w:ascii="Calibri" w:cs="Calibri" w:eastAsia="Calibri" w:hAnsi="Calibri"/>
          <w:b/>
          <w:bCs/>
          <w:color w:val="111827"/>
          <w:sz w:val="21"/>
          <w:szCs w:val="21"/>
        </w:rPr>
        <w:t xml:space="preserve">Implementar controles de seguridad en el módulo de pagos según el estándar PCI-DSS básico.</w:t>
      </w:r>
    </w:p>
    <w:p>
      <w:r>
        <w:br w:type="page"/>
      </w:r>
    </w:p>
    <w:p>
      <w:pPr>
        <w:pStyle w:val="Heading1"/>
        <w:shd w:fill="1B3A6B" w:val="clear"/>
        <w:spacing w:after="180" w:before="320"/>
      </w:pPr>
      <w:r>
        <w:rPr>
          <w:rFonts w:ascii="Calibri" w:cs="Calibri" w:eastAsia="Calibri" w:hAnsi="Calibri"/>
          <w:b/>
          <w:bCs/>
          <w:color w:val="FFFFFF"/>
          <w:sz w:val="26"/>
          <w:szCs w:val="26"/>
        </w:rPr>
        <w:t xml:space="preserve">3. ARQUITECTURA DISTRIBUIDA DEL E-COMMERCE</w:t>
      </w:r>
    </w:p>
    <w:p>
      <w:pPr>
        <w:pBdr>
          <w:bottom w:val="single" w:color="2563A8" w:sz="4"/>
        </w:pBdr>
        <w:spacing w:after="100" w:before="240"/>
      </w:pPr>
      <w:r>
        <w:rPr>
          <w:rFonts w:ascii="Calibri" w:cs="Calibri" w:eastAsia="Calibri" w:hAnsi="Calibri"/>
          <w:b/>
          <w:bCs/>
          <w:color w:val="2563A8"/>
          <w:sz w:val="23"/>
          <w:szCs w:val="23"/>
        </w:rPr>
        <w:t xml:space="preserve">3.1  Microservicios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276"/>
        <w:gridCol w:w="2059"/>
        <w:gridCol w:w="1685"/>
      </w:tblGrid>
      <w:tr>
        <w:trPr>
          <w:tblHeader/>
        </w:trPr>
        <w:tc>
          <w:tcPr>
            <w:tcW w:type="dxa" w:w="2340"/>
            <w:shd w:fill="1B3A6B"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Microservicio</w:t>
            </w:r>
          </w:p>
        </w:tc>
        <w:tc>
          <w:tcPr>
            <w:tcW w:type="dxa" w:w="3276"/>
            <w:shd w:fill="1B3A6B"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Responsabilidad</w:t>
            </w:r>
          </w:p>
        </w:tc>
        <w:tc>
          <w:tcPr>
            <w:tcW w:type="dxa" w:w="2059"/>
            <w:shd w:fill="1B3A6B"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Tech Stack</w:t>
            </w:r>
          </w:p>
        </w:tc>
        <w:tc>
          <w:tcPr>
            <w:tcW w:type="dxa" w:w="1685"/>
            <w:shd w:fill="1B3A6B"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Puerto</w:t>
            </w:r>
          </w:p>
        </w:tc>
      </w:tr>
      <w:tr>
        <w:tc>
          <w:tcPr>
            <w:tcW w:type="dxa" w:w="2340"/>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API Gateway (Nginx)</w:t>
            </w:r>
          </w:p>
        </w:tc>
        <w:tc>
          <w:tcPr>
            <w:tcW w:type="dxa" w:w="3276"/>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Punto único de entrada, reverse proxy, rate limiting global</w:t>
            </w:r>
          </w:p>
        </w:tc>
        <w:tc>
          <w:tcPr>
            <w:tcW w:type="dxa" w:w="2059"/>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Nginx Alpine</w:t>
            </w:r>
          </w:p>
        </w:tc>
        <w:tc>
          <w:tcPr>
            <w:tcW w:type="dxa" w:w="1685"/>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80/443</w:t>
            </w:r>
          </w:p>
        </w:tc>
      </w:tr>
      <w:tr>
        <w:tc>
          <w:tcPr>
            <w:tcW w:type="dxa" w:w="2340"/>
            <w:shd w:fill="F3F4F6"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auth-service</w:t>
            </w:r>
          </w:p>
        </w:tc>
        <w:tc>
          <w:tcPr>
            <w:tcW w:type="dxa" w:w="3276"/>
            <w:shd w:fill="F3F4F6"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Registro, login, JWT tokens, roles cliente/admin</w:t>
            </w:r>
          </w:p>
        </w:tc>
        <w:tc>
          <w:tcPr>
            <w:tcW w:type="dxa" w:w="2059"/>
            <w:shd w:fill="F3F4F6"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PHP 8+ + auth_db</w:t>
            </w:r>
          </w:p>
        </w:tc>
        <w:tc>
          <w:tcPr>
            <w:tcW w:type="dxa" w:w="1685"/>
            <w:shd w:fill="F3F4F6"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8081</w:t>
            </w:r>
          </w:p>
        </w:tc>
      </w:tr>
      <w:tr>
        <w:tc>
          <w:tcPr>
            <w:tcW w:type="dxa" w:w="2340"/>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catalogo-service</w:t>
            </w:r>
          </w:p>
        </w:tc>
        <w:tc>
          <w:tcPr>
            <w:tcW w:type="dxa" w:w="3276"/>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Productos, categorías, imágenes Cloudinary, stock</w:t>
            </w:r>
          </w:p>
        </w:tc>
        <w:tc>
          <w:tcPr>
            <w:tcW w:type="dxa" w:w="2059"/>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PHP 8+ + catalogo_db</w:t>
            </w:r>
          </w:p>
        </w:tc>
        <w:tc>
          <w:tcPr>
            <w:tcW w:type="dxa" w:w="1685"/>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8082</w:t>
            </w:r>
          </w:p>
        </w:tc>
      </w:tr>
      <w:tr>
        <w:tc>
          <w:tcPr>
            <w:tcW w:type="dxa" w:w="2340"/>
            <w:shd w:fill="F3F4F6"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pedidos-service</w:t>
            </w:r>
          </w:p>
        </w:tc>
        <w:tc>
          <w:tcPr>
            <w:tcW w:type="dxa" w:w="3276"/>
            <w:shd w:fill="F3F4F6"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Carrito, pedidos, estado de entrega, historial</w:t>
            </w:r>
          </w:p>
        </w:tc>
        <w:tc>
          <w:tcPr>
            <w:tcW w:type="dxa" w:w="2059"/>
            <w:shd w:fill="F3F4F6"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PHP 8+ + pedidos_db</w:t>
            </w:r>
          </w:p>
        </w:tc>
        <w:tc>
          <w:tcPr>
            <w:tcW w:type="dxa" w:w="1685"/>
            <w:shd w:fill="F3F4F6"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8083</w:t>
            </w:r>
          </w:p>
        </w:tc>
      </w:tr>
      <w:tr>
        <w:tc>
          <w:tcPr>
            <w:tcW w:type="dxa" w:w="2340"/>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pagos-service</w:t>
            </w:r>
          </w:p>
        </w:tc>
        <w:tc>
          <w:tcPr>
            <w:tcW w:type="dxa" w:w="3276"/>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Checkout, Stripe/PayPal, confirmación de pago</w:t>
            </w:r>
          </w:p>
        </w:tc>
        <w:tc>
          <w:tcPr>
            <w:tcW w:type="dxa" w:w="2059"/>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PHP 8+ + pagos_db</w:t>
            </w:r>
          </w:p>
        </w:tc>
        <w:tc>
          <w:tcPr>
            <w:tcW w:type="dxa" w:w="1685"/>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8084</w:t>
            </w:r>
          </w:p>
        </w:tc>
      </w:tr>
      <w:tr>
        <w:tc>
          <w:tcPr>
            <w:tcW w:type="dxa" w:w="2340"/>
            <w:shd w:fill="F3F4F6"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notificaciones-service</w:t>
            </w:r>
          </w:p>
        </w:tc>
        <w:tc>
          <w:tcPr>
            <w:tcW w:type="dxa" w:w="3276"/>
            <w:shd w:fill="F3F4F6"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Emails (EmailJS), confirmaciones</w:t>
            </w:r>
          </w:p>
        </w:tc>
        <w:tc>
          <w:tcPr>
            <w:tcW w:type="dxa" w:w="2059"/>
            <w:shd w:fill="F3F4F6"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PHP 8+ / Node</w:t>
            </w:r>
          </w:p>
        </w:tc>
        <w:tc>
          <w:tcPr>
            <w:tcW w:type="dxa" w:w="1685"/>
            <w:shd w:fill="F3F4F6"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8085</w:t>
            </w:r>
          </w:p>
        </w:tc>
      </w:tr>
      <w:tr>
        <w:tc>
          <w:tcPr>
            <w:tcW w:type="dxa" w:w="2340"/>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MariaDB Master</w:t>
            </w:r>
          </w:p>
        </w:tc>
        <w:tc>
          <w:tcPr>
            <w:tcW w:type="dxa" w:w="3276"/>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Recibe todas las escrituras (INSERT/UPDATE/DELETE)</w:t>
            </w:r>
          </w:p>
        </w:tc>
        <w:tc>
          <w:tcPr>
            <w:tcW w:type="dxa" w:w="2059"/>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MariaDB 10.6</w:t>
            </w:r>
          </w:p>
        </w:tc>
        <w:tc>
          <w:tcPr>
            <w:tcW w:type="dxa" w:w="1685"/>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3306</w:t>
            </w:r>
          </w:p>
        </w:tc>
      </w:tr>
      <w:tr>
        <w:tc>
          <w:tcPr>
            <w:tcW w:type="dxa" w:w="2340"/>
            <w:shd w:fill="F3F4F6"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MariaDB Slave</w:t>
            </w:r>
          </w:p>
        </w:tc>
        <w:tc>
          <w:tcPr>
            <w:tcW w:type="dxa" w:w="3276"/>
            <w:shd w:fill="F3F4F6"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Provee lecturas para catálogo y reportes</w:t>
            </w:r>
          </w:p>
        </w:tc>
        <w:tc>
          <w:tcPr>
            <w:tcW w:type="dxa" w:w="2059"/>
            <w:shd w:fill="F3F4F6"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MariaDB 10.6</w:t>
            </w:r>
          </w:p>
        </w:tc>
        <w:tc>
          <w:tcPr>
            <w:tcW w:type="dxa" w:w="1685"/>
            <w:shd w:fill="F3F4F6"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3307</w:t>
            </w:r>
          </w:p>
        </w:tc>
      </w:tr>
      <w:tr>
        <w:tc>
          <w:tcPr>
            <w:tcW w:type="dxa" w:w="2340"/>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Redis Cache</w:t>
            </w:r>
          </w:p>
        </w:tc>
        <w:tc>
          <w:tcPr>
            <w:tcW w:type="dxa" w:w="3276"/>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Caché de catálogo, sesiones, tokens JWT revocados</w:t>
            </w:r>
          </w:p>
        </w:tc>
        <w:tc>
          <w:tcPr>
            <w:tcW w:type="dxa" w:w="2059"/>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Redis 7</w:t>
            </w:r>
          </w:p>
        </w:tc>
        <w:tc>
          <w:tcPr>
            <w:tcW w:type="dxa" w:w="1685"/>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6379</w:t>
            </w:r>
          </w:p>
        </w:tc>
      </w:tr>
    </w:tbl>
    <w:p>
      <w:pPr>
        <w:spacing w:after="60"/>
      </w:pPr>
    </w:p>
    <w:p>
      <w:pPr>
        <w:pBdr>
          <w:bottom w:val="single" w:color="16A34A" w:sz="4"/>
        </w:pBdr>
        <w:spacing w:after="100" w:before="240"/>
      </w:pPr>
      <w:r>
        <w:rPr>
          <w:rFonts w:ascii="Calibri" w:cs="Calibri" w:eastAsia="Calibri" w:hAnsi="Calibri"/>
          <w:b/>
          <w:bCs/>
          <w:color w:val="16A34A"/>
          <w:sz w:val="23"/>
          <w:szCs w:val="23"/>
        </w:rPr>
        <w:t xml:space="preserve">3.2  Nuevo microservicio obligatorio — security-audit-service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4680"/>
        <w:gridCol w:w="2059"/>
      </w:tblGrid>
      <w:tr>
        <w:trPr>
          <w:tblHeader/>
        </w:trPr>
        <w:tc>
          <w:tcPr>
            <w:tcW w:type="dxa" w:w="2621"/>
            <w:shd w:fill="14532D"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Componente</w:t>
            </w:r>
          </w:p>
        </w:tc>
        <w:tc>
          <w:tcPr>
            <w:tcW w:type="dxa" w:w="4680"/>
            <w:shd w:fill="14532D"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Función de Seguridad</w:t>
            </w:r>
          </w:p>
        </w:tc>
        <w:tc>
          <w:tcPr>
            <w:tcW w:type="dxa" w:w="2059"/>
            <w:shd w:fill="14532D"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Puerto</w:t>
            </w:r>
          </w:p>
        </w:tc>
      </w:tr>
      <w:tr>
        <w:tc>
          <w:tcPr>
            <w:tcW w:type="dxa" w:w="2621"/>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security-audit-service</w:t>
            </w:r>
          </w:p>
        </w:tc>
        <w:tc>
          <w:tcPr>
            <w:tcW w:type="dxa" w:w="4680"/>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Registro de todos los eventos de seguridad del E-Commerce: logins, pagos, modificaciones de datos de clientes, cambios de precio, exportaciones</w:t>
            </w:r>
          </w:p>
        </w:tc>
        <w:tc>
          <w:tcPr>
            <w:tcW w:type="dxa" w:w="2059"/>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8086</w:t>
            </w:r>
          </w:p>
        </w:tc>
      </w:tr>
      <w:tr>
        <w:tc>
          <w:tcPr>
            <w:tcW w:type="dxa" w:w="2621"/>
            <w:shd w:fill="F0FDF4"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Lista negra JWT (Redis)</w:t>
            </w:r>
          </w:p>
        </w:tc>
        <w:tc>
          <w:tcPr>
            <w:tcW w:type="dxa" w:w="4680"/>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Tokens revocados se almacenan en Redis; cada servicio consulta Redis antes de aceptar un JWT</w:t>
            </w:r>
          </w:p>
        </w:tc>
        <w:tc>
          <w:tcPr>
            <w:tcW w:type="dxa" w:w="2059"/>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integrado Redis</w:t>
            </w:r>
          </w:p>
        </w:tc>
      </w:tr>
      <w:tr>
        <w:tc>
          <w:tcPr>
            <w:tcW w:type="dxa" w:w="2621"/>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WAF básico (Nginx)</w:t>
            </w:r>
          </w:p>
        </w:tc>
        <w:tc>
          <w:tcPr>
            <w:tcW w:type="dxa" w:w="4680"/>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Bloqueo de peticiones con payloads de SQL injection o XSS conocidos en headers/body mediante módulos Nginx</w:t>
            </w:r>
          </w:p>
        </w:tc>
        <w:tc>
          <w:tcPr>
            <w:tcW w:type="dxa" w:w="2059"/>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integrado Nginx</w:t>
            </w:r>
          </w:p>
        </w:tc>
      </w:tr>
      <w:tr>
        <w:tc>
          <w:tcPr>
            <w:tcW w:type="dxa" w:w="2621"/>
            <w:shd w:fill="F0FDF4"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HTTPS (TLS 1.3)</w:t>
            </w:r>
          </w:p>
        </w:tc>
        <w:tc>
          <w:tcPr>
            <w:tcW w:type="dxa" w:w="4680"/>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Certificado Let's Encrypt en todos los endpoints públicos; HTTP redirige a HTTPS</w:t>
            </w:r>
          </w:p>
        </w:tc>
        <w:tc>
          <w:tcPr>
            <w:tcW w:type="dxa" w:w="2059"/>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443</w:t>
            </w:r>
          </w:p>
        </w:tc>
      </w:tr>
    </w:tbl>
    <w:p>
      <w:pPr>
        <w:spacing w:after="60"/>
      </w:pPr>
    </w:p>
    <w:p>
      <w:pPr>
        <w:pBdr>
          <w:top w:val="none"/>
          <w:bottom w:val="none"/>
          <w:left w:val="thick" w:color="16A34A" w:sz="8"/>
          <w:right w:val="none"/>
        </w:pBdr>
        <w:shd w:fill="F0FDF4" w:val="clear"/>
        <w:spacing w:after="100" w:before="100"/>
        <w:ind w:left="180"/>
        <w:jc w:val="both"/>
      </w:pPr>
      <w:r>
        <w:rPr>
          <w:rFonts w:ascii="Calibri" w:cs="Calibri" w:eastAsia="Calibri" w:hAnsi="Calibri"/>
          <w:b/>
          <w:bCs/>
          <w:color w:val="14532D"/>
          <w:sz w:val="20"/>
          <w:szCs w:val="20"/>
        </w:rPr>
        <w:t xml:space="preserve">🔒 Seguridad: </w:t>
      </w:r>
      <w:r>
        <w:rPr>
          <w:rFonts w:ascii="Calibri" w:cs="Calibri" w:eastAsia="Calibri" w:hAnsi="Calibri"/>
          <w:color w:val="374151"/>
          <w:sz w:val="20"/>
          <w:szCs w:val="20"/>
        </w:rPr>
        <w:t xml:space="preserve">Zero Trust en el E-Commerce: cada microservicio verifica el JWT en CADA petición interna, aunque venga de otro servicio. Ningún servicio confía implícitamente en los demás.</w:t>
      </w:r>
    </w:p>
    <w:p>
      <w:r>
        <w:br w:type="page"/>
      </w:r>
    </w:p>
    <w:p>
      <w:pPr>
        <w:pStyle w:val="Heading1"/>
        <w:shd w:fill="14532D" w:val="clear"/>
        <w:spacing w:after="180" w:before="320"/>
      </w:pPr>
      <w:r>
        <w:rPr>
          <w:rFonts w:ascii="Calibri" w:cs="Calibri" w:eastAsia="Calibri" w:hAnsi="Calibri"/>
          <w:b/>
          <w:bCs/>
          <w:color w:val="FFFFFF"/>
          <w:sz w:val="26"/>
          <w:szCs w:val="26"/>
        </w:rPr>
        <w:t xml:space="preserve">4. MÓDULO DE SEGURIDAD — OWASP TOP 10 PARA E-COMMERCE</w:t>
      </w:r>
    </w:p>
    <w:p>
      <w:pPr>
        <w:spacing w:after="100" w:before="40"/>
        <w:jc w:val="both"/>
      </w:pPr>
      <w:r>
        <w:rPr>
          <w:rFonts w:ascii="Calibri" w:cs="Calibri" w:eastAsia="Calibri" w:hAnsi="Calibri"/>
          <w:color w:val="111827"/>
          <w:sz w:val="21"/>
          <w:szCs w:val="21"/>
        </w:rPr>
        <w:t xml:space="preserve">Los sistemas de e-commerce son objetivos de alto valor por manejar datos de tarjetas de crédito, información personal de clientes y flujos de pago. El estudiante debe implementar los siguientes controles, con especial énfasis en la seguridad del módulo de pagos.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3"/>
        <w:gridCol w:w="1685"/>
        <w:gridCol w:w="4118"/>
        <w:gridCol w:w="2434"/>
      </w:tblGrid>
      <w:tr>
        <w:trPr>
          <w:tblHeader/>
        </w:trPr>
        <w:tc>
          <w:tcPr>
            <w:tcW w:type="dxa" w:w="1123"/>
            <w:shd w:fill="14532D"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ID OWASP</w:t>
            </w:r>
          </w:p>
        </w:tc>
        <w:tc>
          <w:tcPr>
            <w:tcW w:type="dxa" w:w="1685"/>
            <w:shd w:fill="14532D"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Amenaza</w:t>
            </w:r>
          </w:p>
        </w:tc>
        <w:tc>
          <w:tcPr>
            <w:tcW w:type="dxa" w:w="4118"/>
            <w:shd w:fill="14532D"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Control en el E-Commerce</w:t>
            </w:r>
          </w:p>
        </w:tc>
        <w:tc>
          <w:tcPr>
            <w:tcW w:type="dxa" w:w="2434"/>
            <w:shd w:fill="14532D"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Impacto si se explota</w:t>
            </w:r>
          </w:p>
        </w:tc>
      </w:tr>
      <w:tr>
        <w:tc>
          <w:tcPr>
            <w:tcW w:type="dxa" w:w="1123"/>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A01:2021</w:t>
            </w:r>
          </w:p>
        </w:tc>
        <w:tc>
          <w:tcPr>
            <w:tcW w:type="dxa" w:w="1685"/>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Broken Access Control</w:t>
            </w:r>
          </w:p>
        </w:tc>
        <w:tc>
          <w:tcPr>
            <w:tcW w:type="dxa" w:w="4118"/>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Un cliente NO puede ver pedidos de otro cliente. Verificar id_cliente del JWT == id_cliente del pedido en CADA consulta</w:t>
            </w:r>
          </w:p>
        </w:tc>
        <w:tc>
          <w:tcPr>
            <w:tcW w:type="dxa" w:w="2434"/>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Fuga de datos personales y de compras de clientes</w:t>
            </w:r>
          </w:p>
        </w:tc>
      </w:tr>
      <w:tr>
        <w:tc>
          <w:tcPr>
            <w:tcW w:type="dxa" w:w="1123"/>
            <w:shd w:fill="F0FDF4"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A02:2021</w:t>
            </w:r>
          </w:p>
        </w:tc>
        <w:tc>
          <w:tcPr>
            <w:tcW w:type="dxa" w:w="1685"/>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Cryptographic Failures</w:t>
            </w:r>
          </w:p>
        </w:tc>
        <w:tc>
          <w:tcPr>
            <w:tcW w:type="dxa" w:w="4118"/>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Datos de tarjeta NUNCA almacenados; solo se guarda la referencia de Stripe (transaction_id). HTTPS obligatorio. bcrypt(cost≥12) en contraseñas</w:t>
            </w:r>
          </w:p>
        </w:tc>
        <w:tc>
          <w:tcPr>
            <w:tcW w:type="dxa" w:w="2434"/>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Exposición de datos de pago → violación PCI-DSS</w:t>
            </w:r>
          </w:p>
        </w:tc>
      </w:tr>
      <w:tr>
        <w:tc>
          <w:tcPr>
            <w:tcW w:type="dxa" w:w="1123"/>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A03:2021</w:t>
            </w:r>
          </w:p>
        </w:tc>
        <w:tc>
          <w:tcPr>
            <w:tcW w:type="dxa" w:w="1685"/>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Injection</w:t>
            </w:r>
          </w:p>
        </w:tc>
        <w:tc>
          <w:tcPr>
            <w:tcW w:type="dxa" w:w="4118"/>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Prepared statements en el 100% de queries. Validar y sanitizar TODOS los campos del carrito y checkout antes de procesarlos</w:t>
            </w:r>
          </w:p>
        </w:tc>
        <w:tc>
          <w:tcPr>
            <w:tcW w:type="dxa" w:w="2434"/>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Modificación de precios o extracción de datos de clientes</w:t>
            </w:r>
          </w:p>
        </w:tc>
      </w:tr>
      <w:tr>
        <w:tc>
          <w:tcPr>
            <w:tcW w:type="dxa" w:w="1123"/>
            <w:shd w:fill="F0FDF4"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A05:2021</w:t>
            </w:r>
          </w:p>
        </w:tc>
        <w:tc>
          <w:tcPr>
            <w:tcW w:type="dxa" w:w="1685"/>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Security Misconfiguration</w:t>
            </w:r>
          </w:p>
        </w:tc>
        <w:tc>
          <w:tcPr>
            <w:tcW w:type="dxa" w:w="4118"/>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.env para todas las API keys; puertos de BD y Redis NO expuestos externamente; Docker sin usuario root en contenedores de aplicación</w:t>
            </w:r>
          </w:p>
        </w:tc>
        <w:tc>
          <w:tcPr>
            <w:tcW w:type="dxa" w:w="2434"/>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Acceso a BD de pagos o a API keys de Stripe</w:t>
            </w:r>
          </w:p>
        </w:tc>
      </w:tr>
      <w:tr>
        <w:tc>
          <w:tcPr>
            <w:tcW w:type="dxa" w:w="1123"/>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A07:2021</w:t>
            </w:r>
          </w:p>
        </w:tc>
        <w:tc>
          <w:tcPr>
            <w:tcW w:type="dxa" w:w="1685"/>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Auth Failures</w:t>
            </w:r>
          </w:p>
        </w:tc>
        <w:tc>
          <w:tcPr>
            <w:tcW w:type="dxa" w:w="4118"/>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Rate limiting en /login (5 intentos → bloqueo 15 min); JWT con expiración 1h; logout invalida token en Redis</w:t>
            </w:r>
          </w:p>
        </w:tc>
        <w:tc>
          <w:tcPr>
            <w:tcW w:type="dxa" w:w="2434"/>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Fuerza bruta en cuentas de clientes</w:t>
            </w:r>
          </w:p>
        </w:tc>
      </w:tr>
      <w:tr>
        <w:tc>
          <w:tcPr>
            <w:tcW w:type="dxa" w:w="1123"/>
            <w:shd w:fill="F0FDF4"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A08:2021</w:t>
            </w:r>
          </w:p>
        </w:tc>
        <w:tc>
          <w:tcPr>
            <w:tcW w:type="dxa" w:w="1685"/>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Software &amp; Data Integrity</w:t>
            </w:r>
          </w:p>
        </w:tc>
        <w:tc>
          <w:tcPr>
            <w:tcW w:type="dxa" w:w="4118"/>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Verificar firma del webhook de Stripe (Stripe-Signature); no procesar pagos sin validar la firma del evento</w:t>
            </w:r>
          </w:p>
        </w:tc>
        <w:tc>
          <w:tcPr>
            <w:tcW w:type="dxa" w:w="2434"/>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Fraude: marcar pedidos como pagados sin pago real</w:t>
            </w:r>
          </w:p>
        </w:tc>
      </w:tr>
      <w:tr>
        <w:tc>
          <w:tcPr>
            <w:tcW w:type="dxa" w:w="1123"/>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A09:2021</w:t>
            </w:r>
          </w:p>
        </w:tc>
        <w:tc>
          <w:tcPr>
            <w:tcW w:type="dxa" w:w="1685"/>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Security Logging</w:t>
            </w:r>
          </w:p>
        </w:tc>
        <w:tc>
          <w:tcPr>
            <w:tcW w:type="dxa" w:w="4118"/>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security-audit-service registra: logins, pagos, cambios de estado de pedido, exportaciones de datos de clientes, accesos fallidos</w:t>
            </w:r>
          </w:p>
        </w:tc>
        <w:tc>
          <w:tcPr>
            <w:tcW w:type="dxa" w:w="2434"/>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Sin trazabilidad → imposible detectar fraude o brecha</w:t>
            </w:r>
          </w:p>
        </w:tc>
      </w:tr>
    </w:tbl>
    <w:p>
      <w:pPr>
        <w:spacing w:after="60"/>
      </w:pPr>
    </w:p>
    <w:p>
      <w:pPr>
        <w:pBdr>
          <w:top w:val="none"/>
          <w:bottom w:val="none"/>
          <w:left w:val="thick" w:color="F59E0B" w:sz="8"/>
          <w:right w:val="none"/>
        </w:pBdr>
        <w:shd w:fill="FEF3C7" w:val="clear"/>
        <w:spacing w:after="100" w:before="100"/>
        <w:ind w:left="180"/>
        <w:jc w:val="both"/>
      </w:pPr>
      <w:r>
        <w:rPr>
          <w:rFonts w:ascii="Calibri" w:cs="Calibri" w:eastAsia="Calibri" w:hAnsi="Calibri"/>
          <w:b/>
          <w:bCs/>
          <w:color w:val="DC2626"/>
          <w:sz w:val="20"/>
          <w:szCs w:val="20"/>
        </w:rPr>
        <w:t xml:space="preserve">⚠ Importante: </w:t>
      </w:r>
      <w:r>
        <w:rPr>
          <w:rFonts w:ascii="Calibri" w:cs="Calibri" w:eastAsia="Calibri" w:hAnsi="Calibri"/>
          <w:color w:val="374151"/>
          <w:sz w:val="20"/>
          <w:szCs w:val="20"/>
        </w:rPr>
        <w:t xml:space="preserve">Control crítico para e-commerce: NUNCA almacenar números de tarjeta, CVV ni fecha de expiración en la BD propia. Usar exclusivamente la referencia de transacción de Stripe/PayPal.</w:t>
      </w:r>
    </w:p>
    <w:p>
      <w:pPr>
        <w:spacing w:after="60"/>
      </w:pPr>
    </w:p>
    <w:p>
      <w:pPr>
        <w:pStyle w:val="Heading1"/>
        <w:shd w:fill="14532D" w:val="clear"/>
        <w:spacing w:after="180" w:before="320"/>
      </w:pPr>
      <w:r>
        <w:rPr>
          <w:rFonts w:ascii="Calibri" w:cs="Calibri" w:eastAsia="Calibri" w:hAnsi="Calibri"/>
          <w:b/>
          <w:bCs/>
          <w:color w:val="FFFFFF"/>
          <w:sz w:val="26"/>
          <w:szCs w:val="26"/>
        </w:rPr>
        <w:t xml:space="preserve">5. MODELADO DE AMENAZAS STRIDE — E-COMMERCE</w:t>
      </w:r>
    </w:p>
    <w:p>
      <w:pPr>
        <w:spacing w:after="100" w:before="40"/>
        <w:jc w:val="both"/>
      </w:pPr>
      <w:r>
        <w:rPr>
          <w:rFonts w:ascii="Calibri" w:cs="Calibri" w:eastAsia="Calibri" w:hAnsi="Calibri"/>
          <w:color w:val="111827"/>
          <w:sz w:val="21"/>
          <w:szCs w:val="21"/>
        </w:rPr>
        <w:t xml:space="preserve">El E-Commerce maneja el flujo completo de compra (catálogo → carrito → pago → entrega), lo que amplía la superficie de ataque respecto a un POS interno. El modelado STRIDE debe cubrir todos los flujos del ciclo de compra.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1872"/>
        <w:gridCol w:w="2808"/>
        <w:gridCol w:w="3276"/>
      </w:tblGrid>
      <w:tr>
        <w:trPr>
          <w:tblHeader/>
        </w:trPr>
        <w:tc>
          <w:tcPr>
            <w:tcW w:type="dxa" w:w="1404"/>
            <w:shd w:fill="14532D"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Amenaza STRIDE</w:t>
            </w:r>
          </w:p>
        </w:tc>
        <w:tc>
          <w:tcPr>
            <w:tcW w:type="dxa" w:w="1872"/>
            <w:shd w:fill="14532D"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Flujo del E-Commerce afectado</w:t>
            </w:r>
          </w:p>
        </w:tc>
        <w:tc>
          <w:tcPr>
            <w:tcW w:type="dxa" w:w="2808"/>
            <w:shd w:fill="14532D"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Ejemplo de ataque concreto</w:t>
            </w:r>
          </w:p>
        </w:tc>
        <w:tc>
          <w:tcPr>
            <w:tcW w:type="dxa" w:w="3276"/>
            <w:shd w:fill="14532D"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Contramedida implementada</w:t>
            </w:r>
          </w:p>
        </w:tc>
      </w:tr>
      <w:tr>
        <w:tc>
          <w:tcPr>
            <w:tcW w:type="dxa" w:w="1404"/>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S — Spoofing</w:t>
            </w:r>
          </w:p>
        </w:tc>
        <w:tc>
          <w:tcPr>
            <w:tcW w:type="dxa" w:w="1872"/>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Login de cliente y checkout</w:t>
            </w:r>
          </w:p>
        </w:tc>
        <w:tc>
          <w:tcPr>
            <w:tcW w:type="dxa" w:w="2808"/>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Credential stuffing con listas de emails/contraseñas filtradas</w:t>
            </w:r>
          </w:p>
        </w:tc>
        <w:tc>
          <w:tcPr>
            <w:tcW w:type="dxa" w:w="3276"/>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Rate limiting + bcrypt + detección de múltiples IPs por usuario</w:t>
            </w:r>
          </w:p>
        </w:tc>
      </w:tr>
      <w:tr>
        <w:tc>
          <w:tcPr>
            <w:tcW w:type="dxa" w:w="1404"/>
            <w:shd w:fill="F0FDF4"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T — Tampering</w:t>
            </w:r>
          </w:p>
        </w:tc>
        <w:tc>
          <w:tcPr>
            <w:tcW w:type="dxa" w:w="1872"/>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Precio del carrito en el frontend</w:t>
            </w:r>
          </w:p>
        </w:tc>
        <w:tc>
          <w:tcPr>
            <w:tcW w:type="dxa" w:w="2808"/>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Modificar precio en el body del POST /api/pedidos desde el inspector del navegador</w:t>
            </w:r>
          </w:p>
        </w:tc>
        <w:tc>
          <w:tcPr>
            <w:tcW w:type="dxa" w:w="3276"/>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El precio SIEMPRE se consulta del catalogo-service en el servidor; nunca del body del cliente</w:t>
            </w:r>
          </w:p>
        </w:tc>
      </w:tr>
      <w:tr>
        <w:tc>
          <w:tcPr>
            <w:tcW w:type="dxa" w:w="1404"/>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R — Repudiation</w:t>
            </w:r>
          </w:p>
        </w:tc>
        <w:tc>
          <w:tcPr>
            <w:tcW w:type="dxa" w:w="1872"/>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Confirmación de pago</w:t>
            </w:r>
          </w:p>
        </w:tc>
        <w:tc>
          <w:tcPr>
            <w:tcW w:type="dxa" w:w="2808"/>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El cliente afirma que nunca pagó o que no recibió su pedido</w:t>
            </w:r>
          </w:p>
        </w:tc>
        <w:tc>
          <w:tcPr>
            <w:tcW w:type="dxa" w:w="3276"/>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security-audit-service + referencia Stripe inmutable + email de confirmación firmado</w:t>
            </w:r>
          </w:p>
        </w:tc>
      </w:tr>
      <w:tr>
        <w:tc>
          <w:tcPr>
            <w:tcW w:type="dxa" w:w="1404"/>
            <w:shd w:fill="F0FDF4"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I — Info Disclosure</w:t>
            </w:r>
          </w:p>
        </w:tc>
        <w:tc>
          <w:tcPr>
            <w:tcW w:type="dxa" w:w="1872"/>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Endpoint de listado de pedidos</w:t>
            </w:r>
          </w:p>
        </w:tc>
        <w:tc>
          <w:tcPr>
            <w:tcW w:type="dxa" w:w="2808"/>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GET /api/pedidos sin filtro → cliente ve pedidos de todos los usuarios</w:t>
            </w:r>
          </w:p>
        </w:tc>
        <w:tc>
          <w:tcPr>
            <w:tcW w:type="dxa" w:w="3276"/>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WHERE id_cliente = {id del JWT}; nunca exponer IDs secuenciales predecibles (usar UUID)</w:t>
            </w:r>
          </w:p>
        </w:tc>
      </w:tr>
      <w:tr>
        <w:tc>
          <w:tcPr>
            <w:tcW w:type="dxa" w:w="1404"/>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D — Denial of Service</w:t>
            </w:r>
          </w:p>
        </w:tc>
        <w:tc>
          <w:tcPr>
            <w:tcW w:type="dxa" w:w="1872"/>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Catálogo de productos (alto tráfico)</w:t>
            </w:r>
          </w:p>
        </w:tc>
        <w:tc>
          <w:tcPr>
            <w:tcW w:type="dxa" w:w="2808"/>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Scraping masivo del catálogo para saturar la BD Slave</w:t>
            </w:r>
          </w:p>
        </w:tc>
        <w:tc>
          <w:tcPr>
            <w:tcW w:type="dxa" w:w="3276"/>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Redis cache + rate limiting por IP en /api/catalogo; CDN para imágenes en Cloudinary</w:t>
            </w:r>
          </w:p>
        </w:tc>
      </w:tr>
      <w:tr>
        <w:tc>
          <w:tcPr>
            <w:tcW w:type="dxa" w:w="1404"/>
            <w:shd w:fill="F0FDF4"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E — Elevation of Privilege</w:t>
            </w:r>
          </w:p>
        </w:tc>
        <w:tc>
          <w:tcPr>
            <w:tcW w:type="dxa" w:w="1872"/>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Panel de administración</w:t>
            </w:r>
          </w:p>
        </w:tc>
        <w:tc>
          <w:tcPr>
            <w:tcW w:type="dxa" w:w="2808"/>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Un cliente manipula su JWT para obtener rol admin</w:t>
            </w:r>
          </w:p>
        </w:tc>
        <w:tc>
          <w:tcPr>
            <w:tcW w:type="dxa" w:w="3276"/>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El JWT se verifica con la clave secreta en auth-service; el rol nunca viene del cliente</w:t>
            </w:r>
          </w:p>
        </w:tc>
      </w:tr>
    </w:tbl>
    <w:p>
      <w:r>
        <w:br w:type="page"/>
      </w:r>
    </w:p>
    <w:p>
      <w:pPr>
        <w:pStyle w:val="Heading1"/>
        <w:shd w:fill="14532D" w:val="clear"/>
        <w:spacing w:after="180" w:before="320"/>
      </w:pPr>
      <w:r>
        <w:rPr>
          <w:rFonts w:ascii="Calibri" w:cs="Calibri" w:eastAsia="Calibri" w:hAnsi="Calibri"/>
          <w:b/>
          <w:bCs/>
          <w:color w:val="FFFFFF"/>
          <w:sz w:val="26"/>
          <w:szCs w:val="26"/>
        </w:rPr>
        <w:t xml:space="preserve">6. REGISTROS DE AUDITORÍA — TRAZABILIDAD DEL CICLO DE COMPRA</w:t>
      </w:r>
    </w:p>
    <w:p>
      <w:pPr>
        <w:spacing w:after="100" w:before="40"/>
        <w:jc w:val="both"/>
      </w:pPr>
      <w:r>
        <w:rPr>
          <w:rFonts w:ascii="Calibri" w:cs="Calibri" w:eastAsia="Calibri" w:hAnsi="Calibri"/>
          <w:color w:val="111827"/>
          <w:sz w:val="21"/>
          <w:szCs w:val="21"/>
        </w:rPr>
        <w:t xml:space="preserve">En el e-commerce, la auditoría cubre dos dimensiones críticas: (1) la seguridad del sistema (quién accedió y qué modificó), y (2) la trazabilidad del negocio (el ciclo de vida completo de cada pedido para resolver disputas con clientes).</w:t>
      </w:r>
    </w:p>
    <w:p>
      <w:pPr>
        <w:spacing w:after="60"/>
      </w:pPr>
    </w:p>
    <w:p>
      <w:pPr>
        <w:pBdr>
          <w:bottom w:val="single" w:color="16A34A" w:sz="4"/>
        </w:pBdr>
        <w:spacing w:after="100" w:before="240"/>
      </w:pPr>
      <w:r>
        <w:rPr>
          <w:rFonts w:ascii="Calibri" w:cs="Calibri" w:eastAsia="Calibri" w:hAnsi="Calibri"/>
          <w:b/>
          <w:bCs/>
          <w:color w:val="16A34A"/>
          <w:sz w:val="23"/>
          <w:szCs w:val="23"/>
        </w:rPr>
        <w:t xml:space="preserve">6.1  Tabla security_audit_logs (en security-audit-service)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808"/>
        <w:gridCol w:w="4493"/>
      </w:tblGrid>
      <w:tr>
        <w:trPr>
          <w:tblHeader/>
        </w:trPr>
        <w:tc>
          <w:tcPr>
            <w:tcW w:type="dxa" w:w="2059"/>
            <w:shd w:fill="14532D"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Campo</w:t>
            </w:r>
          </w:p>
        </w:tc>
        <w:tc>
          <w:tcPr>
            <w:tcW w:type="dxa" w:w="2808"/>
            <w:shd w:fill="14532D"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Tipo</w:t>
            </w:r>
          </w:p>
        </w:tc>
        <w:tc>
          <w:tcPr>
            <w:tcW w:type="dxa" w:w="4493"/>
            <w:shd w:fill="14532D"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Descripción</w:t>
            </w:r>
          </w:p>
        </w:tc>
      </w:tr>
      <w:tr>
        <w:tc>
          <w:tcPr>
            <w:tcW w:type="dxa" w:w="2059"/>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id</w:t>
            </w:r>
          </w:p>
        </w:tc>
        <w:tc>
          <w:tcPr>
            <w:tcW w:type="dxa" w:w="2808"/>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BIGINT AUTO_INCREMENT PK</w:t>
            </w:r>
          </w:p>
        </w:tc>
        <w:tc>
          <w:tcPr>
            <w:tcW w:type="dxa" w:w="4493"/>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Identificador único del evento</w:t>
            </w:r>
          </w:p>
        </w:tc>
      </w:tr>
      <w:tr>
        <w:tc>
          <w:tcPr>
            <w:tcW w:type="dxa" w:w="2059"/>
            <w:shd w:fill="F0FDF4"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timestamp</w:t>
            </w:r>
          </w:p>
        </w:tc>
        <w:tc>
          <w:tcPr>
            <w:tcW w:type="dxa" w:w="2808"/>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DATETIME(3) NOT NULL</w:t>
            </w:r>
          </w:p>
        </w:tc>
        <w:tc>
          <w:tcPr>
            <w:tcW w:type="dxa" w:w="4493"/>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Fecha y hora exacta en milisegundos</w:t>
            </w:r>
          </w:p>
        </w:tc>
      </w:tr>
      <w:tr>
        <w:tc>
          <w:tcPr>
            <w:tcW w:type="dxa" w:w="2059"/>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usuario_id</w:t>
            </w:r>
          </w:p>
        </w:tc>
        <w:tc>
          <w:tcPr>
            <w:tcW w:type="dxa" w:w="2808"/>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INT / NULL</w:t>
            </w:r>
          </w:p>
        </w:tc>
        <w:tc>
          <w:tcPr>
            <w:tcW w:type="dxa" w:w="4493"/>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ID del usuario (NULL para accesos anónimos)</w:t>
            </w:r>
          </w:p>
        </w:tc>
      </w:tr>
      <w:tr>
        <w:tc>
          <w:tcPr>
            <w:tcW w:type="dxa" w:w="2059"/>
            <w:shd w:fill="F0FDF4"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usuario_email</w:t>
            </w:r>
          </w:p>
        </w:tc>
        <w:tc>
          <w:tcPr>
            <w:tcW w:type="dxa" w:w="2808"/>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VARCHAR(120)</w:t>
            </w:r>
          </w:p>
        </w:tc>
        <w:tc>
          <w:tcPr>
            <w:tcW w:type="dxa" w:w="4493"/>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Email del usuario autenticado</w:t>
            </w:r>
          </w:p>
        </w:tc>
      </w:tr>
      <w:tr>
        <w:tc>
          <w:tcPr>
            <w:tcW w:type="dxa" w:w="2059"/>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rol</w:t>
            </w:r>
          </w:p>
        </w:tc>
        <w:tc>
          <w:tcPr>
            <w:tcW w:type="dxa" w:w="2808"/>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ENUM(admin,cliente,anonimo)</w:t>
            </w:r>
          </w:p>
        </w:tc>
        <w:tc>
          <w:tcPr>
            <w:tcW w:type="dxa" w:w="4493"/>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Rol del actor</w:t>
            </w:r>
          </w:p>
        </w:tc>
      </w:tr>
      <w:tr>
        <w:tc>
          <w:tcPr>
            <w:tcW w:type="dxa" w:w="2059"/>
            <w:shd w:fill="F0FDF4"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accion</w:t>
            </w:r>
          </w:p>
        </w:tc>
        <w:tc>
          <w:tcPr>
            <w:tcW w:type="dxa" w:w="2808"/>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VARCHAR(80) NOT NULL</w:t>
            </w:r>
          </w:p>
        </w:tc>
        <w:tc>
          <w:tcPr>
            <w:tcW w:type="dxa" w:w="4493"/>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Código del evento (ver tabla 6.2)</w:t>
            </w:r>
          </w:p>
        </w:tc>
      </w:tr>
      <w:tr>
        <w:tc>
          <w:tcPr>
            <w:tcW w:type="dxa" w:w="2059"/>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servicio</w:t>
            </w:r>
          </w:p>
        </w:tc>
        <w:tc>
          <w:tcPr>
            <w:tcW w:type="dxa" w:w="2808"/>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VARCHAR(50)</w:t>
            </w:r>
          </w:p>
        </w:tc>
        <w:tc>
          <w:tcPr>
            <w:tcW w:type="dxa" w:w="4493"/>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Microservicio origen del evento</w:t>
            </w:r>
          </w:p>
        </w:tc>
      </w:tr>
      <w:tr>
        <w:tc>
          <w:tcPr>
            <w:tcW w:type="dxa" w:w="2059"/>
            <w:shd w:fill="F0FDF4"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pedido_id</w:t>
            </w:r>
          </w:p>
        </w:tc>
        <w:tc>
          <w:tcPr>
            <w:tcW w:type="dxa" w:w="2808"/>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INT / NULL</w:t>
            </w:r>
          </w:p>
        </w:tc>
        <w:tc>
          <w:tcPr>
            <w:tcW w:type="dxa" w:w="4493"/>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ID del pedido relacionado (si aplica)</w:t>
            </w:r>
          </w:p>
        </w:tc>
      </w:tr>
      <w:tr>
        <w:tc>
          <w:tcPr>
            <w:tcW w:type="dxa" w:w="2059"/>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pago_id</w:t>
            </w:r>
          </w:p>
        </w:tc>
        <w:tc>
          <w:tcPr>
            <w:tcW w:type="dxa" w:w="2808"/>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INT / NULL</w:t>
            </w:r>
          </w:p>
        </w:tc>
        <w:tc>
          <w:tcPr>
            <w:tcW w:type="dxa" w:w="4493"/>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ID del pago relacionado (si aplica)</w:t>
            </w:r>
          </w:p>
        </w:tc>
      </w:tr>
      <w:tr>
        <w:tc>
          <w:tcPr>
            <w:tcW w:type="dxa" w:w="2059"/>
            <w:shd w:fill="F0FDF4"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dato_anterior</w:t>
            </w:r>
          </w:p>
        </w:tc>
        <w:tc>
          <w:tcPr>
            <w:tcW w:type="dxa" w:w="2808"/>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JSON</w:t>
            </w:r>
          </w:p>
        </w:tc>
        <w:tc>
          <w:tcPr>
            <w:tcW w:type="dxa" w:w="4493"/>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Estado previo (para modificaciones)</w:t>
            </w:r>
          </w:p>
        </w:tc>
      </w:tr>
      <w:tr>
        <w:tc>
          <w:tcPr>
            <w:tcW w:type="dxa" w:w="2059"/>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dato_nuevo</w:t>
            </w:r>
          </w:p>
        </w:tc>
        <w:tc>
          <w:tcPr>
            <w:tcW w:type="dxa" w:w="2808"/>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JSON</w:t>
            </w:r>
          </w:p>
        </w:tc>
        <w:tc>
          <w:tcPr>
            <w:tcW w:type="dxa" w:w="4493"/>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Estado nuevo</w:t>
            </w:r>
          </w:p>
        </w:tc>
      </w:tr>
      <w:tr>
        <w:tc>
          <w:tcPr>
            <w:tcW w:type="dxa" w:w="2059"/>
            <w:shd w:fill="F0FDF4"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ip_origen</w:t>
            </w:r>
          </w:p>
        </w:tc>
        <w:tc>
          <w:tcPr>
            <w:tcW w:type="dxa" w:w="2808"/>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VARCHAR(45)</w:t>
            </w:r>
          </w:p>
        </w:tc>
        <w:tc>
          <w:tcPr>
            <w:tcW w:type="dxa" w:w="4493"/>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IP del cliente</w:t>
            </w:r>
          </w:p>
        </w:tc>
      </w:tr>
      <w:tr>
        <w:tc>
          <w:tcPr>
            <w:tcW w:type="dxa" w:w="2059"/>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user_agent</w:t>
            </w:r>
          </w:p>
        </w:tc>
        <w:tc>
          <w:tcPr>
            <w:tcW w:type="dxa" w:w="2808"/>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VARCHAR(255)</w:t>
            </w:r>
          </w:p>
        </w:tc>
        <w:tc>
          <w:tcPr>
            <w:tcW w:type="dxa" w:w="4493"/>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Navegador/dispositivo del cliente</w:t>
            </w:r>
          </w:p>
        </w:tc>
      </w:tr>
      <w:tr>
        <w:tc>
          <w:tcPr>
            <w:tcW w:type="dxa" w:w="2059"/>
            <w:shd w:fill="F0FDF4"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resultado</w:t>
            </w:r>
          </w:p>
        </w:tc>
        <w:tc>
          <w:tcPr>
            <w:tcW w:type="dxa" w:w="2808"/>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ENUM(EXITO,FALLO,FRAUDE)</w:t>
            </w:r>
          </w:p>
        </w:tc>
        <w:tc>
          <w:tcPr>
            <w:tcW w:type="dxa" w:w="4493"/>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Resultado del evento</w:t>
            </w:r>
          </w:p>
        </w:tc>
      </w:tr>
    </w:tbl>
    <w:p>
      <w:pPr>
        <w:spacing w:after="60"/>
      </w:pPr>
    </w:p>
    <w:p>
      <w:pPr>
        <w:pBdr>
          <w:bottom w:val="single" w:color="16A34A" w:sz="4"/>
        </w:pBdr>
        <w:spacing w:after="100" w:before="240"/>
      </w:pPr>
      <w:r>
        <w:rPr>
          <w:rFonts w:ascii="Calibri" w:cs="Calibri" w:eastAsia="Calibri" w:hAnsi="Calibri"/>
          <w:b/>
          <w:bCs/>
          <w:color w:val="16A34A"/>
          <w:sz w:val="23"/>
          <w:szCs w:val="23"/>
        </w:rPr>
        <w:t xml:space="preserve">6.2  Eventos de auditoría obligatorios en el E-Commerce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3744"/>
        <w:gridCol w:w="2340"/>
      </w:tblGrid>
      <w:tr>
        <w:trPr>
          <w:tblHeader/>
        </w:trPr>
        <w:tc>
          <w:tcPr>
            <w:tcW w:type="dxa" w:w="3276"/>
            <w:shd w:fill="14532D"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Código de acción</w:t>
            </w:r>
          </w:p>
        </w:tc>
        <w:tc>
          <w:tcPr>
            <w:tcW w:type="dxa" w:w="3744"/>
            <w:shd w:fill="14532D"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Cuándo se genera</w:t>
            </w:r>
          </w:p>
        </w:tc>
        <w:tc>
          <w:tcPr>
            <w:tcW w:type="dxa" w:w="2340"/>
            <w:shd w:fill="14532D"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Servicio</w:t>
            </w:r>
          </w:p>
        </w:tc>
      </w:tr>
      <w:tr>
        <w:tc>
          <w:tcPr>
            <w:tcW w:type="dxa" w:w="3276"/>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LOGIN_CLIENTE_EXITOSO</w:t>
            </w:r>
          </w:p>
        </w:tc>
        <w:tc>
          <w:tcPr>
            <w:tcW w:type="dxa" w:w="3744"/>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Cliente inicia sesión correctamente</w:t>
            </w:r>
          </w:p>
        </w:tc>
        <w:tc>
          <w:tcPr>
            <w:tcW w:type="dxa" w:w="2340"/>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auth-service</w:t>
            </w:r>
          </w:p>
        </w:tc>
      </w:tr>
      <w:tr>
        <w:tc>
          <w:tcPr>
            <w:tcW w:type="dxa" w:w="3276"/>
            <w:shd w:fill="F0FDF4"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LOGIN_CLIENTE_FALLIDO</w:t>
            </w:r>
          </w:p>
        </w:tc>
        <w:tc>
          <w:tcPr>
            <w:tcW w:type="dxa" w:w="3744"/>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Credenciales incorrectas</w:t>
            </w:r>
          </w:p>
        </w:tc>
        <w:tc>
          <w:tcPr>
            <w:tcW w:type="dxa" w:w="2340"/>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auth-service</w:t>
            </w:r>
          </w:p>
        </w:tc>
      </w:tr>
      <w:tr>
        <w:tc>
          <w:tcPr>
            <w:tcW w:type="dxa" w:w="3276"/>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REGISTRO_CLIENTE</w:t>
            </w:r>
          </w:p>
        </w:tc>
        <w:tc>
          <w:tcPr>
            <w:tcW w:type="dxa" w:w="3744"/>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Nuevo cliente se registra</w:t>
            </w:r>
          </w:p>
        </w:tc>
        <w:tc>
          <w:tcPr>
            <w:tcW w:type="dxa" w:w="2340"/>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auth-service</w:t>
            </w:r>
          </w:p>
        </w:tc>
      </w:tr>
      <w:tr>
        <w:tc>
          <w:tcPr>
            <w:tcW w:type="dxa" w:w="3276"/>
            <w:shd w:fill="F0FDF4"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PEDIDO_CREADO</w:t>
            </w:r>
          </w:p>
        </w:tc>
        <w:tc>
          <w:tcPr>
            <w:tcW w:type="dxa" w:w="3744"/>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Cliente confirma el carrito y crea pedido</w:t>
            </w:r>
          </w:p>
        </w:tc>
        <w:tc>
          <w:tcPr>
            <w:tcW w:type="dxa" w:w="2340"/>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pedidos-service</w:t>
            </w:r>
          </w:p>
        </w:tc>
      </w:tr>
      <w:tr>
        <w:tc>
          <w:tcPr>
            <w:tcW w:type="dxa" w:w="3276"/>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PAGO_INICIADO</w:t>
            </w:r>
          </w:p>
        </w:tc>
        <w:tc>
          <w:tcPr>
            <w:tcW w:type="dxa" w:w="3744"/>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Cliente comienza el proceso de pago (antes de Stripe)</w:t>
            </w:r>
          </w:p>
        </w:tc>
        <w:tc>
          <w:tcPr>
            <w:tcW w:type="dxa" w:w="2340"/>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pagos-service</w:t>
            </w:r>
          </w:p>
        </w:tc>
      </w:tr>
      <w:tr>
        <w:tc>
          <w:tcPr>
            <w:tcW w:type="dxa" w:w="3276"/>
            <w:shd w:fill="F0FDF4"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PAGO_CONFIRMADO</w:t>
            </w:r>
          </w:p>
        </w:tc>
        <w:tc>
          <w:tcPr>
            <w:tcW w:type="dxa" w:w="3744"/>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Stripe/PayPal confirma el pago exitoso</w:t>
            </w:r>
          </w:p>
        </w:tc>
        <w:tc>
          <w:tcPr>
            <w:tcW w:type="dxa" w:w="2340"/>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pagos-service</w:t>
            </w:r>
          </w:p>
        </w:tc>
      </w:tr>
      <w:tr>
        <w:tc>
          <w:tcPr>
            <w:tcW w:type="dxa" w:w="3276"/>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PAGO_FALLIDO</w:t>
            </w:r>
          </w:p>
        </w:tc>
        <w:tc>
          <w:tcPr>
            <w:tcW w:type="dxa" w:w="3744"/>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Pago rechazado por Stripe/PayPal</w:t>
            </w:r>
          </w:p>
        </w:tc>
        <w:tc>
          <w:tcPr>
            <w:tcW w:type="dxa" w:w="2340"/>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pagos-service</w:t>
            </w:r>
          </w:p>
        </w:tc>
      </w:tr>
      <w:tr>
        <w:tc>
          <w:tcPr>
            <w:tcW w:type="dxa" w:w="3276"/>
            <w:shd w:fill="F0FDF4"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PEDIDO_ESTADO_CAMBIADO</w:t>
            </w:r>
          </w:p>
        </w:tc>
        <w:tc>
          <w:tcPr>
            <w:tcW w:type="dxa" w:w="3744"/>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Admin cambia estado (pendiente→en camino→entregado)</w:t>
            </w:r>
          </w:p>
        </w:tc>
        <w:tc>
          <w:tcPr>
            <w:tcW w:type="dxa" w:w="2340"/>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pedidos-service</w:t>
            </w:r>
          </w:p>
        </w:tc>
      </w:tr>
      <w:tr>
        <w:tc>
          <w:tcPr>
            <w:tcW w:type="dxa" w:w="3276"/>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PRECIO_MODIFICADO</w:t>
            </w:r>
          </w:p>
        </w:tc>
        <w:tc>
          <w:tcPr>
            <w:tcW w:type="dxa" w:w="3744"/>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Admin modifica precio de producto (dato_anterior + dato_nuevo)</w:t>
            </w:r>
          </w:p>
        </w:tc>
        <w:tc>
          <w:tcPr>
            <w:tcW w:type="dxa" w:w="2340"/>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catalogo-service</w:t>
            </w:r>
          </w:p>
        </w:tc>
      </w:tr>
      <w:tr>
        <w:tc>
          <w:tcPr>
            <w:tcW w:type="dxa" w:w="3276"/>
            <w:shd w:fill="F0FDF4"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PRODUCTO_AGOTADO</w:t>
            </w:r>
          </w:p>
        </w:tc>
        <w:tc>
          <w:tcPr>
            <w:tcW w:type="dxa" w:w="3744"/>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Stock llega a 0 automáticamente</w:t>
            </w:r>
          </w:p>
        </w:tc>
        <w:tc>
          <w:tcPr>
            <w:tcW w:type="dxa" w:w="2340"/>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catalogo-service</w:t>
            </w:r>
          </w:p>
        </w:tc>
      </w:tr>
      <w:tr>
        <w:tc>
          <w:tcPr>
            <w:tcW w:type="dxa" w:w="3276"/>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EXPORTACION_CLIENTES</w:t>
            </w:r>
          </w:p>
        </w:tc>
        <w:tc>
          <w:tcPr>
            <w:tcW w:type="dxa" w:w="3744"/>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Admin exporta listado de clientes o pedidos</w:t>
            </w:r>
          </w:p>
        </w:tc>
        <w:tc>
          <w:tcPr>
            <w:tcW w:type="dxa" w:w="2340"/>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admin panel</w:t>
            </w:r>
          </w:p>
        </w:tc>
      </w:tr>
      <w:tr>
        <w:tc>
          <w:tcPr>
            <w:tcW w:type="dxa" w:w="3276"/>
            <w:shd w:fill="F0FDF4"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ACCESO_ADMIN_PANEL</w:t>
            </w:r>
          </w:p>
        </w:tc>
        <w:tc>
          <w:tcPr>
            <w:tcW w:type="dxa" w:w="3744"/>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Admin accede al panel de administración</w:t>
            </w:r>
          </w:p>
        </w:tc>
        <w:tc>
          <w:tcPr>
            <w:tcW w:type="dxa" w:w="2340"/>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auth-service</w:t>
            </w:r>
          </w:p>
        </w:tc>
      </w:tr>
      <w:tr>
        <w:tc>
          <w:tcPr>
            <w:tcW w:type="dxa" w:w="3276"/>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WEBHOOK_STRIPE_RECIBIDO</w:t>
            </w:r>
          </w:p>
        </w:tc>
        <w:tc>
          <w:tcPr>
            <w:tcW w:type="dxa" w:w="3744"/>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Evento Stripe recibido; incluye resultado de verificación de firma</w:t>
            </w:r>
          </w:p>
        </w:tc>
        <w:tc>
          <w:tcPr>
            <w:tcW w:type="dxa" w:w="2340"/>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pagos-service</w:t>
            </w:r>
          </w:p>
        </w:tc>
      </w:tr>
      <w:tr>
        <w:tc>
          <w:tcPr>
            <w:tcW w:type="dxa" w:w="3276"/>
            <w:shd w:fill="F0FDF4"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TOKEN_REVOCADO</w:t>
            </w:r>
          </w:p>
        </w:tc>
        <w:tc>
          <w:tcPr>
            <w:tcW w:type="dxa" w:w="3744"/>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Logout del cliente; token añadido a lista negra Redis</w:t>
            </w:r>
          </w:p>
        </w:tc>
        <w:tc>
          <w:tcPr>
            <w:tcW w:type="dxa" w:w="2340"/>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auth-service</w:t>
            </w:r>
          </w:p>
        </w:tc>
      </w:tr>
    </w:tbl>
    <w:p>
      <w:pPr>
        <w:spacing w:after="60"/>
      </w:pPr>
    </w:p>
    <w:p>
      <w:pPr>
        <w:pBdr>
          <w:top w:val="none"/>
          <w:bottom w:val="none"/>
          <w:left w:val="thick" w:color="16A34A" w:sz="8"/>
          <w:right w:val="none"/>
        </w:pBdr>
        <w:shd w:fill="F0FDF4" w:val="clear"/>
        <w:spacing w:after="100" w:before="100"/>
        <w:ind w:left="180"/>
        <w:jc w:val="both"/>
      </w:pPr>
      <w:r>
        <w:rPr>
          <w:rFonts w:ascii="Calibri" w:cs="Calibri" w:eastAsia="Calibri" w:hAnsi="Calibri"/>
          <w:b/>
          <w:bCs/>
          <w:color w:val="14532D"/>
          <w:sz w:val="20"/>
          <w:szCs w:val="20"/>
        </w:rPr>
        <w:t xml:space="preserve">🔒 Seguridad: </w:t>
      </w:r>
      <w:r>
        <w:rPr>
          <w:rFonts w:ascii="Calibri" w:cs="Calibri" w:eastAsia="Calibri" w:hAnsi="Calibri"/>
          <w:color w:val="374151"/>
          <w:sz w:val="20"/>
          <w:szCs w:val="20"/>
        </w:rPr>
        <w:t xml:space="preserve">La tabla security_audit_logs debe configurarse como APPEND-ONLY desde los microservicios de negocio. Ningún endpoint de la API permite UPDATE ni DELETE sobre ella.</w:t>
      </w:r>
    </w:p>
    <w:p>
      <w:r>
        <w:br w:type="page"/>
      </w:r>
    </w:p>
    <w:p>
      <w:pPr>
        <w:pStyle w:val="Heading1"/>
        <w:shd w:fill="14532D" w:val="clear"/>
        <w:spacing w:after="180" w:before="320"/>
      </w:pPr>
      <w:r>
        <w:rPr>
          <w:rFonts w:ascii="Calibri" w:cs="Calibri" w:eastAsia="Calibri" w:hAnsi="Calibri"/>
          <w:b/>
          <w:bCs/>
          <w:color w:val="FFFFFF"/>
          <w:sz w:val="26"/>
          <w:szCs w:val="26"/>
        </w:rPr>
        <w:t xml:space="preserve">7. SEGURIDAD DEL MÓDULO DE PAGOS — LINEAMIENTOS PCI-DSS BÁSICOS</w:t>
      </w:r>
    </w:p>
    <w:p>
      <w:pPr>
        <w:spacing w:after="100" w:before="40"/>
        <w:jc w:val="both"/>
      </w:pPr>
      <w:r>
        <w:rPr>
          <w:rFonts w:ascii="Calibri" w:cs="Calibri" w:eastAsia="Calibri" w:hAnsi="Calibri"/>
          <w:color w:val="111827"/>
          <w:sz w:val="21"/>
          <w:szCs w:val="21"/>
        </w:rPr>
        <w:t xml:space="preserve">PCI-DSS (Payment Card Industry Data Security Standard) es el estándar internacional que regula cómo los sistemas que manejan datos de tarjetas deben proteger esa información. El estudiante debe cumplir los siguientes requisitos mínimos: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14532D"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Requisito PCI-DSS</w:t>
            </w:r>
          </w:p>
        </w:tc>
        <w:tc>
          <w:tcPr>
            <w:tcW w:type="dxa" w:w="6552"/>
            <w:shd w:fill="14532D"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Implementación obligatoria en el E-Commerce</w:t>
            </w:r>
          </w:p>
        </w:tc>
      </w:tr>
      <w:tr>
        <w:tc>
          <w:tcPr>
            <w:tcW w:type="dxa" w:w="2808"/>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No almacenar datos de tarjeta</w:t>
            </w:r>
          </w:p>
        </w:tc>
        <w:tc>
          <w:tcPr>
            <w:tcW w:type="dxa" w:w="6552"/>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El número de tarjeta, CVV y fecha de vencimiento NUNCA deben guardarse en ninguna BD del sistema. Solo se almacena el payment_intent_id o transaction_id de Stripe.</w:t>
            </w:r>
          </w:p>
        </w:tc>
      </w:tr>
      <w:tr>
        <w:tc>
          <w:tcPr>
            <w:tcW w:type="dxa" w:w="2808"/>
            <w:shd w:fill="F0FDF4"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Cifrado en tránsito</w:t>
            </w:r>
          </w:p>
        </w:tc>
        <w:tc>
          <w:tcPr>
            <w:tcW w:type="dxa" w:w="6552"/>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HTTPS/TLS 1.3 en todos los endpoints que manejen datos de pago o personales. HTTP debe redirigir automáticamente a HTTPS.</w:t>
            </w:r>
          </w:p>
        </w:tc>
      </w:tr>
      <w:tr>
        <w:tc>
          <w:tcPr>
            <w:tcW w:type="dxa" w:w="2808"/>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Control de acceso al módulo de pagos</w:t>
            </w:r>
          </w:p>
        </w:tc>
        <w:tc>
          <w:tcPr>
            <w:tcW w:type="dxa" w:w="6552"/>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El endpoint /api/pagos/* solo acepta llamadas internas del pedidos-service con JWT de servicio. No es accesible desde el cliente externo.</w:t>
            </w:r>
          </w:p>
        </w:tc>
      </w:tr>
      <w:tr>
        <w:tc>
          <w:tcPr>
            <w:tcW w:type="dxa" w:w="2808"/>
            <w:shd w:fill="F0FDF4"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Logging de transacciones</w:t>
            </w:r>
          </w:p>
        </w:tc>
        <w:tc>
          <w:tcPr>
            <w:tcW w:type="dxa" w:w="6552"/>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Cada intento de pago (exitoso o fallido) se registra en security-audit-service con el resultado y el reference_id de Stripe/PayPal.</w:t>
            </w:r>
          </w:p>
        </w:tc>
      </w:tr>
      <w:tr>
        <w:tc>
          <w:tcPr>
            <w:tcW w:type="dxa" w:w="2808"/>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Verificación de webhooks</w:t>
            </w:r>
          </w:p>
        </w:tc>
        <w:tc>
          <w:tcPr>
            <w:tcW w:type="dxa" w:w="6552"/>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Los webhooks de Stripe deben verificarse con la firma Stripe-Signature usando el Webhook Secret. Rechazar eventos sin firma válida y registrarlos.</w:t>
            </w:r>
          </w:p>
        </w:tc>
      </w:tr>
      <w:tr>
        <w:tc>
          <w:tcPr>
            <w:tcW w:type="dxa" w:w="2808"/>
            <w:shd w:fill="F0FDF4"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Variables de entorno para API keys</w:t>
            </w:r>
          </w:p>
        </w:tc>
        <w:tc>
          <w:tcPr>
            <w:tcW w:type="dxa" w:w="6552"/>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Las claves de Stripe (sk_test_...) y PayPal nunca deben aparecer en el código ni en el repositorio GitHub.</w:t>
            </w:r>
          </w:p>
        </w:tc>
      </w:tr>
    </w:tbl>
    <w:p>
      <w:pPr>
        <w:spacing w:after="60"/>
      </w:pPr>
    </w:p>
    <w:p>
      <w:pPr>
        <w:pBdr>
          <w:top w:val="none"/>
          <w:bottom w:val="none"/>
          <w:left w:val="thick" w:color="F59E0B" w:sz="8"/>
          <w:right w:val="none"/>
        </w:pBdr>
        <w:shd w:fill="FEF3C7" w:val="clear"/>
        <w:spacing w:after="100" w:before="100"/>
        <w:ind w:left="180"/>
        <w:jc w:val="both"/>
      </w:pPr>
      <w:r>
        <w:rPr>
          <w:rFonts w:ascii="Calibri" w:cs="Calibri" w:eastAsia="Calibri" w:hAnsi="Calibri"/>
          <w:b/>
          <w:bCs/>
          <w:color w:val="DC2626"/>
          <w:sz w:val="20"/>
          <w:szCs w:val="20"/>
        </w:rPr>
        <w:t xml:space="preserve">⚠ Importante: </w:t>
      </w:r>
      <w:r>
        <w:rPr>
          <w:rFonts w:ascii="Calibri" w:cs="Calibri" w:eastAsia="Calibri" w:hAnsi="Calibri"/>
          <w:color w:val="374151"/>
          <w:sz w:val="20"/>
          <w:szCs w:val="20"/>
        </w:rPr>
        <w:t xml:space="preserve">Durante la presentación en clase, el catedrático verificará que: (1) no hay datos de tarjeta en ninguna tabla de la BD, (2) el webhook de Stripe verifica la firma, (3) las API keys están en .env y no en GitHub.</w:t>
      </w:r>
    </w:p>
    <w:p>
      <w:r>
        <w:br w:type="page"/>
      </w:r>
    </w:p>
    <w:p>
      <w:pPr>
        <w:pStyle w:val="Heading1"/>
        <w:shd w:fill="14532D" w:val="clear"/>
        <w:spacing w:after="180" w:before="320"/>
      </w:pPr>
      <w:r>
        <w:rPr>
          <w:rFonts w:ascii="Calibri" w:cs="Calibri" w:eastAsia="Calibri" w:hAnsi="Calibri"/>
          <w:b/>
          <w:bCs/>
          <w:color w:val="FFFFFF"/>
          <w:sz w:val="26"/>
          <w:szCs w:val="26"/>
        </w:rPr>
        <w:t xml:space="preserve">8. PLAN BCP/DRP DEL SISTEMA E-COMMERCE</w:t>
      </w:r>
    </w:p>
    <w:p>
      <w:pPr>
        <w:spacing w:after="100" w:before="40"/>
        <w:jc w:val="both"/>
      </w:pPr>
      <w:r>
        <w:rPr>
          <w:rFonts w:ascii="Calibri" w:cs="Calibri" w:eastAsia="Calibri" w:hAnsi="Calibri"/>
          <w:color w:val="111827"/>
          <w:sz w:val="21"/>
          <w:szCs w:val="21"/>
        </w:rPr>
        <w:t xml:space="preserve">El e-commerce tiene una criticidad mayor que el POS interno porque está expuesto 24/7 a Internet y maneja datos de pago de clientes. El plan BCP/DRP debe considerar los escenarios más probables de incidente: ransomware, DDoS, fuga de datos y fallo del proveedor de hosting.</w:t>
      </w:r>
    </w:p>
    <w:p>
      <w:pPr>
        <w:spacing w:after="60"/>
      </w:pPr>
    </w:p>
    <w:p>
      <w:pPr>
        <w:pBdr>
          <w:bottom w:val="single" w:color="16A34A" w:sz="4"/>
        </w:pBdr>
        <w:spacing w:after="100" w:before="240"/>
      </w:pPr>
      <w:r>
        <w:rPr>
          <w:rFonts w:ascii="Calibri" w:cs="Calibri" w:eastAsia="Calibri" w:hAnsi="Calibri"/>
          <w:b/>
          <w:bCs/>
          <w:color w:val="16A34A"/>
          <w:sz w:val="23"/>
          <w:szCs w:val="23"/>
        </w:rPr>
        <w:t xml:space="preserve">8.1  BIA del E-Commerce — Impacto por servicio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123"/>
        <w:gridCol w:w="936"/>
        <w:gridCol w:w="1310"/>
        <w:gridCol w:w="3744"/>
      </w:tblGrid>
      <w:tr>
        <w:trPr>
          <w:tblHeader/>
        </w:trPr>
        <w:tc>
          <w:tcPr>
            <w:tcW w:type="dxa" w:w="2246"/>
            <w:shd w:fill="14532D"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Microservicio</w:t>
            </w:r>
          </w:p>
        </w:tc>
        <w:tc>
          <w:tcPr>
            <w:tcW w:type="dxa" w:w="1123"/>
            <w:shd w:fill="14532D"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Criticidad</w:t>
            </w:r>
          </w:p>
        </w:tc>
        <w:tc>
          <w:tcPr>
            <w:tcW w:type="dxa" w:w="936"/>
            <w:shd w:fill="14532D"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RTO</w:t>
            </w:r>
          </w:p>
        </w:tc>
        <w:tc>
          <w:tcPr>
            <w:tcW w:type="dxa" w:w="1310"/>
            <w:shd w:fill="14532D"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RPO</w:t>
            </w:r>
          </w:p>
        </w:tc>
        <w:tc>
          <w:tcPr>
            <w:tcW w:type="dxa" w:w="3744"/>
            <w:shd w:fill="14532D"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Impacto financiero/hora estimado</w:t>
            </w:r>
          </w:p>
        </w:tc>
      </w:tr>
      <w:tr>
        <w:tc>
          <w:tcPr>
            <w:tcW w:type="dxa" w:w="2246"/>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pagos-service</w:t>
            </w:r>
          </w:p>
        </w:tc>
        <w:tc>
          <w:tcPr>
            <w:tcW w:type="dxa" w:w="1123"/>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CRÍTICA</w:t>
            </w:r>
          </w:p>
        </w:tc>
        <w:tc>
          <w:tcPr>
            <w:tcW w:type="dxa" w:w="936"/>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10 min</w:t>
            </w:r>
          </w:p>
        </w:tc>
        <w:tc>
          <w:tcPr>
            <w:tcW w:type="dxa" w:w="1310"/>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0 (transaccional)</w:t>
            </w:r>
          </w:p>
        </w:tc>
        <w:tc>
          <w:tcPr>
            <w:tcW w:type="dxa" w:w="3744"/>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Alto: ventas detenidas, clientes abandonan</w:t>
            </w:r>
          </w:p>
        </w:tc>
      </w:tr>
      <w:tr>
        <w:tc>
          <w:tcPr>
            <w:tcW w:type="dxa" w:w="2246"/>
            <w:shd w:fill="F0FDF4"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catalogo-service</w:t>
            </w:r>
          </w:p>
        </w:tc>
        <w:tc>
          <w:tcPr>
            <w:tcW w:type="dxa" w:w="1123"/>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CRÍTICA</w:t>
            </w:r>
          </w:p>
        </w:tc>
        <w:tc>
          <w:tcPr>
            <w:tcW w:type="dxa" w:w="936"/>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15 min</w:t>
            </w:r>
          </w:p>
        </w:tc>
        <w:tc>
          <w:tcPr>
            <w:tcW w:type="dxa" w:w="1310"/>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5 min</w:t>
            </w:r>
          </w:p>
        </w:tc>
        <w:tc>
          <w:tcPr>
            <w:tcW w:type="dxa" w:w="3744"/>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Alto: sin catálogo no hay ventas</w:t>
            </w:r>
          </w:p>
        </w:tc>
      </w:tr>
      <w:tr>
        <w:tc>
          <w:tcPr>
            <w:tcW w:type="dxa" w:w="2246"/>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auth-service</w:t>
            </w:r>
          </w:p>
        </w:tc>
        <w:tc>
          <w:tcPr>
            <w:tcW w:type="dxa" w:w="1123"/>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CRÍTICA</w:t>
            </w:r>
          </w:p>
        </w:tc>
        <w:tc>
          <w:tcPr>
            <w:tcW w:type="dxa" w:w="936"/>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10 min</w:t>
            </w:r>
          </w:p>
        </w:tc>
        <w:tc>
          <w:tcPr>
            <w:tcW w:type="dxa" w:w="1310"/>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0</w:t>
            </w:r>
          </w:p>
        </w:tc>
        <w:tc>
          <w:tcPr>
            <w:tcW w:type="dxa" w:w="3744"/>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Alto: nadie puede iniciar sesión ni comprar</w:t>
            </w:r>
          </w:p>
        </w:tc>
      </w:tr>
      <w:tr>
        <w:tc>
          <w:tcPr>
            <w:tcW w:type="dxa" w:w="2246"/>
            <w:shd w:fill="F0FDF4"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pedidos-service</w:t>
            </w:r>
          </w:p>
        </w:tc>
        <w:tc>
          <w:tcPr>
            <w:tcW w:type="dxa" w:w="1123"/>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ALTA</w:t>
            </w:r>
          </w:p>
        </w:tc>
        <w:tc>
          <w:tcPr>
            <w:tcW w:type="dxa" w:w="936"/>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20 min</w:t>
            </w:r>
          </w:p>
        </w:tc>
        <w:tc>
          <w:tcPr>
            <w:tcW w:type="dxa" w:w="1310"/>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5 min</w:t>
            </w:r>
          </w:p>
        </w:tc>
        <w:tc>
          <w:tcPr>
            <w:tcW w:type="dxa" w:w="3744"/>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Medio: pedidos en tránsito sin actualización</w:t>
            </w:r>
          </w:p>
        </w:tc>
      </w:tr>
      <w:tr>
        <w:tc>
          <w:tcPr>
            <w:tcW w:type="dxa" w:w="2246"/>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security-audit-service</w:t>
            </w:r>
          </w:p>
        </w:tc>
        <w:tc>
          <w:tcPr>
            <w:tcW w:type="dxa" w:w="1123"/>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ALTA</w:t>
            </w:r>
          </w:p>
        </w:tc>
        <w:tc>
          <w:tcPr>
            <w:tcW w:type="dxa" w:w="936"/>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30 min</w:t>
            </w:r>
          </w:p>
        </w:tc>
        <w:tc>
          <w:tcPr>
            <w:tcW w:type="dxa" w:w="1310"/>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15 min</w:t>
            </w:r>
          </w:p>
        </w:tc>
        <w:tc>
          <w:tcPr>
            <w:tcW w:type="dxa" w:w="3744"/>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Medio: pérdida de trazabilidad; riesgo de cumplimiento</w:t>
            </w:r>
          </w:p>
        </w:tc>
      </w:tr>
      <w:tr>
        <w:tc>
          <w:tcPr>
            <w:tcW w:type="dxa" w:w="2246"/>
            <w:shd w:fill="F0FDF4"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notificaciones-service</w:t>
            </w:r>
          </w:p>
        </w:tc>
        <w:tc>
          <w:tcPr>
            <w:tcW w:type="dxa" w:w="1123"/>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MEDIA</w:t>
            </w:r>
          </w:p>
        </w:tc>
        <w:tc>
          <w:tcPr>
            <w:tcW w:type="dxa" w:w="936"/>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60 min</w:t>
            </w:r>
          </w:p>
        </w:tc>
        <w:tc>
          <w:tcPr>
            <w:tcW w:type="dxa" w:w="1310"/>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30 min</w:t>
            </w:r>
          </w:p>
        </w:tc>
        <w:tc>
          <w:tcPr>
            <w:tcW w:type="dxa" w:w="3744"/>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Bajo: emails de confirmación retrasados</w:t>
            </w:r>
          </w:p>
        </w:tc>
      </w:tr>
      <w:tr>
        <w:tc>
          <w:tcPr>
            <w:tcW w:type="dxa" w:w="2246"/>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BD Master</w:t>
            </w:r>
          </w:p>
        </w:tc>
        <w:tc>
          <w:tcPr>
            <w:tcW w:type="dxa" w:w="1123"/>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CRÍTICA</w:t>
            </w:r>
          </w:p>
        </w:tc>
        <w:tc>
          <w:tcPr>
            <w:tcW w:type="dxa" w:w="936"/>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10 min</w:t>
            </w:r>
          </w:p>
        </w:tc>
        <w:tc>
          <w:tcPr>
            <w:tcW w:type="dxa" w:w="1310"/>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5 min</w:t>
            </w:r>
          </w:p>
        </w:tc>
        <w:tc>
          <w:tcPr>
            <w:tcW w:type="dxa" w:w="3744"/>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Alto: sin escrituras no hay pedidos ni pagos</w:t>
            </w:r>
          </w:p>
        </w:tc>
      </w:tr>
      <w:tr>
        <w:tc>
          <w:tcPr>
            <w:tcW w:type="dxa" w:w="2246"/>
            <w:shd w:fill="F0FDF4"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Redis Cache</w:t>
            </w:r>
          </w:p>
        </w:tc>
        <w:tc>
          <w:tcPr>
            <w:tcW w:type="dxa" w:w="1123"/>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ALTA</w:t>
            </w:r>
          </w:p>
        </w:tc>
        <w:tc>
          <w:tcPr>
            <w:tcW w:type="dxa" w:w="936"/>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15 min</w:t>
            </w:r>
          </w:p>
        </w:tc>
        <w:tc>
          <w:tcPr>
            <w:tcW w:type="dxa" w:w="1310"/>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0 (recomputar)</w:t>
            </w:r>
          </w:p>
        </w:tc>
        <w:tc>
          <w:tcPr>
            <w:tcW w:type="dxa" w:w="3744"/>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Medio: latencia alta en catálogo; JWTs no revocados</w:t>
            </w:r>
          </w:p>
        </w:tc>
      </w:tr>
    </w:tbl>
    <w:p>
      <w:pPr>
        <w:spacing w:after="60"/>
      </w:pPr>
    </w:p>
    <w:p>
      <w:pPr>
        <w:pBdr>
          <w:bottom w:val="single" w:color="16A34A" w:sz="4"/>
        </w:pBdr>
        <w:spacing w:after="100" w:before="240"/>
      </w:pPr>
      <w:r>
        <w:rPr>
          <w:rFonts w:ascii="Calibri" w:cs="Calibri" w:eastAsia="Calibri" w:hAnsi="Calibri"/>
          <w:b/>
          <w:bCs/>
          <w:color w:val="16A34A"/>
          <w:sz w:val="23"/>
          <w:szCs w:val="23"/>
        </w:rPr>
        <w:t xml:space="preserve">8.2  Escenarios de incidente y respuesta BCP/DRP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1123"/>
        <w:gridCol w:w="1123"/>
        <w:gridCol w:w="5054"/>
      </w:tblGrid>
      <w:tr>
        <w:trPr>
          <w:tblHeader/>
        </w:trPr>
        <w:tc>
          <w:tcPr>
            <w:tcW w:type="dxa" w:w="2059"/>
            <w:shd w:fill="14532D"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Escenario</w:t>
            </w:r>
          </w:p>
        </w:tc>
        <w:tc>
          <w:tcPr>
            <w:tcW w:type="dxa" w:w="1123"/>
            <w:shd w:fill="14532D"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Probabilidad</w:t>
            </w:r>
          </w:p>
        </w:tc>
        <w:tc>
          <w:tcPr>
            <w:tcW w:type="dxa" w:w="1123"/>
            <w:shd w:fill="14532D"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Impacto</w:t>
            </w:r>
          </w:p>
        </w:tc>
        <w:tc>
          <w:tcPr>
            <w:tcW w:type="dxa" w:w="5054"/>
            <w:shd w:fill="14532D"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Respuesta BCP/DRP</w:t>
            </w:r>
          </w:p>
        </w:tc>
      </w:tr>
      <w:tr>
        <w:tc>
          <w:tcPr>
            <w:tcW w:type="dxa" w:w="2059"/>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Ransomware en BD Master</w:t>
            </w:r>
          </w:p>
        </w:tc>
        <w:tc>
          <w:tcPr>
            <w:tcW w:type="dxa" w:w="1123"/>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Media</w:t>
            </w:r>
          </w:p>
        </w:tc>
        <w:tc>
          <w:tcPr>
            <w:tcW w:type="dxa" w:w="1123"/>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Crítico</w:t>
            </w:r>
          </w:p>
        </w:tc>
        <w:tc>
          <w:tcPr>
            <w:tcW w:type="dxa" w:w="5054"/>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Activar sitio B (Render.com backup); restaurar desde backup cifrado en S3; RTO objetivo: 45 min</w:t>
            </w:r>
          </w:p>
        </w:tc>
      </w:tr>
      <w:tr>
        <w:tc>
          <w:tcPr>
            <w:tcW w:type="dxa" w:w="2059"/>
            <w:shd w:fill="F0FDF4"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DDoS al API Gateway</w:t>
            </w:r>
          </w:p>
        </w:tc>
        <w:tc>
          <w:tcPr>
            <w:tcW w:type="dxa" w:w="1123"/>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Alta</w:t>
            </w:r>
          </w:p>
        </w:tc>
        <w:tc>
          <w:tcPr>
            <w:tcW w:type="dxa" w:w="1123"/>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Alto</w:t>
            </w:r>
          </w:p>
        </w:tc>
        <w:tc>
          <w:tcPr>
            <w:tcW w:type="dxa" w:w="5054"/>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Cloudflare free plan absorbe DDoS; Nginx rate limiting; escalar horizontalmente en Docker</w:t>
            </w:r>
          </w:p>
        </w:tc>
      </w:tr>
      <w:tr>
        <w:tc>
          <w:tcPr>
            <w:tcW w:type="dxa" w:w="2059"/>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Fuga de datos de clientes</w:t>
            </w:r>
          </w:p>
        </w:tc>
        <w:tc>
          <w:tcPr>
            <w:tcW w:type="dxa" w:w="1123"/>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Baja</w:t>
            </w:r>
          </w:p>
        </w:tc>
        <w:tc>
          <w:tcPr>
            <w:tcW w:type="dxa" w:w="1123"/>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Crítico</w:t>
            </w:r>
          </w:p>
        </w:tc>
        <w:tc>
          <w:tcPr>
            <w:tcW w:type="dxa" w:w="5054"/>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Aislar el servicio afectado; notificar a clientes en &lt;72h; revisar logs de auditoría del incidente</w:t>
            </w:r>
          </w:p>
        </w:tc>
      </w:tr>
      <w:tr>
        <w:tc>
          <w:tcPr>
            <w:tcW w:type="dxa" w:w="2059"/>
            <w:shd w:fill="F0FDF4"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Fallo del hosting principal (Render.com)</w:t>
            </w:r>
          </w:p>
        </w:tc>
        <w:tc>
          <w:tcPr>
            <w:tcW w:type="dxa" w:w="1123"/>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Baja</w:t>
            </w:r>
          </w:p>
        </w:tc>
        <w:tc>
          <w:tcPr>
            <w:tcW w:type="dxa" w:w="1123"/>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Alto</w:t>
            </w:r>
          </w:p>
        </w:tc>
        <w:tc>
          <w:tcPr>
            <w:tcW w:type="dxa" w:w="5054"/>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Conmutar DNS a Railway.app (sitio B preconfigurado); mantener docker-compose listo</w:t>
            </w:r>
          </w:p>
        </w:tc>
      </w:tr>
      <w:tr>
        <w:tc>
          <w:tcPr>
            <w:tcW w:type="dxa" w:w="2059"/>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Expiración de certificado TLS</w:t>
            </w:r>
          </w:p>
        </w:tc>
        <w:tc>
          <w:tcPr>
            <w:tcW w:type="dxa" w:w="1123"/>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Alta</w:t>
            </w:r>
          </w:p>
        </w:tc>
        <w:tc>
          <w:tcPr>
            <w:tcW w:type="dxa" w:w="1123"/>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Alto</w:t>
            </w:r>
          </w:p>
        </w:tc>
        <w:tc>
          <w:tcPr>
            <w:tcW w:type="dxa" w:w="5054"/>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Let's Encrypt con renovación automática cada 90 días vía cron en el servidor</w:t>
            </w:r>
          </w:p>
        </w:tc>
      </w:tr>
      <w:tr>
        <w:tc>
          <w:tcPr>
            <w:tcW w:type="dxa" w:w="2059"/>
            <w:shd w:fill="F0FDF4"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Credenciales de admin comprometidas</w:t>
            </w:r>
          </w:p>
        </w:tc>
        <w:tc>
          <w:tcPr>
            <w:tcW w:type="dxa" w:w="1123"/>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Media</w:t>
            </w:r>
          </w:p>
        </w:tc>
        <w:tc>
          <w:tcPr>
            <w:tcW w:type="dxa" w:w="1123"/>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Crítico</w:t>
            </w:r>
          </w:p>
        </w:tc>
        <w:tc>
          <w:tcPr>
            <w:tcW w:type="dxa" w:w="5054"/>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Revocar todos los JWT activos en Redis; forzar cambio de contraseña; revisar audit_logs</w:t>
            </w:r>
          </w:p>
        </w:tc>
      </w:tr>
    </w:tbl>
    <w:p>
      <w:pPr>
        <w:spacing w:after="60"/>
      </w:pPr>
    </w:p>
    <w:p>
      <w:pPr>
        <w:pBdr>
          <w:bottom w:val="single" w:color="16A34A" w:sz="4"/>
        </w:pBdr>
        <w:spacing w:after="100" w:before="240"/>
      </w:pPr>
      <w:r>
        <w:rPr>
          <w:rFonts w:ascii="Calibri" w:cs="Calibri" w:eastAsia="Calibri" w:hAnsi="Calibri"/>
          <w:b/>
          <w:bCs/>
          <w:color w:val="16A34A"/>
          <w:sz w:val="23"/>
          <w:szCs w:val="23"/>
        </w:rPr>
        <w:t xml:space="preserve">8.3  Estrategia de backup del E-Commerce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059"/>
        <w:gridCol w:w="1404"/>
        <w:gridCol w:w="1404"/>
        <w:gridCol w:w="2434"/>
      </w:tblGrid>
      <w:tr>
        <w:trPr>
          <w:tblHeader/>
        </w:trPr>
        <w:tc>
          <w:tcPr>
            <w:tcW w:type="dxa" w:w="2059"/>
            <w:shd w:fill="14532D"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Componente</w:t>
            </w:r>
          </w:p>
        </w:tc>
        <w:tc>
          <w:tcPr>
            <w:tcW w:type="dxa" w:w="2059"/>
            <w:shd w:fill="14532D"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Tipo</w:t>
            </w:r>
          </w:p>
        </w:tc>
        <w:tc>
          <w:tcPr>
            <w:tcW w:type="dxa" w:w="1404"/>
            <w:shd w:fill="14532D"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Frecuencia</w:t>
            </w:r>
          </w:p>
        </w:tc>
        <w:tc>
          <w:tcPr>
            <w:tcW w:type="dxa" w:w="1404"/>
            <w:shd w:fill="14532D"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Retención</w:t>
            </w:r>
          </w:p>
        </w:tc>
        <w:tc>
          <w:tcPr>
            <w:tcW w:type="dxa" w:w="2434"/>
            <w:shd w:fill="14532D"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Almacenamiento</w:t>
            </w:r>
          </w:p>
        </w:tc>
      </w:tr>
      <w:tr>
        <w:tc>
          <w:tcPr>
            <w:tcW w:type="dxa" w:w="2059"/>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BD Master (todos los servicios)</w:t>
            </w:r>
          </w:p>
        </w:tc>
        <w:tc>
          <w:tcPr>
            <w:tcW w:type="dxa" w:w="2059"/>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Completo diario + incremental 4h</w:t>
            </w:r>
          </w:p>
        </w:tc>
        <w:tc>
          <w:tcPr>
            <w:tcW w:type="dxa" w:w="1404"/>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Diario / 4 horas</w:t>
            </w:r>
          </w:p>
        </w:tc>
        <w:tc>
          <w:tcPr>
            <w:tcW w:type="dxa" w:w="1404"/>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30 días</w:t>
            </w:r>
          </w:p>
        </w:tc>
        <w:tc>
          <w:tcPr>
            <w:tcW w:type="dxa" w:w="2434"/>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S3 / Cloudflare R2 — cifrado AES-256</w:t>
            </w:r>
          </w:p>
        </w:tc>
      </w:tr>
      <w:tr>
        <w:tc>
          <w:tcPr>
            <w:tcW w:type="dxa" w:w="2059"/>
            <w:shd w:fill="F0FDF4"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Imágenes de productos (Cloudinary)</w:t>
            </w:r>
          </w:p>
        </w:tc>
        <w:tc>
          <w:tcPr>
            <w:tcW w:type="dxa" w:w="2059"/>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CDN redundante integrado</w:t>
            </w:r>
          </w:p>
        </w:tc>
        <w:tc>
          <w:tcPr>
            <w:tcW w:type="dxa" w:w="1404"/>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Continuo</w:t>
            </w:r>
          </w:p>
        </w:tc>
        <w:tc>
          <w:tcPr>
            <w:tcW w:type="dxa" w:w="1404"/>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Indefinido</w:t>
            </w:r>
          </w:p>
        </w:tc>
        <w:tc>
          <w:tcPr>
            <w:tcW w:type="dxa" w:w="2434"/>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Cloudinary (replicación geográfica incluida)</w:t>
            </w:r>
          </w:p>
        </w:tc>
      </w:tr>
      <w:tr>
        <w:tc>
          <w:tcPr>
            <w:tcW w:type="dxa" w:w="2059"/>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Código fuente</w:t>
            </w:r>
          </w:p>
        </w:tc>
        <w:tc>
          <w:tcPr>
            <w:tcW w:type="dxa" w:w="2059"/>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Git (commits)</w:t>
            </w:r>
          </w:p>
        </w:tc>
        <w:tc>
          <w:tcPr>
            <w:tcW w:type="dxa" w:w="1404"/>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Por cada push</w:t>
            </w:r>
          </w:p>
        </w:tc>
        <w:tc>
          <w:tcPr>
            <w:tcW w:type="dxa" w:w="1404"/>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Indefinido</w:t>
            </w:r>
          </w:p>
        </w:tc>
        <w:tc>
          <w:tcPr>
            <w:tcW w:type="dxa" w:w="2434"/>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GitHub privado</w:t>
            </w:r>
          </w:p>
        </w:tc>
      </w:tr>
      <w:tr>
        <w:tc>
          <w:tcPr>
            <w:tcW w:type="dxa" w:w="2059"/>
            <w:shd w:fill="F0FDF4"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Imágenes Docker</w:t>
            </w:r>
          </w:p>
        </w:tc>
        <w:tc>
          <w:tcPr>
            <w:tcW w:type="dxa" w:w="2059"/>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Build en CI/CD</w:t>
            </w:r>
          </w:p>
        </w:tc>
        <w:tc>
          <w:tcPr>
            <w:tcW w:type="dxa" w:w="1404"/>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Por cada release</w:t>
            </w:r>
          </w:p>
        </w:tc>
        <w:tc>
          <w:tcPr>
            <w:tcW w:type="dxa" w:w="1404"/>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5 últimas versiones</w:t>
            </w:r>
          </w:p>
        </w:tc>
        <w:tc>
          <w:tcPr>
            <w:tcW w:type="dxa" w:w="2434"/>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Docker Hub o GitHub Container Registry</w:t>
            </w:r>
          </w:p>
        </w:tc>
      </w:tr>
      <w:tr>
        <w:tc>
          <w:tcPr>
            <w:tcW w:type="dxa" w:w="2059"/>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Logs de auditoría</w:t>
            </w:r>
          </w:p>
        </w:tc>
        <w:tc>
          <w:tcPr>
            <w:tcW w:type="dxa" w:w="2059"/>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Streaming incremental</w:t>
            </w:r>
          </w:p>
        </w:tc>
        <w:tc>
          <w:tcPr>
            <w:tcW w:type="dxa" w:w="1404"/>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Cada hora</w:t>
            </w:r>
          </w:p>
        </w:tc>
        <w:tc>
          <w:tcPr>
            <w:tcW w:type="dxa" w:w="1404"/>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2 años (cumplimiento)</w:t>
            </w:r>
          </w:p>
        </w:tc>
        <w:tc>
          <w:tcPr>
            <w:tcW w:type="dxa" w:w="2434"/>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S3 con Object Lock (inmutable)</w:t>
            </w:r>
          </w:p>
        </w:tc>
      </w:tr>
      <w:tr>
        <w:tc>
          <w:tcPr>
            <w:tcW w:type="dxa" w:w="2059"/>
            <w:shd w:fill="F0FDF4"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Configuración Nginx / docker-compose</w:t>
            </w:r>
          </w:p>
        </w:tc>
        <w:tc>
          <w:tcPr>
            <w:tcW w:type="dxa" w:w="2059"/>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En repositorio GitHub</w:t>
            </w:r>
          </w:p>
        </w:tc>
        <w:tc>
          <w:tcPr>
            <w:tcW w:type="dxa" w:w="1404"/>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Por cada cambio</w:t>
            </w:r>
          </w:p>
        </w:tc>
        <w:tc>
          <w:tcPr>
            <w:tcW w:type="dxa" w:w="1404"/>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Historial de Git</w:t>
            </w:r>
          </w:p>
        </w:tc>
        <w:tc>
          <w:tcPr>
            <w:tcW w:type="dxa" w:w="2434"/>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GitHub privado</w:t>
            </w:r>
          </w:p>
        </w:tc>
      </w:tr>
    </w:tbl>
    <w:p>
      <w:pPr>
        <w:spacing w:after="60"/>
      </w:pPr>
    </w:p>
    <w:p>
      <w:pPr>
        <w:pBdr>
          <w:top w:val="none"/>
          <w:bottom w:val="none"/>
          <w:left w:val="thick" w:color="2563A8" w:sz="8"/>
          <w:right w:val="none"/>
        </w:pBdr>
        <w:shd w:fill="DBEAFE" w:val="clear"/>
        <w:spacing w:after="100" w:before="100"/>
        <w:ind w:left="180"/>
        <w:jc w:val="both"/>
      </w:pPr>
      <w:r>
        <w:rPr>
          <w:rFonts w:ascii="Calibri" w:cs="Calibri" w:eastAsia="Calibri" w:hAnsi="Calibri"/>
          <w:b/>
          <w:bCs/>
          <w:color w:val="1B3A6B"/>
          <w:sz w:val="20"/>
          <w:szCs w:val="20"/>
        </w:rPr>
        <w:t xml:space="preserve">📋 BCP/DRP: </w:t>
      </w:r>
      <w:r>
        <w:rPr>
          <w:rFonts w:ascii="Calibri" w:cs="Calibri" w:eastAsia="Calibri" w:hAnsi="Calibri"/>
          <w:color w:val="374151"/>
          <w:sz w:val="20"/>
          <w:szCs w:val="20"/>
        </w:rPr>
        <w:t xml:space="preserve">El BCP/DRP del E-Commerce debe incluir un diagrama de topología de recuperación que muestre el sitio B, los flujos de failover de DNS, y el tiempo estimado de cada paso de recuperación. El objetivo global es que el E-Commerce esté operativo en menos de 60 minutos ante cualquier escenario.</w:t>
      </w:r>
    </w:p>
    <w:p>
      <w:r>
        <w:br w:type="page"/>
      </w:r>
    </w:p>
    <w:p>
      <w:pPr>
        <w:pStyle w:val="Heading1"/>
        <w:shd w:fill="14532D" w:val="clear"/>
        <w:spacing w:after="180" w:before="320"/>
      </w:pPr>
      <w:r>
        <w:rPr>
          <w:rFonts w:ascii="Calibri" w:cs="Calibri" w:eastAsia="Calibri" w:hAnsi="Calibri"/>
          <w:b/>
          <w:bCs/>
          <w:color w:val="FFFFFF"/>
          <w:sz w:val="26"/>
          <w:szCs w:val="26"/>
        </w:rPr>
        <w:t xml:space="preserve">9. PRESUPUESTO DE SEGURIDAD DEL E-COMMERCE</w:t>
      </w:r>
    </w:p>
    <w:p>
      <w:pPr>
        <w:spacing w:after="100" w:before="40"/>
        <w:jc w:val="both"/>
      </w:pPr>
      <w:r>
        <w:rPr>
          <w:rFonts w:ascii="Calibri" w:cs="Calibri" w:eastAsia="Calibri" w:hAnsi="Calibri"/>
          <w:color w:val="111827"/>
          <w:sz w:val="21"/>
          <w:szCs w:val="21"/>
        </w:rPr>
        <w:t xml:space="preserve">Los sistemas de e-commerce tienen un perfil de riesgo mayor que los sistemas internos: están expuestos a Internet, manejan datos de pago y datos personales de clientes. El presupuesto de seguridad debe reflejar esta realidad.</w:t>
      </w:r>
    </w:p>
    <w:p>
      <w:pPr>
        <w:spacing w:after="60"/>
      </w:pPr>
    </w:p>
    <w:p>
      <w:pPr>
        <w:pBdr>
          <w:bottom w:val="single" w:color="16A34A" w:sz="4"/>
        </w:pBdr>
        <w:spacing w:after="100" w:before="240"/>
      </w:pPr>
      <w:r>
        <w:rPr>
          <w:rFonts w:ascii="Calibri" w:cs="Calibri" w:eastAsia="Calibri" w:hAnsi="Calibri"/>
          <w:b/>
          <w:bCs/>
          <w:color w:val="16A34A"/>
          <w:sz w:val="23"/>
          <w:szCs w:val="23"/>
        </w:rPr>
        <w:t xml:space="preserve">9.1  Análisis ALE del E-Commerce (ejemplo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842"/>
        <w:gridCol w:w="655"/>
        <w:gridCol w:w="1123"/>
        <w:gridCol w:w="2059"/>
        <w:gridCol w:w="936"/>
        <w:gridCol w:w="936"/>
        <w:gridCol w:w="1123"/>
      </w:tblGrid>
      <w:tr>
        <w:trPr>
          <w:tblHeader/>
        </w:trPr>
        <w:tc>
          <w:tcPr>
            <w:tcW w:type="dxa" w:w="1685"/>
            <w:shd w:fill="14532D"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Amenaza</w:t>
            </w:r>
          </w:p>
        </w:tc>
        <w:tc>
          <w:tcPr>
            <w:tcW w:type="dxa" w:w="842"/>
            <w:shd w:fill="14532D"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SLE (USD)</w:t>
            </w:r>
          </w:p>
        </w:tc>
        <w:tc>
          <w:tcPr>
            <w:tcW w:type="dxa" w:w="655"/>
            <w:shd w:fill="14532D"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ARO</w:t>
            </w:r>
          </w:p>
        </w:tc>
        <w:tc>
          <w:tcPr>
            <w:tcW w:type="dxa" w:w="1123"/>
            <w:shd w:fill="14532D"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ALE (USD)</w:t>
            </w:r>
          </w:p>
        </w:tc>
        <w:tc>
          <w:tcPr>
            <w:tcW w:type="dxa" w:w="2059"/>
            <w:shd w:fill="14532D"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Control propuesto</w:t>
            </w:r>
          </w:p>
        </w:tc>
        <w:tc>
          <w:tcPr>
            <w:tcW w:type="dxa" w:w="936"/>
            <w:shd w:fill="14532D"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Costo/año (USD)</w:t>
            </w:r>
          </w:p>
        </w:tc>
        <w:tc>
          <w:tcPr>
            <w:tcW w:type="dxa" w:w="936"/>
            <w:shd w:fill="14532D"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ALE post-control</w:t>
            </w:r>
          </w:p>
        </w:tc>
        <w:tc>
          <w:tcPr>
            <w:tcW w:type="dxa" w:w="1123"/>
            <w:shd w:fill="14532D"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ROSI</w:t>
            </w:r>
          </w:p>
        </w:tc>
      </w:tr>
      <w:tr>
        <w:tc>
          <w:tcPr>
            <w:tcW w:type="dxa" w:w="1685"/>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Fuga de datos de tarjetas (fraude)</w:t>
            </w:r>
          </w:p>
        </w:tc>
        <w:tc>
          <w:tcPr>
            <w:tcW w:type="dxa" w:w="842"/>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25,000</w:t>
            </w:r>
          </w:p>
        </w:tc>
        <w:tc>
          <w:tcPr>
            <w:tcW w:type="dxa" w:w="655"/>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0.3</w:t>
            </w:r>
          </w:p>
        </w:tc>
        <w:tc>
          <w:tcPr>
            <w:tcW w:type="dxa" w:w="1123"/>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7,500</w:t>
            </w:r>
          </w:p>
        </w:tc>
        <w:tc>
          <w:tcPr>
            <w:tcW w:type="dxa" w:w="2059"/>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No almacenar tarjetas (Stripe token)</w:t>
            </w:r>
          </w:p>
        </w:tc>
        <w:tc>
          <w:tcPr>
            <w:tcW w:type="dxa" w:w="936"/>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0</w:t>
            </w:r>
          </w:p>
        </w:tc>
        <w:tc>
          <w:tcPr>
            <w:tcW w:type="dxa" w:w="936"/>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0</w:t>
            </w:r>
          </w:p>
        </w:tc>
        <w:tc>
          <w:tcPr>
            <w:tcW w:type="dxa" w:w="1123"/>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+7,500</w:t>
            </w:r>
          </w:p>
        </w:tc>
      </w:tr>
      <w:tr>
        <w:tc>
          <w:tcPr>
            <w:tcW w:type="dxa" w:w="1685"/>
            <w:shd w:fill="F0FDF4"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Cuenta de cliente comprometida</w:t>
            </w:r>
          </w:p>
        </w:tc>
        <w:tc>
          <w:tcPr>
            <w:tcW w:type="dxa" w:w="842"/>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500</w:t>
            </w:r>
          </w:p>
        </w:tc>
        <w:tc>
          <w:tcPr>
            <w:tcW w:type="dxa" w:w="655"/>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12.0</w:t>
            </w:r>
          </w:p>
        </w:tc>
        <w:tc>
          <w:tcPr>
            <w:tcW w:type="dxa" w:w="1123"/>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6,000</w:t>
            </w:r>
          </w:p>
        </w:tc>
        <w:tc>
          <w:tcPr>
            <w:tcW w:type="dxa" w:w="2059"/>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Rate limiting + bcrypt + Redis blacklist</w:t>
            </w:r>
          </w:p>
        </w:tc>
        <w:tc>
          <w:tcPr>
            <w:tcW w:type="dxa" w:w="936"/>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0</w:t>
            </w:r>
          </w:p>
        </w:tc>
        <w:tc>
          <w:tcPr>
            <w:tcW w:type="dxa" w:w="936"/>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600</w:t>
            </w:r>
          </w:p>
        </w:tc>
        <w:tc>
          <w:tcPr>
            <w:tcW w:type="dxa" w:w="1123"/>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+5,400</w:t>
            </w:r>
          </w:p>
        </w:tc>
      </w:tr>
      <w:tr>
        <w:tc>
          <w:tcPr>
            <w:tcW w:type="dxa" w:w="1685"/>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Ransomware en servidor</w:t>
            </w:r>
          </w:p>
        </w:tc>
        <w:tc>
          <w:tcPr>
            <w:tcW w:type="dxa" w:w="842"/>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20,000</w:t>
            </w:r>
          </w:p>
        </w:tc>
        <w:tc>
          <w:tcPr>
            <w:tcW w:type="dxa" w:w="655"/>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0.4</w:t>
            </w:r>
          </w:p>
        </w:tc>
        <w:tc>
          <w:tcPr>
            <w:tcW w:type="dxa" w:w="1123"/>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8,000</w:t>
            </w:r>
          </w:p>
        </w:tc>
        <w:tc>
          <w:tcPr>
            <w:tcW w:type="dxa" w:w="2059"/>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Backups S3 cifrados + DRP 45 min</w:t>
            </w:r>
          </w:p>
        </w:tc>
        <w:tc>
          <w:tcPr>
            <w:tcW w:type="dxa" w:w="936"/>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300</w:t>
            </w:r>
          </w:p>
        </w:tc>
        <w:tc>
          <w:tcPr>
            <w:tcW w:type="dxa" w:w="936"/>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800</w:t>
            </w:r>
          </w:p>
        </w:tc>
        <w:tc>
          <w:tcPr>
            <w:tcW w:type="dxa" w:w="1123"/>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+6,900</w:t>
            </w:r>
          </w:p>
        </w:tc>
      </w:tr>
      <w:tr>
        <w:tc>
          <w:tcPr>
            <w:tcW w:type="dxa" w:w="1685"/>
            <w:shd w:fill="F0FDF4"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DDoS (pérdida de ventas 4 horas)</w:t>
            </w:r>
          </w:p>
        </w:tc>
        <w:tc>
          <w:tcPr>
            <w:tcW w:type="dxa" w:w="842"/>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3,200</w:t>
            </w:r>
          </w:p>
        </w:tc>
        <w:tc>
          <w:tcPr>
            <w:tcW w:type="dxa" w:w="655"/>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2.0</w:t>
            </w:r>
          </w:p>
        </w:tc>
        <w:tc>
          <w:tcPr>
            <w:tcW w:type="dxa" w:w="1123"/>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6,400</w:t>
            </w:r>
          </w:p>
        </w:tc>
        <w:tc>
          <w:tcPr>
            <w:tcW w:type="dxa" w:w="2059"/>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Cloudflare free + rate limiting</w:t>
            </w:r>
          </w:p>
        </w:tc>
        <w:tc>
          <w:tcPr>
            <w:tcW w:type="dxa" w:w="936"/>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0</w:t>
            </w:r>
          </w:p>
        </w:tc>
        <w:tc>
          <w:tcPr>
            <w:tcW w:type="dxa" w:w="936"/>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640</w:t>
            </w:r>
          </w:p>
        </w:tc>
        <w:tc>
          <w:tcPr>
            <w:tcW w:type="dxa" w:w="1123"/>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+5,760</w:t>
            </w:r>
          </w:p>
        </w:tc>
      </w:tr>
      <w:tr>
        <w:tc>
          <w:tcPr>
            <w:tcW w:type="dxa" w:w="1685"/>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Scraping de precios / catálogo</w:t>
            </w:r>
          </w:p>
        </w:tc>
        <w:tc>
          <w:tcPr>
            <w:tcW w:type="dxa" w:w="842"/>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1,500</w:t>
            </w:r>
          </w:p>
        </w:tc>
        <w:tc>
          <w:tcPr>
            <w:tcW w:type="dxa" w:w="655"/>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4.0</w:t>
            </w:r>
          </w:p>
        </w:tc>
        <w:tc>
          <w:tcPr>
            <w:tcW w:type="dxa" w:w="1123"/>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6,000</w:t>
            </w:r>
          </w:p>
        </w:tc>
        <w:tc>
          <w:tcPr>
            <w:tcW w:type="dxa" w:w="2059"/>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Redis cache + rate limiting por IP</w:t>
            </w:r>
          </w:p>
        </w:tc>
        <w:tc>
          <w:tcPr>
            <w:tcW w:type="dxa" w:w="936"/>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0</w:t>
            </w:r>
          </w:p>
        </w:tc>
        <w:tc>
          <w:tcPr>
            <w:tcW w:type="dxa" w:w="936"/>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600</w:t>
            </w:r>
          </w:p>
        </w:tc>
        <w:tc>
          <w:tcPr>
            <w:tcW w:type="dxa" w:w="1123"/>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+5,400</w:t>
            </w:r>
          </w:p>
        </w:tc>
      </w:tr>
      <w:tr>
        <w:tc>
          <w:tcPr>
            <w:tcW w:type="dxa" w:w="1685"/>
            <w:shd w:fill="F0FDF4"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Webhook de pago falso (fraude)</w:t>
            </w:r>
          </w:p>
        </w:tc>
        <w:tc>
          <w:tcPr>
            <w:tcW w:type="dxa" w:w="842"/>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5,000</w:t>
            </w:r>
          </w:p>
        </w:tc>
        <w:tc>
          <w:tcPr>
            <w:tcW w:type="dxa" w:w="655"/>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1.0</w:t>
            </w:r>
          </w:p>
        </w:tc>
        <w:tc>
          <w:tcPr>
            <w:tcW w:type="dxa" w:w="1123"/>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5,000</w:t>
            </w:r>
          </w:p>
        </w:tc>
        <w:tc>
          <w:tcPr>
            <w:tcW w:type="dxa" w:w="2059"/>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Verificación firma Stripe-Signature</w:t>
            </w:r>
          </w:p>
        </w:tc>
        <w:tc>
          <w:tcPr>
            <w:tcW w:type="dxa" w:w="936"/>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0</w:t>
            </w:r>
          </w:p>
        </w:tc>
        <w:tc>
          <w:tcPr>
            <w:tcW w:type="dxa" w:w="936"/>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0</w:t>
            </w:r>
          </w:p>
        </w:tc>
        <w:tc>
          <w:tcPr>
            <w:tcW w:type="dxa" w:w="1123"/>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+5,000</w:t>
            </w:r>
          </w:p>
        </w:tc>
      </w:tr>
    </w:tbl>
    <w:p>
      <w:pPr>
        <w:spacing w:after="60"/>
      </w:pPr>
    </w:p>
    <w:p>
      <w:pPr>
        <w:pBdr>
          <w:bottom w:val="single" w:color="16A34A" w:sz="4"/>
        </w:pBdr>
        <w:spacing w:after="100" w:before="240"/>
      </w:pPr>
      <w:r>
        <w:rPr>
          <w:rFonts w:ascii="Calibri" w:cs="Calibri" w:eastAsia="Calibri" w:hAnsi="Calibri"/>
          <w:b/>
          <w:bCs/>
          <w:color w:val="16A34A"/>
          <w:sz w:val="23"/>
          <w:szCs w:val="23"/>
        </w:rPr>
        <w:t xml:space="preserve">9.2  Presupuesto total de seguridad del E-Commerce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931"/>
        <w:gridCol w:w="3089"/>
      </w:tblGrid>
      <w:tr>
        <w:trPr>
          <w:tblHeader/>
        </w:trPr>
        <w:tc>
          <w:tcPr>
            <w:tcW w:type="dxa" w:w="2340"/>
            <w:shd w:fill="14532D"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Categoría</w:t>
            </w:r>
          </w:p>
        </w:tc>
        <w:tc>
          <w:tcPr>
            <w:tcW w:type="dxa" w:w="3931"/>
            <w:shd w:fill="14532D"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Herramienta / Servicio</w:t>
            </w:r>
          </w:p>
        </w:tc>
        <w:tc>
          <w:tcPr>
            <w:tcW w:type="dxa" w:w="3089"/>
            <w:shd w:fill="14532D"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Costo estimado/año (USD)</w:t>
            </w:r>
          </w:p>
        </w:tc>
      </w:tr>
      <w:tr>
        <w:tc>
          <w:tcPr>
            <w:tcW w:type="dxa" w:w="2340"/>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Gestión de pagos seguros</w:t>
            </w:r>
          </w:p>
        </w:tc>
        <w:tc>
          <w:tcPr>
            <w:tcW w:type="dxa" w:w="3931"/>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Stripe / PayPal Sandbox (comisión por transacción real; en sandbox: gratis)</w:t>
            </w:r>
          </w:p>
        </w:tc>
        <w:tc>
          <w:tcPr>
            <w:tcW w:type="dxa" w:w="3089"/>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0 (desarrollo)</w:t>
            </w:r>
          </w:p>
        </w:tc>
      </w:tr>
      <w:tr>
        <w:tc>
          <w:tcPr>
            <w:tcW w:type="dxa" w:w="2340"/>
            <w:shd w:fill="F0FDF4"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CDN + protección DDoS</w:t>
            </w:r>
          </w:p>
        </w:tc>
        <w:tc>
          <w:tcPr>
            <w:tcW w:type="dxa" w:w="3931"/>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Cloudflare Free Plan (DDoS, SSL, caché básica)</w:t>
            </w:r>
          </w:p>
        </w:tc>
        <w:tc>
          <w:tcPr>
            <w:tcW w:type="dxa" w:w="3089"/>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0</w:t>
            </w:r>
          </w:p>
        </w:tc>
      </w:tr>
      <w:tr>
        <w:tc>
          <w:tcPr>
            <w:tcW w:type="dxa" w:w="2340"/>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Certificado TLS</w:t>
            </w:r>
          </w:p>
        </w:tc>
        <w:tc>
          <w:tcPr>
            <w:tcW w:type="dxa" w:w="3931"/>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Let's Encrypt (renovación automática)</w:t>
            </w:r>
          </w:p>
        </w:tc>
        <w:tc>
          <w:tcPr>
            <w:tcW w:type="dxa" w:w="3089"/>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0</w:t>
            </w:r>
          </w:p>
        </w:tc>
      </w:tr>
      <w:tr>
        <w:tc>
          <w:tcPr>
            <w:tcW w:type="dxa" w:w="2340"/>
            <w:shd w:fill="F0FDF4"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Almacenamiento seguro de backups</w:t>
            </w:r>
          </w:p>
        </w:tc>
        <w:tc>
          <w:tcPr>
            <w:tcW w:type="dxa" w:w="3931"/>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Cloudflare R2: 10 GB gratis + $0.015/GB extra</w:t>
            </w:r>
          </w:p>
        </w:tc>
        <w:tc>
          <w:tcPr>
            <w:tcW w:type="dxa" w:w="3089"/>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0 – 50</w:t>
            </w:r>
          </w:p>
        </w:tc>
      </w:tr>
      <w:tr>
        <w:tc>
          <w:tcPr>
            <w:tcW w:type="dxa" w:w="2340"/>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Imágenes CDN</w:t>
            </w:r>
          </w:p>
        </w:tc>
        <w:tc>
          <w:tcPr>
            <w:tcW w:type="dxa" w:w="3931"/>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Cloudinary: 25 GB gratuito/mes</w:t>
            </w:r>
          </w:p>
        </w:tc>
        <w:tc>
          <w:tcPr>
            <w:tcW w:type="dxa" w:w="3089"/>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0</w:t>
            </w:r>
          </w:p>
        </w:tc>
      </w:tr>
      <w:tr>
        <w:tc>
          <w:tcPr>
            <w:tcW w:type="dxa" w:w="2340"/>
            <w:shd w:fill="F0FDF4"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Cache y gestión de tokens</w:t>
            </w:r>
          </w:p>
        </w:tc>
        <w:tc>
          <w:tcPr>
            <w:tcW w:type="dxa" w:w="3931"/>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Redis: incluido en Docker / Railway</w:t>
            </w:r>
          </w:p>
        </w:tc>
        <w:tc>
          <w:tcPr>
            <w:tcW w:type="dxa" w:w="3089"/>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0 – 60</w:t>
            </w:r>
          </w:p>
        </w:tc>
      </w:tr>
      <w:tr>
        <w:tc>
          <w:tcPr>
            <w:tcW w:type="dxa" w:w="2340"/>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Hosting con HTTPS</w:t>
            </w:r>
          </w:p>
        </w:tc>
        <w:tc>
          <w:tcPr>
            <w:tcW w:type="dxa" w:w="3931"/>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Render.com / Railway (plan gratuito con dominio)</w:t>
            </w:r>
          </w:p>
        </w:tc>
        <w:tc>
          <w:tcPr>
            <w:tcW w:type="dxa" w:w="3089"/>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0 – 120</w:t>
            </w:r>
          </w:p>
        </w:tc>
      </w:tr>
      <w:tr>
        <w:tc>
          <w:tcPr>
            <w:tcW w:type="dxa" w:w="2340"/>
            <w:shd w:fill="F0FDF4"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Scanner de vulnerabilidades</w:t>
            </w:r>
          </w:p>
        </w:tc>
        <w:tc>
          <w:tcPr>
            <w:tcW w:type="dxa" w:w="3931"/>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OWASP ZAP (open source)</w:t>
            </w:r>
          </w:p>
        </w:tc>
        <w:tc>
          <w:tcPr>
            <w:tcW w:type="dxa" w:w="3089"/>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0</w:t>
            </w:r>
          </w:p>
        </w:tc>
      </w:tr>
      <w:tr>
        <w:tc>
          <w:tcPr>
            <w:tcW w:type="dxa" w:w="2340"/>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Auditoría de código (SAST)</w:t>
            </w:r>
          </w:p>
        </w:tc>
        <w:tc>
          <w:tcPr>
            <w:tcW w:type="dxa" w:w="3931"/>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GitHub CodeQL (gratuito para repos públicos)</w:t>
            </w:r>
          </w:p>
        </w:tc>
        <w:tc>
          <w:tcPr>
            <w:tcW w:type="dxa" w:w="3089"/>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0</w:t>
            </w:r>
          </w:p>
        </w:tc>
      </w:tr>
      <w:tr>
        <w:tc>
          <w:tcPr>
            <w:tcW w:type="dxa" w:w="2340"/>
            <w:shd w:fill="F0FDF4"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Contingencia (10%)</w:t>
            </w:r>
          </w:p>
        </w:tc>
        <w:tc>
          <w:tcPr>
            <w:tcW w:type="dxa" w:w="3931"/>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Incidentes imprevistos o actualizaciones de seguridad</w:t>
            </w:r>
          </w:p>
        </w:tc>
        <w:tc>
          <w:tcPr>
            <w:tcW w:type="dxa" w:w="3089"/>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23 – 35</w:t>
            </w:r>
          </w:p>
        </w:tc>
      </w:tr>
      <w:tr>
        <w:tc>
          <w:tcPr>
            <w:tcW w:type="dxa" w:w="2340"/>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TOTAL ESTIMADO</w:t>
            </w:r>
          </w:p>
        </w:tc>
        <w:tc>
          <w:tcPr>
            <w:tcW w:type="dxa" w:w="3931"/>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
            </w:r>
          </w:p>
        </w:tc>
        <w:tc>
          <w:tcPr>
            <w:tcW w:type="dxa" w:w="3089"/>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USD 23 – 265 / año</w:t>
            </w:r>
          </w:p>
        </w:tc>
      </w:tr>
    </w:tbl>
    <w:p>
      <w:pPr>
        <w:spacing w:after="60"/>
      </w:pPr>
    </w:p>
    <w:p>
      <w:pPr>
        <w:pBdr>
          <w:top w:val="none"/>
          <w:bottom w:val="none"/>
          <w:left w:val="thick" w:color="F59E0B" w:sz="8"/>
          <w:right w:val="none"/>
        </w:pBdr>
        <w:shd w:fill="FEF3C7" w:val="clear"/>
        <w:spacing w:after="100" w:before="100"/>
        <w:ind w:left="180"/>
        <w:jc w:val="both"/>
      </w:pPr>
      <w:r>
        <w:rPr>
          <w:rFonts w:ascii="Calibri" w:cs="Calibri" w:eastAsia="Calibri" w:hAnsi="Calibri"/>
          <w:b/>
          <w:bCs/>
          <w:color w:val="DC2626"/>
          <w:sz w:val="20"/>
          <w:szCs w:val="20"/>
        </w:rPr>
        <w:t xml:space="preserve">⚠ Importante: </w:t>
      </w:r>
      <w:r>
        <w:rPr>
          <w:rFonts w:ascii="Calibri" w:cs="Calibri" w:eastAsia="Calibri" w:hAnsi="Calibri"/>
          <w:color w:val="374151"/>
          <w:sz w:val="20"/>
          <w:szCs w:val="20"/>
        </w:rPr>
        <w:t xml:space="preserve">El ROSI total calculado en la tabla 9.1 es USD +36,000 anuales de pérdidas evitadas con controles de costo prácticamente cero. Esto demuestra que la seguridad basada en buenas prácticas tiene un ROI excepcional.</w:t>
      </w:r>
    </w:p>
    <w:p>
      <w:r>
        <w:br w:type="page"/>
      </w:r>
    </w:p>
    <w:p>
      <w:pPr>
        <w:pStyle w:val="Heading1"/>
        <w:shd w:fill="1B3A6B" w:val="clear"/>
        <w:spacing w:after="180" w:before="320"/>
      </w:pPr>
      <w:r>
        <w:rPr>
          <w:rFonts w:ascii="Calibri" w:cs="Calibri" w:eastAsia="Calibri" w:hAnsi="Calibri"/>
          <w:b/>
          <w:bCs/>
          <w:color w:val="FFFFFF"/>
          <w:sz w:val="26"/>
          <w:szCs w:val="26"/>
        </w:rPr>
        <w:t xml:space="preserve">10. APIS EXTERNAS — MÍNIMO 3 OBLIGATORIAS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1498"/>
        <w:gridCol w:w="3182"/>
        <w:gridCol w:w="3182"/>
      </w:tblGrid>
      <w:tr>
        <w:trPr>
          <w:tblHeader/>
        </w:trPr>
        <w:tc>
          <w:tcPr>
            <w:tcW w:type="dxa" w:w="1498"/>
            <w:shd w:fill="1B3A6B"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API / Servicio</w:t>
            </w:r>
          </w:p>
        </w:tc>
        <w:tc>
          <w:tcPr>
            <w:tcW w:type="dxa" w:w="1498"/>
            <w:shd w:fill="1B3A6B"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Proveedor</w:t>
            </w:r>
          </w:p>
        </w:tc>
        <w:tc>
          <w:tcPr>
            <w:tcW w:type="dxa" w:w="3182"/>
            <w:shd w:fill="1B3A6B"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Uso en el E-Commerce</w:t>
            </w:r>
          </w:p>
        </w:tc>
        <w:tc>
          <w:tcPr>
            <w:tcW w:type="dxa" w:w="3182"/>
            <w:shd w:fill="1B3A6B"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Seguridad requerida</w:t>
            </w:r>
          </w:p>
        </w:tc>
      </w:tr>
      <w:tr>
        <w:tc>
          <w:tcPr>
            <w:tcW w:type="dxa" w:w="1498"/>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Stripe Payments</w:t>
            </w:r>
          </w:p>
        </w:tc>
        <w:tc>
          <w:tcPr>
            <w:tcW w:type="dxa" w:w="1498"/>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stripe.com</w:t>
            </w:r>
          </w:p>
        </w:tc>
        <w:tc>
          <w:tcPr>
            <w:tcW w:type="dxa" w:w="3182"/>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Checkout con tarjeta en modo sandbox; webhook de confirmación</w:t>
            </w:r>
          </w:p>
        </w:tc>
        <w:tc>
          <w:tcPr>
            <w:tcW w:type="dxa" w:w="3182"/>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API key en .env; verificar Stripe-Signature en cada webhook</w:t>
            </w:r>
          </w:p>
        </w:tc>
      </w:tr>
      <w:tr>
        <w:tc>
          <w:tcPr>
            <w:tcW w:type="dxa" w:w="1498"/>
            <w:shd w:fill="F3F4F6"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PayPal Sandbox</w:t>
            </w:r>
          </w:p>
        </w:tc>
        <w:tc>
          <w:tcPr>
            <w:tcW w:type="dxa" w:w="1498"/>
            <w:shd w:fill="F3F4F6"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developer.paypal.com</w:t>
            </w:r>
          </w:p>
        </w:tc>
        <w:tc>
          <w:tcPr>
            <w:tcW w:type="dxa" w:w="3182"/>
            <w:shd w:fill="F3F4F6"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Alternativa — Botón PayPal en el checkout</w:t>
            </w:r>
          </w:p>
        </w:tc>
        <w:tc>
          <w:tcPr>
            <w:tcW w:type="dxa" w:w="3182"/>
            <w:shd w:fill="F3F4F6"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Client ID y Secret en .env; HTTPS obligatorio</w:t>
            </w:r>
          </w:p>
        </w:tc>
      </w:tr>
      <w:tr>
        <w:tc>
          <w:tcPr>
            <w:tcW w:type="dxa" w:w="1498"/>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Google Maps Embed</w:t>
            </w:r>
          </w:p>
        </w:tc>
        <w:tc>
          <w:tcPr>
            <w:tcW w:type="dxa" w:w="1498"/>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maps.googleapis.com</w:t>
            </w:r>
          </w:p>
        </w:tc>
        <w:tc>
          <w:tcPr>
            <w:tcW w:type="dxa" w:w="3182"/>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Mapa de ubicación del negocio / área de delivery</w:t>
            </w:r>
          </w:p>
        </w:tc>
        <w:tc>
          <w:tcPr>
            <w:tcW w:type="dxa" w:w="3182"/>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Restricción de dominio en Google Cloud Console</w:t>
            </w:r>
          </w:p>
        </w:tc>
      </w:tr>
      <w:tr>
        <w:tc>
          <w:tcPr>
            <w:tcW w:type="dxa" w:w="1498"/>
            <w:shd w:fill="F3F4F6"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EmailJS</w:t>
            </w:r>
          </w:p>
        </w:tc>
        <w:tc>
          <w:tcPr>
            <w:tcW w:type="dxa" w:w="1498"/>
            <w:shd w:fill="F3F4F6"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emailjs.com</w:t>
            </w:r>
          </w:p>
        </w:tc>
        <w:tc>
          <w:tcPr>
            <w:tcW w:type="dxa" w:w="3182"/>
            <w:shd w:fill="F3F4F6"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Email de confirmación de pedido al cliente</w:t>
            </w:r>
          </w:p>
        </w:tc>
        <w:tc>
          <w:tcPr>
            <w:tcW w:type="dxa" w:w="3182"/>
            <w:shd w:fill="F3F4F6"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Service ID y Template en .env; registrar envío en audit</w:t>
            </w:r>
          </w:p>
        </w:tc>
      </w:tr>
      <w:tr>
        <w:tc>
          <w:tcPr>
            <w:tcW w:type="dxa" w:w="1498"/>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Cloudinary</w:t>
            </w:r>
          </w:p>
        </w:tc>
        <w:tc>
          <w:tcPr>
            <w:tcW w:type="dxa" w:w="1498"/>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cloudinary.com</w:t>
            </w:r>
          </w:p>
        </w:tc>
        <w:tc>
          <w:tcPr>
            <w:tcW w:type="dxa" w:w="3182"/>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CDN para imágenes de productos con optimización automática</w:t>
            </w:r>
          </w:p>
        </w:tc>
        <w:tc>
          <w:tcPr>
            <w:tcW w:type="dxa" w:w="3182"/>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API Key/Secret en .env; upload firmado (signed upload)</w:t>
            </w:r>
          </w:p>
        </w:tc>
      </w:tr>
      <w:tr>
        <w:tc>
          <w:tcPr>
            <w:tcW w:type="dxa" w:w="1498"/>
            <w:shd w:fill="F3F4F6"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OpenWeatherMap</w:t>
            </w:r>
          </w:p>
        </w:tc>
        <w:tc>
          <w:tcPr>
            <w:tcW w:type="dxa" w:w="1498"/>
            <w:shd w:fill="F3F4F6"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openweathermap.org</w:t>
            </w:r>
          </w:p>
        </w:tc>
        <w:tc>
          <w:tcPr>
            <w:tcW w:type="dxa" w:w="3182"/>
            <w:shd w:fill="F3F4F6"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Clima actual en el dashboard de admin</w:t>
            </w:r>
          </w:p>
        </w:tc>
        <w:tc>
          <w:tcPr>
            <w:tcW w:type="dxa" w:w="3182"/>
            <w:shd w:fill="F3F4F6"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API key en .env; límite de 1,000 req/día en plan free</w:t>
            </w:r>
          </w:p>
        </w:tc>
      </w:tr>
    </w:tbl>
    <w:p>
      <w:pPr>
        <w:spacing w:after="60"/>
      </w:pPr>
    </w:p>
    <w:p>
      <w:pPr>
        <w:pStyle w:val="Heading1"/>
        <w:shd w:fill="1B3A6B" w:val="clear"/>
        <w:spacing w:after="180" w:before="320"/>
      </w:pPr>
      <w:r>
        <w:rPr>
          <w:rFonts w:ascii="Calibri" w:cs="Calibri" w:eastAsia="Calibri" w:hAnsi="Calibri"/>
          <w:b/>
          <w:bCs/>
          <w:color w:val="FFFFFF"/>
          <w:sz w:val="26"/>
          <w:szCs w:val="26"/>
        </w:rPr>
        <w:t xml:space="preserve">11. ESTRUCTURA DE BASE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1685"/>
        <w:gridCol w:w="5990"/>
      </w:tblGrid>
      <w:tr>
        <w:trPr>
          <w:tblHeader/>
        </w:trPr>
        <w:tc>
          <w:tcPr>
            <w:tcW w:type="dxa" w:w="1685"/>
            <w:shd w:fill="1B3A6B"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Servicio</w:t>
            </w:r>
          </w:p>
        </w:tc>
        <w:tc>
          <w:tcPr>
            <w:tcW w:type="dxa" w:w="1685"/>
            <w:shd w:fill="1B3A6B"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Base de Datos</w:t>
            </w:r>
          </w:p>
        </w:tc>
        <w:tc>
          <w:tcPr>
            <w:tcW w:type="dxa" w:w="5990"/>
            <w:shd w:fill="1B3A6B"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Tablas principales</w:t>
            </w:r>
          </w:p>
        </w:tc>
      </w:tr>
      <w:tr>
        <w:tc>
          <w:tcPr>
            <w:tcW w:type="dxa" w:w="1685"/>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auth-service</w:t>
            </w:r>
          </w:p>
        </w:tc>
        <w:tc>
          <w:tcPr>
            <w:tcW w:type="dxa" w:w="1685"/>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auth_db</w:t>
            </w:r>
          </w:p>
        </w:tc>
        <w:tc>
          <w:tcPr>
            <w:tcW w:type="dxa" w:w="5990"/>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usuarios (id, nombre, email, password_hash, rol, activo, intentos_fallidos, bloqueado_hasta, created_at)</w:t>
            </w:r>
          </w:p>
        </w:tc>
      </w:tr>
      <w:tr>
        <w:tc>
          <w:tcPr>
            <w:tcW w:type="dxa" w:w="1685"/>
            <w:shd w:fill="F3F4F6"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catalogo-service</w:t>
            </w:r>
          </w:p>
        </w:tc>
        <w:tc>
          <w:tcPr>
            <w:tcW w:type="dxa" w:w="1685"/>
            <w:shd w:fill="F3F4F6"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catalogo_db</w:t>
            </w:r>
          </w:p>
        </w:tc>
        <w:tc>
          <w:tcPr>
            <w:tcW w:type="dxa" w:w="5990"/>
            <w:shd w:fill="F3F4F6"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categorias, productos (id, nombre, precio, stock, imagen_url, destacado, activo, updated_by, updated_at)</w:t>
            </w:r>
          </w:p>
        </w:tc>
      </w:tr>
      <w:tr>
        <w:tc>
          <w:tcPr>
            <w:tcW w:type="dxa" w:w="1685"/>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pedidos-service</w:t>
            </w:r>
          </w:p>
        </w:tc>
        <w:tc>
          <w:tcPr>
            <w:tcW w:type="dxa" w:w="1685"/>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pedidos_db</w:t>
            </w:r>
          </w:p>
        </w:tc>
        <w:tc>
          <w:tcPr>
            <w:tcW w:type="dxa" w:w="5990"/>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clientes, pedidos (id, id_cliente, total, estado, fecha), detalle_pedidos, direcciones_entrega</w:t>
            </w:r>
          </w:p>
        </w:tc>
      </w:tr>
      <w:tr>
        <w:tc>
          <w:tcPr>
            <w:tcW w:type="dxa" w:w="1685"/>
            <w:shd w:fill="F3F4F6"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pagos-service</w:t>
            </w:r>
          </w:p>
        </w:tc>
        <w:tc>
          <w:tcPr>
            <w:tcW w:type="dxa" w:w="1685"/>
            <w:shd w:fill="F3F4F6"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pagos_db</w:t>
            </w:r>
          </w:p>
        </w:tc>
        <w:tc>
          <w:tcPr>
            <w:tcW w:type="dxa" w:w="5990"/>
            <w:shd w:fill="F3F4F6"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pagos (id, id_pedido, monto, metodo, payment_intent_id, stripe_status, fecha_pago) — SIN datos de tarjeta</w:t>
            </w:r>
          </w:p>
        </w:tc>
      </w:tr>
      <w:tr>
        <w:tc>
          <w:tcPr>
            <w:tcW w:type="dxa" w:w="1685"/>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security-audit-service</w:t>
            </w:r>
          </w:p>
        </w:tc>
        <w:tc>
          <w:tcPr>
            <w:tcW w:type="dxa" w:w="1685"/>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audit_db</w:t>
            </w:r>
          </w:p>
        </w:tc>
        <w:tc>
          <w:tcPr>
            <w:tcW w:type="dxa" w:w="5990"/>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security_audit_logs (estructura completa en sección 6.1)</w:t>
            </w:r>
          </w:p>
        </w:tc>
      </w:tr>
    </w:tbl>
    <w:p>
      <w:pPr>
        <w:spacing w:after="60"/>
      </w:pPr>
    </w:p>
    <w:p>
      <w:pPr>
        <w:pBdr>
          <w:top w:val="none"/>
          <w:bottom w:val="none"/>
          <w:left w:val="thick" w:color="16A34A" w:sz="8"/>
          <w:right w:val="none"/>
        </w:pBdr>
        <w:shd w:fill="F0FDF4" w:val="clear"/>
        <w:spacing w:after="100" w:before="100"/>
        <w:ind w:left="180"/>
        <w:jc w:val="both"/>
      </w:pPr>
      <w:r>
        <w:rPr>
          <w:rFonts w:ascii="Calibri" w:cs="Calibri" w:eastAsia="Calibri" w:hAnsi="Calibri"/>
          <w:b/>
          <w:bCs/>
          <w:color w:val="14532D"/>
          <w:sz w:val="20"/>
          <w:szCs w:val="20"/>
        </w:rPr>
        <w:t xml:space="preserve">🔒 Seguridad: </w:t>
      </w:r>
      <w:r>
        <w:rPr>
          <w:rFonts w:ascii="Calibri" w:cs="Calibri" w:eastAsia="Calibri" w:hAnsi="Calibri"/>
          <w:color w:val="374151"/>
          <w:sz w:val="20"/>
          <w:szCs w:val="20"/>
        </w:rPr>
        <w:t xml:space="preserve">La columna payment_intent_id de la tabla pagos almacena solo el identificador de Stripe (ej: pi_3N...), nunca datos de la tarjeta. Verificar que ninguna tabla tenga columnas card_number, cvv o similar.</w:t>
      </w:r>
    </w:p>
    <w:p>
      <w:pPr>
        <w:spacing w:after="60"/>
      </w:pPr>
    </w:p>
    <w:p>
      <w:pPr>
        <w:pStyle w:val="Heading1"/>
        <w:shd w:fill="14532D" w:val="clear"/>
        <w:spacing w:after="180" w:before="320"/>
      </w:pPr>
      <w:r>
        <w:rPr>
          <w:rFonts w:ascii="Calibri" w:cs="Calibri" w:eastAsia="Calibri" w:hAnsi="Calibri"/>
          <w:b/>
          <w:bCs/>
          <w:color w:val="FFFFFF"/>
          <w:sz w:val="26"/>
          <w:szCs w:val="26"/>
        </w:rPr>
        <w:t xml:space="preserve">12. CONTROLES ISO 27001 APLICABLES AL E-COMMERCE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rPr>
          <w:tblHeader/>
        </w:trPr>
        <w:tc>
          <w:tcPr>
            <w:tcW w:type="dxa" w:w="2995"/>
            <w:shd w:fill="14532D"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Control ISO 27001:2022</w:t>
            </w:r>
          </w:p>
        </w:tc>
        <w:tc>
          <w:tcPr>
            <w:tcW w:type="dxa" w:w="6365"/>
            <w:shd w:fill="14532D"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Implementación en el E-Commerce</w:t>
            </w:r>
          </w:p>
        </w:tc>
      </w:tr>
      <w:tr>
        <w:tc>
          <w:tcPr>
            <w:tcW w:type="dxa" w:w="2995"/>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A.5.15 — Control de acceso</w:t>
            </w:r>
          </w:p>
        </w:tc>
        <w:tc>
          <w:tcPr>
            <w:tcW w:type="dxa" w:w="6365"/>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JWT con roles cliente/admin; validación por recurso (cliente solo ve sus propios pedidos)</w:t>
            </w:r>
          </w:p>
        </w:tc>
      </w:tr>
      <w:tr>
        <w:tc>
          <w:tcPr>
            <w:tcW w:type="dxa" w:w="2995"/>
            <w:shd w:fill="F0FDF4"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A.8.3 — Restricción de acceso</w:t>
            </w:r>
          </w:p>
        </w:tc>
        <w:tc>
          <w:tcPr>
            <w:tcW w:type="dxa" w:w="6365"/>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Cada microservicio accede solo a su BD; pagos-service no accede a datos de clientes directamente</w:t>
            </w:r>
          </w:p>
        </w:tc>
      </w:tr>
      <w:tr>
        <w:tc>
          <w:tcPr>
            <w:tcW w:type="dxa" w:w="2995"/>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A.8.24 — Uso de criptografía</w:t>
            </w:r>
          </w:p>
        </w:tc>
        <w:tc>
          <w:tcPr>
            <w:tcW w:type="dxa" w:w="6365"/>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bcrypt en contraseñas; TLS 1.3 en tránsito; AES-256 en backups S3; firma HMAC en webhooks</w:t>
            </w:r>
          </w:p>
        </w:tc>
      </w:tr>
      <w:tr>
        <w:tc>
          <w:tcPr>
            <w:tcW w:type="dxa" w:w="2995"/>
            <w:shd w:fill="F0FDF4"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A.8.15 — Registro de actividades</w:t>
            </w:r>
          </w:p>
        </w:tc>
        <w:tc>
          <w:tcPr>
            <w:tcW w:type="dxa" w:w="6365"/>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security-audit-service con los 14 eventos del ciclo de compra completo</w:t>
            </w:r>
          </w:p>
        </w:tc>
      </w:tr>
      <w:tr>
        <w:tc>
          <w:tcPr>
            <w:tcW w:type="dxa" w:w="2995"/>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A.8.20 — Seguridad de redes</w:t>
            </w:r>
          </w:p>
        </w:tc>
        <w:tc>
          <w:tcPr>
            <w:tcW w:type="dxa" w:w="6365"/>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Docker network isolation; Redis y BD no expuestos externamente; Cloudflare como frontera</w:t>
            </w:r>
          </w:p>
        </w:tc>
      </w:tr>
      <w:tr>
        <w:tc>
          <w:tcPr>
            <w:tcW w:type="dxa" w:w="2995"/>
            <w:shd w:fill="F0FDF4"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A.5.29 — Continuidad del negocio</w:t>
            </w:r>
          </w:p>
        </w:tc>
        <w:tc>
          <w:tcPr>
            <w:tcW w:type="dxa" w:w="6365"/>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BCP/DRP de la sección 8 con RTO/RPO por servicio y escenarios de incidente documentados</w:t>
            </w:r>
          </w:p>
        </w:tc>
      </w:tr>
      <w:tr>
        <w:tc>
          <w:tcPr>
            <w:tcW w:type="dxa" w:w="2995"/>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A.8.13 — Respaldo de información</w:t>
            </w:r>
          </w:p>
        </w:tc>
        <w:tc>
          <w:tcPr>
            <w:tcW w:type="dxa" w:w="6365"/>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Estrategia de backup de la sección 8.3 con backups cifrados en S3 y prueba de restauración</w:t>
            </w:r>
          </w:p>
        </w:tc>
      </w:tr>
      <w:tr>
        <w:tc>
          <w:tcPr>
            <w:tcW w:type="dxa" w:w="2995"/>
            <w:shd w:fill="F0FDF4"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A.5.34 — Privacidad y protección de datos</w:t>
            </w:r>
          </w:p>
        </w:tc>
        <w:tc>
          <w:tcPr>
            <w:tcW w:type="dxa" w:w="6365"/>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Política de datos mínimos: solo se almacena la información estrictamente necesaria del cliente</w:t>
            </w:r>
          </w:p>
        </w:tc>
      </w:tr>
    </w:tbl>
    <w:p>
      <w:r>
        <w:br w:type="page"/>
      </w:r>
    </w:p>
    <w:p>
      <w:pPr>
        <w:pStyle w:val="Heading1"/>
        <w:shd w:fill="1B3A6B" w:val="clear"/>
        <w:spacing w:after="180" w:before="320"/>
      </w:pPr>
      <w:r>
        <w:rPr>
          <w:rFonts w:ascii="Calibri" w:cs="Calibri" w:eastAsia="Calibri" w:hAnsi="Calibri"/>
          <w:b/>
          <w:bCs/>
          <w:color w:val="FFFFFF"/>
          <w:sz w:val="26"/>
          <w:szCs w:val="26"/>
        </w:rPr>
        <w:t xml:space="preserve">13. CONTENEDORES DOCKER — SEGURIDAD EN LA CONFIGURACIÓN</w:t>
      </w:r>
    </w:p>
    <w:p>
      <w:pPr>
        <w:spacing w:after="100" w:before="40"/>
        <w:jc w:val="both"/>
      </w:pPr>
      <w:r>
        <w:rPr>
          <w:rFonts w:ascii="Calibri" w:cs="Calibri" w:eastAsia="Calibri" w:hAnsi="Calibri"/>
          <w:color w:val="111827"/>
          <w:sz w:val="21"/>
          <w:szCs w:val="21"/>
        </w:rPr>
        <w:t xml:space="preserve">docker-compose up --build -d levanta TODOS los servicios del E-Commerce. Para el curso de Auditoría y Seguridad, la configuración Docker debe cumplir requisitos adicionales de hardening.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14532D"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Requisito Docker de Seguridad</w:t>
            </w:r>
          </w:p>
        </w:tc>
        <w:tc>
          <w:tcPr>
            <w:tcW w:type="dxa" w:w="6084"/>
            <w:shd w:fill="14532D"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Implementación</w:t>
            </w:r>
          </w:p>
        </w:tc>
      </w:tr>
      <w:tr>
        <w:tc>
          <w:tcPr>
            <w:tcW w:type="dxa" w:w="3276"/>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No exponer puertos de BD al exterior</w:t>
            </w:r>
          </w:p>
        </w:tc>
        <w:tc>
          <w:tcPr>
            <w:tcW w:type="dxa" w:w="6084"/>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mariadb-master y Redis NO deben tener ports: en docker-compose.yml; solo accesibles en la red interna Docker</w:t>
            </w:r>
          </w:p>
        </w:tc>
      </w:tr>
      <w:tr>
        <w:tc>
          <w:tcPr>
            <w:tcW w:type="dxa" w:w="3276"/>
            <w:shd w:fill="F0FDF4"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Variables de entorno en .env</w:t>
            </w:r>
          </w:p>
        </w:tc>
        <w:tc>
          <w:tcPr>
            <w:tcW w:type="dxa" w:w="6084"/>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Todas las contraseñas, API keys y JWT secrets en .env (en .gitignore); nunca en docker-compose.yml directamente</w:t>
            </w:r>
          </w:p>
        </w:tc>
      </w:tr>
      <w:tr>
        <w:tc>
          <w:tcPr>
            <w:tcW w:type="dxa" w:w="3276"/>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Usuario no-root en contenedores de app</w:t>
            </w:r>
          </w:p>
        </w:tc>
        <w:tc>
          <w:tcPr>
            <w:tcW w:type="dxa" w:w="6084"/>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Cada Dockerfile de PHP debe incluir USER www-data o usuario no privilegiado</w:t>
            </w:r>
          </w:p>
        </w:tc>
      </w:tr>
      <w:tr>
        <w:tc>
          <w:tcPr>
            <w:tcW w:type="dxa" w:w="3276"/>
            <w:shd w:fill="F0FDF4"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Volúmenes separados por servicio</w:t>
            </w:r>
          </w:p>
        </w:tc>
        <w:tc>
          <w:tcPr>
            <w:tcW w:type="dxa" w:w="6084"/>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La BD de audit_db debe estar en un volumen Docker independiente, separado del volumen de las BDs de negocio</w:t>
            </w:r>
          </w:p>
        </w:tc>
      </w:tr>
      <w:tr>
        <w:tc>
          <w:tcPr>
            <w:tcW w:type="dxa" w:w="3276"/>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Red interna para servicios</w:t>
            </w:r>
          </w:p>
        </w:tc>
        <w:tc>
          <w:tcPr>
            <w:tcW w:type="dxa" w:w="6084"/>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Definir una network Docker interna (networks:) para que los servicios se comuniquen por nombre de contenedor</w:t>
            </w:r>
          </w:p>
        </w:tc>
      </w:tr>
      <w:tr>
        <w:tc>
          <w:tcPr>
            <w:tcW w:type="dxa" w:w="3276"/>
            <w:shd w:fill="F0FDF4"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Resource limits</w:t>
            </w:r>
          </w:p>
        </w:tc>
        <w:tc>
          <w:tcPr>
            <w:tcW w:type="dxa" w:w="6084"/>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Definir mem_limit y cpu_shares en docker-compose.yml para prevenir que un DDoS consuma todos los recursos del servidor</w:t>
            </w:r>
          </w:p>
        </w:tc>
      </w:tr>
    </w:tbl>
    <w:p>
      <w:pPr>
        <w:spacing w:after="60"/>
      </w:pPr>
    </w:p>
    <w:p>
      <w:pPr>
        <w:pStyle w:val="Heading1"/>
        <w:shd w:fill="1B3A6B" w:val="clear"/>
        <w:spacing w:after="180" w:before="320"/>
      </w:pPr>
      <w:r>
        <w:rPr>
          <w:rFonts w:ascii="Calibri" w:cs="Calibri" w:eastAsia="Calibri" w:hAnsi="Calibri"/>
          <w:b/>
          <w:bCs/>
          <w:color w:val="FFFFFF"/>
          <w:sz w:val="26"/>
          <w:szCs w:val="26"/>
        </w:rPr>
        <w:t xml:space="preserve">14. ENTREGABLES OBLIGATORIOS</w:t>
      </w:r>
    </w:p>
    <w:p>
      <w:pPr>
        <w:pBdr>
          <w:bottom w:val="single" w:color="2563A8" w:sz="4"/>
        </w:pBdr>
        <w:spacing w:after="100" w:before="240"/>
      </w:pPr>
      <w:r>
        <w:rPr>
          <w:rFonts w:ascii="Calibri" w:cs="Calibri" w:eastAsia="Calibri" w:hAnsi="Calibri"/>
          <w:b/>
          <w:bCs/>
          <w:color w:val="2563A8"/>
          <w:sz w:val="23"/>
          <w:szCs w:val="23"/>
        </w:rPr>
        <w:t xml:space="preserve">14.1  Entregables técnicos</w:t>
      </w:r>
    </w:p>
    <w:p>
      <w:pPr>
        <w:pStyle w:val="ListParagraph"/>
        <w:numPr>
          <w:ilvl w:val="0"/>
          <w:numId w:val="2"/>
        </w:numPr>
        <w:spacing w:after="50" w:before="30"/>
      </w:pPr>
      <w:r>
        <w:rPr>
          <w:rFonts w:ascii="Calibri" w:cs="Calibri" w:eastAsia="Calibri" w:hAnsi="Calibri"/>
          <w:b w:val="false"/>
          <w:bCs w:val="false"/>
          <w:color w:val="111827"/>
          <w:sz w:val="21"/>
          <w:szCs w:val="21"/>
        </w:rPr>
        <w:t xml:space="preserve">URL del E-Commerce público en hosting (catálogo accesible sin registro previo).</w:t>
      </w:r>
    </w:p>
    <w:p>
      <w:pPr>
        <w:pStyle w:val="ListParagraph"/>
        <w:numPr>
          <w:ilvl w:val="0"/>
          <w:numId w:val="2"/>
        </w:numPr>
        <w:spacing w:after="50" w:before="30"/>
      </w:pPr>
      <w:r>
        <w:rPr>
          <w:rFonts w:ascii="Calibri" w:cs="Calibri" w:eastAsia="Calibri" w:hAnsi="Calibri"/>
          <w:b w:val="false"/>
          <w:bCs w:val="false"/>
          <w:color w:val="111827"/>
          <w:sz w:val="21"/>
          <w:szCs w:val="21"/>
        </w:rPr>
        <w:t xml:space="preserve">URL del Panel de Administración con usuario admin y contraseña de prueba.</w:t>
      </w:r>
    </w:p>
    <w:p>
      <w:pPr>
        <w:pStyle w:val="ListParagraph"/>
        <w:numPr>
          <w:ilvl w:val="0"/>
          <w:numId w:val="2"/>
        </w:numPr>
        <w:spacing w:after="50" w:before="30"/>
      </w:pPr>
      <w:r>
        <w:rPr>
          <w:rFonts w:ascii="Calibri" w:cs="Calibri" w:eastAsia="Calibri" w:hAnsi="Calibri"/>
          <w:b w:val="false"/>
          <w:bCs w:val="false"/>
          <w:color w:val="111827"/>
          <w:sz w:val="21"/>
          <w:szCs w:val="21"/>
        </w:rPr>
        <w:t xml:space="preserve">Repositorio GitHub PRIVADO con todos los microservicios, docker-compose.yml y README.</w:t>
      </w:r>
    </w:p>
    <w:p>
      <w:pPr>
        <w:pStyle w:val="ListParagraph"/>
        <w:numPr>
          <w:ilvl w:val="0"/>
          <w:numId w:val="2"/>
        </w:numPr>
        <w:spacing w:after="50" w:before="30"/>
      </w:pPr>
      <w:r>
        <w:rPr>
          <w:rFonts w:ascii="Calibri" w:cs="Calibri" w:eastAsia="Calibri" w:hAnsi="Calibri"/>
          <w:b w:val="false"/>
          <w:bCs w:val="false"/>
          <w:color w:val="111827"/>
          <w:sz w:val="21"/>
          <w:szCs w:val="21"/>
        </w:rPr>
        <w:t xml:space="preserve">Scripts SQL de cada BD con mínimo 20 productos y datos de prueba.</w:t>
      </w:r>
    </w:p>
    <w:p>
      <w:pPr>
        <w:pStyle w:val="ListParagraph"/>
        <w:numPr>
          <w:ilvl w:val="0"/>
          <w:numId w:val="2"/>
        </w:numPr>
        <w:spacing w:after="50" w:before="30"/>
      </w:pPr>
      <w:r>
        <w:rPr>
          <w:rFonts w:ascii="Calibri" w:cs="Calibri" w:eastAsia="Calibri" w:hAnsi="Calibri"/>
          <w:b w:val="false"/>
          <w:bCs w:val="false"/>
          <w:color w:val="111827"/>
          <w:sz w:val="21"/>
          <w:szCs w:val="21"/>
        </w:rPr>
        <w:t xml:space="preserve">Presentación en clase de 10 minutos con demo del flujo completo de compra.</w:t>
      </w:r>
    </w:p>
    <w:p>
      <w:pPr>
        <w:spacing w:after="60"/>
      </w:pPr>
    </w:p>
    <w:p>
      <w:pPr>
        <w:pBdr>
          <w:bottom w:val="single" w:color="16A34A" w:sz="4"/>
        </w:pBdr>
        <w:spacing w:after="100" w:before="240"/>
      </w:pPr>
      <w:r>
        <w:rPr>
          <w:rFonts w:ascii="Calibri" w:cs="Calibri" w:eastAsia="Calibri" w:hAnsi="Calibri"/>
          <w:b/>
          <w:bCs/>
          <w:color w:val="16A34A"/>
          <w:sz w:val="23"/>
          <w:szCs w:val="23"/>
        </w:rPr>
        <w:t xml:space="preserve">14.2  Entregables de Auditoría y Seguridad (obligatorios)</w:t>
      </w:r>
    </w:p>
    <w:p>
      <w:pPr>
        <w:pStyle w:val="ListParagraph"/>
        <w:numPr>
          <w:ilvl w:val="0"/>
          <w:numId w:val="2"/>
        </w:numPr>
        <w:spacing w:after="50" w:before="30"/>
      </w:pPr>
      <w:r>
        <w:rPr>
          <w:rFonts w:ascii="Calibri" w:cs="Calibri" w:eastAsia="Calibri" w:hAnsi="Calibri"/>
          <w:b/>
          <w:bCs/>
          <w:color w:val="111827"/>
          <w:sz w:val="21"/>
          <w:szCs w:val="21"/>
        </w:rPr>
        <w:t xml:space="preserve">[SEC-1] Documento PDF del proyecto que incluya:</w:t>
      </w:r>
    </w:p>
    <w:p>
      <w:pPr>
        <w:pStyle w:val="ListParagraph"/>
        <w:numPr>
          <w:ilvl w:val="1"/>
          <w:numId w:val="2"/>
        </w:numPr>
        <w:spacing w:after="30" w:before="20"/>
      </w:pPr>
      <w:r>
        <w:rPr>
          <w:rFonts w:ascii="Calibri" w:cs="Calibri" w:eastAsia="Calibri" w:hAnsi="Calibri"/>
          <w:color w:val="374151"/>
          <w:sz w:val="20"/>
          <w:szCs w:val="20"/>
        </w:rPr>
        <w:t xml:space="preserve">Diagrama STRIDE del E-Commerce con todos los flujos del ciclo de compra.</w:t>
      </w:r>
    </w:p>
    <w:p>
      <w:pPr>
        <w:pStyle w:val="ListParagraph"/>
        <w:numPr>
          <w:ilvl w:val="1"/>
          <w:numId w:val="2"/>
        </w:numPr>
        <w:spacing w:after="30" w:before="20"/>
      </w:pPr>
      <w:r>
        <w:rPr>
          <w:rFonts w:ascii="Calibri" w:cs="Calibri" w:eastAsia="Calibri" w:hAnsi="Calibri"/>
          <w:color w:val="374151"/>
          <w:sz w:val="20"/>
          <w:szCs w:val="20"/>
        </w:rPr>
        <w:t xml:space="preserve">Tabla de controles OWASP Top 10 implementados con referencia al código.</w:t>
      </w:r>
    </w:p>
    <w:p>
      <w:pPr>
        <w:pStyle w:val="ListParagraph"/>
        <w:numPr>
          <w:ilvl w:val="1"/>
          <w:numId w:val="2"/>
        </w:numPr>
        <w:spacing w:after="30" w:before="20"/>
      </w:pPr>
      <w:r>
        <w:rPr>
          <w:rFonts w:ascii="Calibri" w:cs="Calibri" w:eastAsia="Calibri" w:hAnsi="Calibri"/>
          <w:color w:val="374151"/>
          <w:sz w:val="20"/>
          <w:szCs w:val="20"/>
        </w:rPr>
        <w:t xml:space="preserve">Lineamientos PCI-DSS implementados (sección 7): qué se hizo y evidencia.</w:t>
      </w:r>
    </w:p>
    <w:p>
      <w:pPr>
        <w:pStyle w:val="ListParagraph"/>
        <w:numPr>
          <w:ilvl w:val="1"/>
          <w:numId w:val="2"/>
        </w:numPr>
        <w:spacing w:after="30" w:before="20"/>
      </w:pPr>
      <w:r>
        <w:rPr>
          <w:rFonts w:ascii="Calibri" w:cs="Calibri" w:eastAsia="Calibri" w:hAnsi="Calibri"/>
          <w:color w:val="374151"/>
          <w:sz w:val="20"/>
          <w:szCs w:val="20"/>
        </w:rPr>
        <w:t xml:space="preserve">Presupuesto ALE/ROSI del E-Commerce (sección 9) ajustado al tipo de negocio elegido.</w:t>
      </w:r>
    </w:p>
    <w:p>
      <w:pPr>
        <w:pStyle w:val="ListParagraph"/>
        <w:numPr>
          <w:ilvl w:val="1"/>
          <w:numId w:val="2"/>
        </w:numPr>
        <w:spacing w:after="30" w:before="20"/>
      </w:pPr>
      <w:r>
        <w:rPr>
          <w:rFonts w:ascii="Calibri" w:cs="Calibri" w:eastAsia="Calibri" w:hAnsi="Calibri"/>
          <w:color w:val="374151"/>
          <w:sz w:val="20"/>
          <w:szCs w:val="20"/>
        </w:rPr>
        <w:t xml:space="preserve">Plan BCP/DRP completo (sección 8) con los 6 escenarios de incidente.</w:t>
      </w:r>
    </w:p>
    <w:p>
      <w:pPr>
        <w:pStyle w:val="ListParagraph"/>
        <w:numPr>
          <w:ilvl w:val="0"/>
          <w:numId w:val="2"/>
        </w:numPr>
        <w:spacing w:after="50" w:before="30"/>
      </w:pPr>
      <w:r>
        <w:rPr>
          <w:rFonts w:ascii="Calibri" w:cs="Calibri" w:eastAsia="Calibri" w:hAnsi="Calibri"/>
          <w:b/>
          <w:bCs/>
          <w:color w:val="111827"/>
          <w:sz w:val="21"/>
          <w:szCs w:val="21"/>
        </w:rPr>
        <w:t xml:space="preserve">[SEC-2] Evidencia de auditoría: captura de al menos 30 registros en security_audit_logs cubriendo al menos 8 tipos diferentes de eventos del ciclo de compra.</w:t>
      </w:r>
    </w:p>
    <w:p>
      <w:pPr>
        <w:pStyle w:val="ListParagraph"/>
        <w:numPr>
          <w:ilvl w:val="0"/>
          <w:numId w:val="2"/>
        </w:numPr>
        <w:spacing w:after="50" w:before="30"/>
      </w:pPr>
      <w:r>
        <w:rPr>
          <w:rFonts w:ascii="Calibri" w:cs="Calibri" w:eastAsia="Calibri" w:hAnsi="Calibri"/>
          <w:b/>
          <w:bCs/>
          <w:color w:val="111827"/>
          <w:sz w:val="21"/>
          <w:szCs w:val="21"/>
        </w:rPr>
        <w:t xml:space="preserve">[SEC-3] Verificación de seguridad de pagos: demostración de que la BD no contiene datos de tarjeta (SELECT * FROM pagos; solo debe mostrar payment_intent_id).</w:t>
      </w:r>
    </w:p>
    <w:p>
      <w:pPr>
        <w:pStyle w:val="ListParagraph"/>
        <w:numPr>
          <w:ilvl w:val="0"/>
          <w:numId w:val="2"/>
        </w:numPr>
        <w:spacing w:after="50" w:before="30"/>
      </w:pPr>
      <w:r>
        <w:rPr>
          <w:rFonts w:ascii="Calibri" w:cs="Calibri" w:eastAsia="Calibri" w:hAnsi="Calibri"/>
          <w:b/>
          <w:bCs/>
          <w:color w:val="111827"/>
          <w:sz w:val="21"/>
          <w:szCs w:val="21"/>
        </w:rPr>
        <w:t xml:space="preserve">[SEC-4] Reporte OWASP ZAP ejecutado contra la URL pública del E-Commerce.</w:t>
      </w:r>
    </w:p>
    <w:p>
      <w:pPr>
        <w:pStyle w:val="ListParagraph"/>
        <w:numPr>
          <w:ilvl w:val="0"/>
          <w:numId w:val="2"/>
        </w:numPr>
        <w:spacing w:after="50" w:before="30"/>
      </w:pPr>
      <w:r>
        <w:rPr>
          <w:rFonts w:ascii="Calibri" w:cs="Calibri" w:eastAsia="Calibri" w:hAnsi="Calibri"/>
          <w:b/>
          <w:bCs/>
          <w:color w:val="111827"/>
          <w:sz w:val="21"/>
          <w:szCs w:val="21"/>
        </w:rPr>
        <w:t xml:space="preserve">[SEC-5] Docker hardening: evidencia de que los puertos de BD/Redis NO están expuestos (docker ps debe mostrar que MariaDB y Redis no tienen 0.0.0.0:3306 ni 0.0.0.0:6379).</w:t>
      </w:r>
    </w:p>
    <w:p>
      <w:r>
        <w:br w:type="page"/>
      </w:r>
    </w:p>
    <w:p>
      <w:pPr>
        <w:pStyle w:val="Heading1"/>
        <w:shd w:fill="1B3A6B" w:val="clear"/>
        <w:spacing w:after="180" w:before="320"/>
      </w:pPr>
      <w:r>
        <w:rPr>
          <w:rFonts w:ascii="Calibri" w:cs="Calibri" w:eastAsia="Calibri" w:hAnsi="Calibri"/>
          <w:b/>
          <w:bCs/>
          <w:color w:val="FFFFFF"/>
          <w:sz w:val="26"/>
          <w:szCs w:val="26"/>
        </w:rPr>
        <w:t xml:space="preserve">15. RÚBRICA DE EVALUACIÓN — 15 PUNTOS</w:t>
      </w:r>
    </w:p>
    <w:p>
      <w:pPr>
        <w:pBdr>
          <w:bottom w:val="single" w:color="2563A8" w:sz="4"/>
        </w:pBdr>
        <w:spacing w:after="100" w:before="240"/>
      </w:pPr>
      <w:r>
        <w:rPr>
          <w:rFonts w:ascii="Calibri" w:cs="Calibri" w:eastAsia="Calibri" w:hAnsi="Calibri"/>
          <w:b/>
          <w:bCs/>
          <w:color w:val="2563A8"/>
          <w:sz w:val="23"/>
          <w:szCs w:val="23"/>
        </w:rPr>
        <w:t xml:space="preserve">15.1  Criterios técnicos (10 puntos)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2"/>
        <w:gridCol w:w="2621"/>
        <w:gridCol w:w="4867"/>
        <w:gridCol w:w="1310"/>
      </w:tblGrid>
      <w:tr>
        <w:trPr>
          <w:tblHeader/>
        </w:trPr>
        <w:tc>
          <w:tcPr>
            <w:tcW w:type="dxa" w:w="562"/>
            <w:shd w:fill="1B3A6B"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w:t>
            </w:r>
          </w:p>
        </w:tc>
        <w:tc>
          <w:tcPr>
            <w:tcW w:type="dxa" w:w="2621"/>
            <w:shd w:fill="1B3A6B"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Criterio</w:t>
            </w:r>
          </w:p>
        </w:tc>
        <w:tc>
          <w:tcPr>
            <w:tcW w:type="dxa" w:w="4867"/>
            <w:shd w:fill="1B3A6B"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Descripción</w:t>
            </w:r>
          </w:p>
        </w:tc>
        <w:tc>
          <w:tcPr>
            <w:tcW w:type="dxa" w:w="1310"/>
            <w:shd w:fill="1B3A6B"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Pts</w:t>
            </w:r>
          </w:p>
        </w:tc>
      </w:tr>
      <w:tr>
        <w:tc>
          <w:tcPr>
            <w:tcW w:type="dxa" w:w="562"/>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1</w:t>
            </w:r>
          </w:p>
        </w:tc>
        <w:tc>
          <w:tcPr>
            <w:tcW w:type="dxa" w:w="2621"/>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Arquitectura distribuida</w:t>
            </w:r>
          </w:p>
        </w:tc>
        <w:tc>
          <w:tcPr>
            <w:tcW w:type="dxa" w:w="4867"/>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Excelente: 5+ microservicios + Nginx + Redis + security-audit-service. Bueno: 4 servicios sin Redis. Regular: 3 o sin separación.</w:t>
            </w:r>
          </w:p>
        </w:tc>
        <w:tc>
          <w:tcPr>
            <w:tcW w:type="dxa" w:w="1310"/>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1.5</w:t>
            </w:r>
          </w:p>
        </w:tc>
      </w:tr>
      <w:tr>
        <w:tc>
          <w:tcPr>
            <w:tcW w:type="dxa" w:w="562"/>
            <w:shd w:fill="F3F4F6"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2</w:t>
            </w:r>
          </w:p>
        </w:tc>
        <w:tc>
          <w:tcPr>
            <w:tcW w:type="dxa" w:w="2621"/>
            <w:shd w:fill="F3F4F6"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Comunicación inter-servicio (JWT)</w:t>
            </w:r>
          </w:p>
        </w:tc>
        <w:tc>
          <w:tcPr>
            <w:tcW w:type="dxa" w:w="4867"/>
            <w:shd w:fill="F3F4F6"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Excelente: JWT verificado en cada llamada interna (Zero Trust). Bueno: JWT en algunas llamadas. Regular: sin JWT entre servicios.</w:t>
            </w:r>
          </w:p>
        </w:tc>
        <w:tc>
          <w:tcPr>
            <w:tcW w:type="dxa" w:w="1310"/>
            <w:shd w:fill="F3F4F6"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1.5</w:t>
            </w:r>
          </w:p>
        </w:tc>
      </w:tr>
      <w:tr>
        <w:tc>
          <w:tcPr>
            <w:tcW w:type="dxa" w:w="562"/>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3</w:t>
            </w:r>
          </w:p>
        </w:tc>
        <w:tc>
          <w:tcPr>
            <w:tcW w:type="dxa" w:w="2621"/>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Flujo de compra completo</w:t>
            </w:r>
          </w:p>
        </w:tc>
        <w:tc>
          <w:tcPr>
            <w:tcW w:type="dxa" w:w="4867"/>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Excelente: catálogo→carrito→pago Stripe/PayPal→email confirmación. Bueno: flujo parcial sin pago o sin email. Regular: solo catálogo.</w:t>
            </w:r>
          </w:p>
        </w:tc>
        <w:tc>
          <w:tcPr>
            <w:tcW w:type="dxa" w:w="1310"/>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2</w:t>
            </w:r>
          </w:p>
        </w:tc>
      </w:tr>
      <w:tr>
        <w:tc>
          <w:tcPr>
            <w:tcW w:type="dxa" w:w="562"/>
            <w:shd w:fill="F3F4F6"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4</w:t>
            </w:r>
          </w:p>
        </w:tc>
        <w:tc>
          <w:tcPr>
            <w:tcW w:type="dxa" w:w="2621"/>
            <w:shd w:fill="F3F4F6"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APIs externas (mín. 3)</w:t>
            </w:r>
          </w:p>
        </w:tc>
        <w:tc>
          <w:tcPr>
            <w:tcW w:type="dxa" w:w="4867"/>
            <w:shd w:fill="F3F4F6"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Excelente: 3+ APIs visibles y funcionales. Bueno: 2 APIs. Regular: solo 1.</w:t>
            </w:r>
          </w:p>
        </w:tc>
        <w:tc>
          <w:tcPr>
            <w:tcW w:type="dxa" w:w="1310"/>
            <w:shd w:fill="F3F4F6"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1</w:t>
            </w:r>
          </w:p>
        </w:tc>
      </w:tr>
      <w:tr>
        <w:tc>
          <w:tcPr>
            <w:tcW w:type="dxa" w:w="562"/>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5</w:t>
            </w:r>
          </w:p>
        </w:tc>
        <w:tc>
          <w:tcPr>
            <w:tcW w:type="dxa" w:w="2621"/>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MariaDB Replicación + Docker</w:t>
            </w:r>
          </w:p>
        </w:tc>
        <w:tc>
          <w:tcPr>
            <w:tcW w:type="dxa" w:w="4867"/>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Excelente: replicación activa + docker-compose up funcional. Bueno: Docker sin replicación. Regular: sin Docker.</w:t>
            </w:r>
          </w:p>
        </w:tc>
        <w:tc>
          <w:tcPr>
            <w:tcW w:type="dxa" w:w="1310"/>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2</w:t>
            </w:r>
          </w:p>
        </w:tc>
      </w:tr>
      <w:tr>
        <w:tc>
          <w:tcPr>
            <w:tcW w:type="dxa" w:w="562"/>
            <w:shd w:fill="F3F4F6"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6</w:t>
            </w:r>
          </w:p>
        </w:tc>
        <w:tc>
          <w:tcPr>
            <w:tcW w:type="dxa" w:w="2621"/>
            <w:shd w:fill="F3F4F6"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Panel de Administración</w:t>
            </w:r>
          </w:p>
        </w:tc>
        <w:tc>
          <w:tcPr>
            <w:tcW w:type="dxa" w:w="4867"/>
            <w:shd w:fill="F3F4F6"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Excelente: dashboard Chart.js, CRUD catálogo, estados de pedidos. Bueno: funcional sin gráficas. Regular: sin panel.</w:t>
            </w:r>
          </w:p>
        </w:tc>
        <w:tc>
          <w:tcPr>
            <w:tcW w:type="dxa" w:w="1310"/>
            <w:shd w:fill="F3F4F6"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1</w:t>
            </w:r>
          </w:p>
        </w:tc>
      </w:tr>
      <w:tr>
        <w:tc>
          <w:tcPr>
            <w:tcW w:type="dxa" w:w="562"/>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7</w:t>
            </w:r>
          </w:p>
        </w:tc>
        <w:tc>
          <w:tcPr>
            <w:tcW w:type="dxa" w:w="2621"/>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Hosting en la nube</w:t>
            </w:r>
          </w:p>
        </w:tc>
        <w:tc>
          <w:tcPr>
            <w:tcW w:type="dxa" w:w="4867"/>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Excelente: todo en la nube, accesible sin config local. Bueno: hosting parcial. Regular: sin hosting.</w:t>
            </w:r>
          </w:p>
        </w:tc>
        <w:tc>
          <w:tcPr>
            <w:tcW w:type="dxa" w:w="1310"/>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0.5</w:t>
            </w:r>
          </w:p>
        </w:tc>
      </w:tr>
      <w:tr>
        <w:tc>
          <w:tcPr>
            <w:tcW w:type="dxa" w:w="562"/>
            <w:shd w:fill="F3F4F6"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8</w:t>
            </w:r>
          </w:p>
        </w:tc>
        <w:tc>
          <w:tcPr>
            <w:tcW w:type="dxa" w:w="2621"/>
            <w:shd w:fill="F3F4F6"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Diseño E-Commerce y UX</w:t>
            </w:r>
          </w:p>
        </w:tc>
        <w:tc>
          <w:tcPr>
            <w:tcW w:type="dxa" w:w="4867"/>
            <w:shd w:fill="F3F4F6"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Excelente: diseño profesional, responsive, Cloudinary. Bueno: funcional sin diseño. Regular: sin estilo.</w:t>
            </w:r>
          </w:p>
        </w:tc>
        <w:tc>
          <w:tcPr>
            <w:tcW w:type="dxa" w:w="1310"/>
            <w:shd w:fill="F3F4F6"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0.5</w:t>
            </w:r>
          </w:p>
        </w:tc>
      </w:tr>
    </w:tbl>
    <w:p>
      <w:pPr>
        <w:spacing w:after="60"/>
      </w:pPr>
    </w:p>
    <w:p>
      <w:pPr>
        <w:pBdr>
          <w:bottom w:val="single" w:color="16A34A" w:sz="4"/>
        </w:pBdr>
        <w:spacing w:after="100" w:before="240"/>
      </w:pPr>
      <w:r>
        <w:rPr>
          <w:rFonts w:ascii="Calibri" w:cs="Calibri" w:eastAsia="Calibri" w:hAnsi="Calibri"/>
          <w:b/>
          <w:bCs/>
          <w:color w:val="16A34A"/>
          <w:sz w:val="23"/>
          <w:szCs w:val="23"/>
        </w:rPr>
        <w:t xml:space="preserve">15.2  Criterios de Auditoría y Seguridad (5 puntos)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2"/>
        <w:gridCol w:w="2621"/>
        <w:gridCol w:w="4867"/>
        <w:gridCol w:w="1310"/>
      </w:tblGrid>
      <w:tr>
        <w:trPr>
          <w:tblHeader/>
        </w:trPr>
        <w:tc>
          <w:tcPr>
            <w:tcW w:type="dxa" w:w="562"/>
            <w:shd w:fill="14532D"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w:t>
            </w:r>
          </w:p>
        </w:tc>
        <w:tc>
          <w:tcPr>
            <w:tcW w:type="dxa" w:w="2621"/>
            <w:shd w:fill="14532D"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Criterio de Seguridad</w:t>
            </w:r>
          </w:p>
        </w:tc>
        <w:tc>
          <w:tcPr>
            <w:tcW w:type="dxa" w:w="4867"/>
            <w:shd w:fill="14532D"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Descripción del logro</w:t>
            </w:r>
          </w:p>
        </w:tc>
        <w:tc>
          <w:tcPr>
            <w:tcW w:type="dxa" w:w="1310"/>
            <w:shd w:fill="14532D"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Pts</w:t>
            </w:r>
          </w:p>
        </w:tc>
      </w:tr>
      <w:tr>
        <w:tc>
          <w:tcPr>
            <w:tcW w:type="dxa" w:w="562"/>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9</w:t>
            </w:r>
          </w:p>
        </w:tc>
        <w:tc>
          <w:tcPr>
            <w:tcW w:type="dxa" w:w="2621"/>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OWASP Top 10 (mín. 5 controles)</w:t>
            </w:r>
          </w:p>
        </w:tc>
        <w:tc>
          <w:tcPr>
            <w:tcW w:type="dxa" w:w="4867"/>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Excelente: 7 controles implementados incluyendo A08 (webhook Stripe). Bueno: 5-6 controles. Regular: 2-4. Cero: ninguno.</w:t>
            </w:r>
          </w:p>
        </w:tc>
        <w:tc>
          <w:tcPr>
            <w:tcW w:type="dxa" w:w="1310"/>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2</w:t>
            </w:r>
          </w:p>
        </w:tc>
      </w:tr>
      <w:tr>
        <w:tc>
          <w:tcPr>
            <w:tcW w:type="dxa" w:w="562"/>
            <w:shd w:fill="F0FDF4"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10</w:t>
            </w:r>
          </w:p>
        </w:tc>
        <w:tc>
          <w:tcPr>
            <w:tcW w:type="dxa" w:w="2621"/>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Seguridad del módulo de pagos (PCI-DSS)</w:t>
            </w:r>
          </w:p>
        </w:tc>
        <w:tc>
          <w:tcPr>
            <w:tcW w:type="dxa" w:w="4867"/>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Excelente: 6 requisitos PCI-DSS básicos cumplidos + BD sin datos de tarjeta comprobado en vivo. Bueno: 4-5 requisitos. Regular: 1-3.</w:t>
            </w:r>
          </w:p>
        </w:tc>
        <w:tc>
          <w:tcPr>
            <w:tcW w:type="dxa" w:w="1310"/>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1.5</w:t>
            </w:r>
          </w:p>
        </w:tc>
      </w:tr>
      <w:tr>
        <w:tc>
          <w:tcPr>
            <w:tcW w:type="dxa" w:w="562"/>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11</w:t>
            </w:r>
          </w:p>
        </w:tc>
        <w:tc>
          <w:tcPr>
            <w:tcW w:type="dxa" w:w="2621"/>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Audit Trail del ciclo de compra</w:t>
            </w:r>
          </w:p>
        </w:tc>
        <w:tc>
          <w:tcPr>
            <w:tcW w:type="dxa" w:w="4867"/>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Excelente: 14 eventos en security_audit_logs con 30+ registros evidenciados. Bueno: 8+ eventos. Regular: menos de 8 eventos o sin BD separada.</w:t>
            </w:r>
          </w:p>
        </w:tc>
        <w:tc>
          <w:tcPr>
            <w:tcW w:type="dxa" w:w="1310"/>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1</w:t>
            </w:r>
          </w:p>
        </w:tc>
      </w:tr>
      <w:tr>
        <w:tc>
          <w:tcPr>
            <w:tcW w:type="dxa" w:w="562"/>
            <w:shd w:fill="F0FDF4"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12</w:t>
            </w:r>
          </w:p>
        </w:tc>
        <w:tc>
          <w:tcPr>
            <w:tcW w:type="dxa" w:w="2621"/>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BCP/DRP + Presupuesto ALE/ROSI</w:t>
            </w:r>
          </w:p>
        </w:tc>
        <w:tc>
          <w:tcPr>
            <w:tcW w:type="dxa" w:w="4867"/>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Excelente: 6 escenarios BCP/DRP + presupuesto con 6 amenazas ALE/ROSI. Bueno: uno de los dos. Regular: mención sin plan real.</w:t>
            </w:r>
          </w:p>
        </w:tc>
        <w:tc>
          <w:tcPr>
            <w:tcW w:type="dxa" w:w="1310"/>
            <w:shd w:fill="F0FDF4"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0.5</w:t>
            </w:r>
          </w:p>
        </w:tc>
      </w:tr>
    </w:tbl>
    <w:p>
      <w:pPr>
        <w:spacing w:after="60"/>
      </w:pPr>
    </w:p>
    <w:p>
      <w:pPr>
        <w:pBdr>
          <w:bottom w:val="single" w:color="2563A8" w:sz="4"/>
        </w:pBdr>
        <w:spacing w:after="100" w:before="240"/>
      </w:pPr>
      <w:r>
        <w:rPr>
          <w:rFonts w:ascii="Calibri" w:cs="Calibri" w:eastAsia="Calibri" w:hAnsi="Calibri"/>
          <w:b/>
          <w:bCs/>
          <w:color w:val="2563A8"/>
          <w:sz w:val="23"/>
          <w:szCs w:val="23"/>
        </w:rPr>
        <w:t xml:space="preserve">15.3  Penalizaciones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84"/>
        <w:gridCol w:w="3276"/>
      </w:tblGrid>
      <w:tr>
        <w:trPr>
          <w:tblHeader/>
        </w:trPr>
        <w:tc>
          <w:tcPr>
            <w:tcW w:type="dxa" w:w="6084"/>
            <w:shd w:fill="1B3A6B"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Situación</w:t>
            </w:r>
          </w:p>
        </w:tc>
        <w:tc>
          <w:tcPr>
            <w:tcW w:type="dxa" w:w="3276"/>
            <w:shd w:fill="1B3A6B"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Descuento</w:t>
            </w:r>
          </w:p>
        </w:tc>
      </w:tr>
      <w:tr>
        <w:tc>
          <w:tcPr>
            <w:tcW w:type="dxa" w:w="6084"/>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Entrega después del 31 de octubre de 2026</w:t>
            </w:r>
          </w:p>
        </w:tc>
        <w:tc>
          <w:tcPr>
            <w:tcW w:type="dxa" w:w="3276"/>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-1 pt por día</w:t>
            </w:r>
          </w:p>
        </w:tc>
      </w:tr>
      <w:tr>
        <w:tc>
          <w:tcPr>
            <w:tcW w:type="dxa" w:w="6084"/>
            <w:shd w:fill="F3F4F6"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Sin arquitectura distribuida (sistema monolítico)</w:t>
            </w:r>
          </w:p>
        </w:tc>
        <w:tc>
          <w:tcPr>
            <w:tcW w:type="dxa" w:w="3276"/>
            <w:shd w:fill="F3F4F6"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-5 pts</w:t>
            </w:r>
          </w:p>
        </w:tc>
      </w:tr>
      <w:tr>
        <w:tc>
          <w:tcPr>
            <w:tcW w:type="dxa" w:w="6084"/>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Sin integración de pagos (Stripe/PayPal sandbox)</w:t>
            </w:r>
          </w:p>
        </w:tc>
        <w:tc>
          <w:tcPr>
            <w:tcW w:type="dxa" w:w="3276"/>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-2 pts</w:t>
            </w:r>
          </w:p>
        </w:tc>
      </w:tr>
      <w:tr>
        <w:tc>
          <w:tcPr>
            <w:tcW w:type="dxa" w:w="6084"/>
            <w:shd w:fill="F3F4F6"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Sin Docker / docker-compose</w:t>
            </w:r>
          </w:p>
        </w:tc>
        <w:tc>
          <w:tcPr>
            <w:tcW w:type="dxa" w:w="3276"/>
            <w:shd w:fill="F3F4F6"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-2 pts</w:t>
            </w:r>
          </w:p>
        </w:tc>
      </w:tr>
      <w:tr>
        <w:tc>
          <w:tcPr>
            <w:tcW w:type="dxa" w:w="6084"/>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Sin repositorio GitHub o repositorio vacío</w:t>
            </w:r>
          </w:p>
        </w:tc>
        <w:tc>
          <w:tcPr>
            <w:tcW w:type="dxa" w:w="3276"/>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-2 pts</w:t>
            </w:r>
          </w:p>
        </w:tc>
      </w:tr>
      <w:tr>
        <w:tc>
          <w:tcPr>
            <w:tcW w:type="dxa" w:w="6084"/>
            <w:shd w:fill="F3F4F6"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API keys o contraseñas en el código fuente del repositorio GitHub</w:t>
            </w:r>
          </w:p>
        </w:tc>
        <w:tc>
          <w:tcPr>
            <w:tcW w:type="dxa" w:w="3276"/>
            <w:shd w:fill="F3F4F6"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-4 pts (falta crítica — PCI-DSS)</w:t>
            </w:r>
          </w:p>
        </w:tc>
      </w:tr>
      <w:tr>
        <w:tc>
          <w:tcPr>
            <w:tcW w:type="dxa" w:w="6084"/>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Datos de tarjeta almacenados en BD (número, CVV, etc.)</w:t>
            </w:r>
          </w:p>
        </w:tc>
        <w:tc>
          <w:tcPr>
            <w:tcW w:type="dxa" w:w="3276"/>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-4 pts (violación PCI-DSS grave)</w:t>
            </w:r>
          </w:p>
        </w:tc>
      </w:tr>
      <w:tr>
        <w:tc>
          <w:tcPr>
            <w:tcW w:type="dxa" w:w="6084"/>
            <w:shd w:fill="F3F4F6"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Sin security-audit-service ni logs de auditoría</w:t>
            </w:r>
          </w:p>
        </w:tc>
        <w:tc>
          <w:tcPr>
            <w:tcW w:type="dxa" w:w="3276"/>
            <w:shd w:fill="F3F4F6"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-2 pts</w:t>
            </w:r>
          </w:p>
        </w:tc>
      </w:tr>
      <w:tr>
        <w:tc>
          <w:tcPr>
            <w:tcW w:type="dxa" w:w="6084"/>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Mismo tipo de negocio que el Proyecto 1</w:t>
            </w:r>
          </w:p>
        </w:tc>
        <w:tc>
          <w:tcPr>
            <w:tcW w:type="dxa" w:w="3276"/>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-2 pts</w:t>
            </w:r>
          </w:p>
        </w:tc>
      </w:tr>
      <w:tr>
        <w:tc>
          <w:tcPr>
            <w:tcW w:type="dxa" w:w="6084"/>
            <w:shd w:fill="F3F4F6"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Plagio o código copiado sin poder explicar</w:t>
            </w:r>
          </w:p>
        </w:tc>
        <w:tc>
          <w:tcPr>
            <w:tcW w:type="dxa" w:w="3276"/>
            <w:shd w:fill="F3F4F6"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Nota 0</w:t>
            </w:r>
          </w:p>
        </w:tc>
      </w:tr>
    </w:tbl>
    <w:p>
      <w:r>
        <w:br w:type="page"/>
      </w:r>
    </w:p>
    <w:p>
      <w:pPr>
        <w:pStyle w:val="Heading1"/>
        <w:shd w:fill="1B3A6B" w:val="clear"/>
        <w:spacing w:after="180" w:before="320"/>
      </w:pPr>
      <w:r>
        <w:rPr>
          <w:rFonts w:ascii="Calibri" w:cs="Calibri" w:eastAsia="Calibri" w:hAnsi="Calibri"/>
          <w:b/>
          <w:bCs/>
          <w:color w:val="FFFFFF"/>
          <w:sz w:val="26"/>
          <w:szCs w:val="26"/>
        </w:rPr>
        <w:t xml:space="preserve">16. CRONOGRAMA DE DESARROLLO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995"/>
        <w:gridCol w:w="3557"/>
        <w:gridCol w:w="1872"/>
      </w:tblGrid>
      <w:tr>
        <w:trPr>
          <w:tblHeader/>
        </w:trPr>
        <w:tc>
          <w:tcPr>
            <w:tcW w:type="dxa" w:w="936"/>
            <w:shd w:fill="1B3A6B"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Semana</w:t>
            </w:r>
          </w:p>
        </w:tc>
        <w:tc>
          <w:tcPr>
            <w:tcW w:type="dxa" w:w="2995"/>
            <w:shd w:fill="1B3A6B"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Actividades técnicas</w:t>
            </w:r>
          </w:p>
        </w:tc>
        <w:tc>
          <w:tcPr>
            <w:tcW w:type="dxa" w:w="3557"/>
            <w:shd w:fill="1B3A6B"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Actividades de seguridad</w:t>
            </w:r>
          </w:p>
        </w:tc>
        <w:tc>
          <w:tcPr>
            <w:tcW w:type="dxa" w:w="1872"/>
            <w:shd w:fill="1B3A6B" w:val="clear"/>
            <w:tcMar>
              <w:top w:type="dxa" w:w="80"/>
              <w:left w:type="dxa" w:w="100"/>
              <w:bottom w:type="dxa" w:w="80"/>
              <w:right w:type="dxa" w:w="100"/>
            </w:tcMar>
          </w:tcPr>
          <w:p>
            <w:pPr>
              <w:jc w:val="center"/>
            </w:pPr>
            <w:r>
              <w:rPr>
                <w:rFonts w:ascii="Calibri" w:cs="Calibri" w:eastAsia="Calibri" w:hAnsi="Calibri"/>
                <w:b/>
                <w:bCs/>
                <w:color w:val="FFFFFF"/>
                <w:sz w:val="19"/>
                <w:szCs w:val="19"/>
              </w:rPr>
              <w:t xml:space="preserve">Fecha</w:t>
            </w:r>
          </w:p>
        </w:tc>
      </w:tr>
      <w:tr>
        <w:tc>
          <w:tcPr>
            <w:tcW w:type="dxa" w:w="936"/>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1</w:t>
            </w:r>
          </w:p>
        </w:tc>
        <w:tc>
          <w:tcPr>
            <w:tcW w:type="dxa" w:w="2995"/>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Elección de negocio + docker-compose.yml inicial + auth-service básico</w:t>
            </w:r>
          </w:p>
        </w:tc>
        <w:tc>
          <w:tcPr>
            <w:tcW w:type="dxa" w:w="3557"/>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Diagrama STRIDE + DFD + security-audit-service estructura de BD</w:t>
            </w:r>
          </w:p>
        </w:tc>
        <w:tc>
          <w:tcPr>
            <w:tcW w:type="dxa" w:w="1872"/>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10 oct 2026</w:t>
            </w:r>
          </w:p>
        </w:tc>
      </w:tr>
      <w:tr>
        <w:tc>
          <w:tcPr>
            <w:tcW w:type="dxa" w:w="936"/>
            <w:shd w:fill="F3F4F6"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2</w:t>
            </w:r>
          </w:p>
        </w:tc>
        <w:tc>
          <w:tcPr>
            <w:tcW w:type="dxa" w:w="2995"/>
            <w:shd w:fill="F3F4F6"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catalogo-service con Cloudinary + pedidos-service + MariaDB Master-Slave</w:t>
            </w:r>
          </w:p>
        </w:tc>
        <w:tc>
          <w:tcPr>
            <w:tcW w:type="dxa" w:w="3557"/>
            <w:shd w:fill="F3F4F6"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OWASP controles A01/A02/A03 en auth y catálogo + audit_logs primeros eventos</w:t>
            </w:r>
          </w:p>
        </w:tc>
        <w:tc>
          <w:tcPr>
            <w:tcW w:type="dxa" w:w="1872"/>
            <w:shd w:fill="F3F4F6"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17 oct 2026</w:t>
            </w:r>
          </w:p>
        </w:tc>
      </w:tr>
      <w:tr>
        <w:tc>
          <w:tcPr>
            <w:tcW w:type="dxa" w:w="936"/>
            <w:shd w:fill="FFFFFF"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3</w:t>
            </w:r>
          </w:p>
        </w:tc>
        <w:tc>
          <w:tcPr>
            <w:tcW w:type="dxa" w:w="2995"/>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pagos-service Stripe/PayPal + notificaciones EmailJS + 3ra API + Redis</w:t>
            </w:r>
          </w:p>
        </w:tc>
        <w:tc>
          <w:tcPr>
            <w:tcW w:type="dxa" w:w="3557"/>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Webhook Stripe con verificación de firma + Docker hardening (puertos) + OWASP ZAP primera ejecución</w:t>
            </w:r>
          </w:p>
        </w:tc>
        <w:tc>
          <w:tcPr>
            <w:tcW w:type="dxa" w:w="1872"/>
            <w:shd w:fill="FFFFFF"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24 oct 2026</w:t>
            </w:r>
          </w:p>
        </w:tc>
      </w:tr>
      <w:tr>
        <w:tc>
          <w:tcPr>
            <w:tcW w:type="dxa" w:w="936"/>
            <w:shd w:fill="F3F4F6" w:val="clear"/>
            <w:tcMar>
              <w:top w:type="dxa" w:w="70"/>
              <w:left w:type="dxa" w:w="100"/>
              <w:bottom w:type="dxa" w:w="70"/>
              <w:right w:type="dxa" w:w="100"/>
            </w:tcMar>
          </w:tcPr>
          <w:p>
            <w:pPr>
              <w:jc w:val="left"/>
            </w:pPr>
            <w:r>
              <w:rPr>
                <w:rFonts w:ascii="Calibri" w:cs="Calibri" w:eastAsia="Calibri" w:hAnsi="Calibri"/>
                <w:b/>
                <w:bCs/>
                <w:color w:val="111827"/>
                <w:sz w:val="18"/>
                <w:szCs w:val="18"/>
              </w:rPr>
              <w:t xml:space="preserve">4</w:t>
            </w:r>
          </w:p>
        </w:tc>
        <w:tc>
          <w:tcPr>
            <w:tcW w:type="dxa" w:w="2995"/>
            <w:shd w:fill="F3F4F6"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Panel admin completo + hosting Render/Railway + docker-compose up producción + presentación</w:t>
            </w:r>
          </w:p>
        </w:tc>
        <w:tc>
          <w:tcPr>
            <w:tcW w:type="dxa" w:w="3557"/>
            <w:shd w:fill="F3F4F6"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BCP/DRP completo + 30 audit logs evidenciados + presupuesto ALE/ROSI + demo recuperación</w:t>
            </w:r>
          </w:p>
        </w:tc>
        <w:tc>
          <w:tcPr>
            <w:tcW w:type="dxa" w:w="1872"/>
            <w:shd w:fill="F3F4F6" w:val="clear"/>
            <w:tcMar>
              <w:top w:type="dxa" w:w="70"/>
              <w:left w:type="dxa" w:w="100"/>
              <w:bottom w:type="dxa" w:w="70"/>
              <w:right w:type="dxa" w:w="100"/>
            </w:tcMar>
          </w:tcPr>
          <w:p>
            <w:pPr>
              <w:jc w:val="left"/>
            </w:pPr>
            <w:r>
              <w:rPr>
                <w:rFonts w:ascii="Calibri" w:cs="Calibri" w:eastAsia="Calibri" w:hAnsi="Calibri"/>
                <w:b w:val="false"/>
                <w:bCs w:val="false"/>
                <w:color w:val="111827"/>
                <w:sz w:val="18"/>
                <w:szCs w:val="18"/>
              </w:rPr>
              <w:t xml:space="preserve">31 oct 2026</w:t>
            </w:r>
          </w:p>
        </w:tc>
      </w:tr>
    </w:tbl>
    <w:p>
      <w:pPr>
        <w:spacing w:after="60"/>
      </w:pPr>
    </w:p>
    <w:p>
      <w:pPr>
        <w:pStyle w:val="Heading1"/>
        <w:shd w:fill="1B3A6B" w:val="clear"/>
        <w:spacing w:after="180" w:before="320"/>
      </w:pPr>
      <w:r>
        <w:rPr>
          <w:rFonts w:ascii="Calibri" w:cs="Calibri" w:eastAsia="Calibri" w:hAnsi="Calibri"/>
          <w:b/>
          <w:bCs/>
          <w:color w:val="FFFFFF"/>
          <w:sz w:val="26"/>
          <w:szCs w:val="26"/>
        </w:rPr>
        <w:t xml:space="preserve">17. RECURSOS RECOMENDADOS</w:t>
      </w:r>
    </w:p>
    <w:p>
      <w:pPr>
        <w:pBdr>
          <w:bottom w:val="single" w:color="2563A8" w:sz="4"/>
        </w:pBdr>
        <w:spacing w:after="100" w:before="240"/>
      </w:pPr>
      <w:r>
        <w:rPr>
          <w:rFonts w:ascii="Calibri" w:cs="Calibri" w:eastAsia="Calibri" w:hAnsi="Calibri"/>
          <w:b/>
          <w:bCs/>
          <w:color w:val="2563A8"/>
          <w:sz w:val="23"/>
          <w:szCs w:val="23"/>
        </w:rPr>
        <w:t xml:space="preserve">Técnicos</w:t>
      </w:r>
    </w:p>
    <w:p>
      <w:pPr>
        <w:pStyle w:val="ListParagraph"/>
        <w:numPr>
          <w:ilvl w:val="0"/>
          <w:numId w:val="2"/>
        </w:numPr>
        <w:spacing w:after="50" w:before="30"/>
      </w:pPr>
      <w:r>
        <w:rPr>
          <w:rFonts w:ascii="Calibri" w:cs="Calibri" w:eastAsia="Calibri" w:hAnsi="Calibri"/>
          <w:b w:val="false"/>
          <w:bCs w:val="false"/>
          <w:color w:val="111827"/>
          <w:sz w:val="21"/>
          <w:szCs w:val="21"/>
        </w:rPr>
        <w:t xml:space="preserve">Docker Compose: docs.docker.com/compose</w:t>
      </w:r>
    </w:p>
    <w:p>
      <w:pPr>
        <w:pStyle w:val="ListParagraph"/>
        <w:numPr>
          <w:ilvl w:val="0"/>
          <w:numId w:val="2"/>
        </w:numPr>
        <w:spacing w:after="50" w:before="30"/>
      </w:pPr>
      <w:r>
        <w:rPr>
          <w:rFonts w:ascii="Calibri" w:cs="Calibri" w:eastAsia="Calibri" w:hAnsi="Calibri"/>
          <w:b w:val="false"/>
          <w:bCs w:val="false"/>
          <w:color w:val="111827"/>
          <w:sz w:val="21"/>
          <w:szCs w:val="21"/>
        </w:rPr>
        <w:t xml:space="preserve">Nginx reverse proxy: nginx.org/en/docs</w:t>
      </w:r>
    </w:p>
    <w:p>
      <w:pPr>
        <w:pStyle w:val="ListParagraph"/>
        <w:numPr>
          <w:ilvl w:val="0"/>
          <w:numId w:val="2"/>
        </w:numPr>
        <w:spacing w:after="50" w:before="30"/>
      </w:pPr>
      <w:r>
        <w:rPr>
          <w:rFonts w:ascii="Calibri" w:cs="Calibri" w:eastAsia="Calibri" w:hAnsi="Calibri"/>
          <w:b w:val="false"/>
          <w:bCs w:val="false"/>
          <w:color w:val="111827"/>
          <w:sz w:val="21"/>
          <w:szCs w:val="21"/>
        </w:rPr>
        <w:t xml:space="preserve">MariaDB Replication: mariadb.com/kb/en/replication</w:t>
      </w:r>
    </w:p>
    <w:p>
      <w:pPr>
        <w:pStyle w:val="ListParagraph"/>
        <w:numPr>
          <w:ilvl w:val="0"/>
          <w:numId w:val="2"/>
        </w:numPr>
        <w:spacing w:after="50" w:before="30"/>
      </w:pPr>
      <w:r>
        <w:rPr>
          <w:rFonts w:ascii="Calibri" w:cs="Calibri" w:eastAsia="Calibri" w:hAnsi="Calibri"/>
          <w:b w:val="false"/>
          <w:bCs w:val="false"/>
          <w:color w:val="111827"/>
          <w:sz w:val="21"/>
          <w:szCs w:val="21"/>
        </w:rPr>
        <w:t xml:space="preserve">Stripe Webhooks PHP: stripe.com/docs/webhooks</w:t>
      </w:r>
    </w:p>
    <w:p>
      <w:pPr>
        <w:pStyle w:val="ListParagraph"/>
        <w:numPr>
          <w:ilvl w:val="0"/>
          <w:numId w:val="2"/>
        </w:numPr>
        <w:spacing w:after="50" w:before="30"/>
      </w:pPr>
      <w:r>
        <w:rPr>
          <w:rFonts w:ascii="Calibri" w:cs="Calibri" w:eastAsia="Calibri" w:hAnsi="Calibri"/>
          <w:b w:val="false"/>
          <w:bCs w:val="false"/>
          <w:color w:val="111827"/>
          <w:sz w:val="21"/>
          <w:szCs w:val="21"/>
        </w:rPr>
        <w:t xml:space="preserve">Redis en PHP: github.com/phpredis/phpredis</w:t>
      </w:r>
    </w:p>
    <w:p>
      <w:pPr>
        <w:pStyle w:val="ListParagraph"/>
        <w:numPr>
          <w:ilvl w:val="0"/>
          <w:numId w:val="2"/>
        </w:numPr>
        <w:spacing w:after="50" w:before="30"/>
      </w:pPr>
      <w:r>
        <w:rPr>
          <w:rFonts w:ascii="Calibri" w:cs="Calibri" w:eastAsia="Calibri" w:hAnsi="Calibri"/>
          <w:b w:val="false"/>
          <w:bCs w:val="false"/>
          <w:color w:val="111827"/>
          <w:sz w:val="21"/>
          <w:szCs w:val="21"/>
        </w:rPr>
        <w:t xml:space="preserve">Render.com Docker: render.com/docs/docker</w:t>
      </w:r>
    </w:p>
    <w:p>
      <w:pPr>
        <w:spacing w:after="60"/>
      </w:pPr>
    </w:p>
    <w:p>
      <w:pPr>
        <w:pBdr>
          <w:bottom w:val="single" w:color="16A34A" w:sz="4"/>
        </w:pBdr>
        <w:spacing w:after="100" w:before="240"/>
      </w:pPr>
      <w:r>
        <w:rPr>
          <w:rFonts w:ascii="Calibri" w:cs="Calibri" w:eastAsia="Calibri" w:hAnsi="Calibri"/>
          <w:b/>
          <w:bCs/>
          <w:color w:val="16A34A"/>
          <w:sz w:val="23"/>
          <w:szCs w:val="23"/>
        </w:rPr>
        <w:t xml:space="preserve">Seguridad y Auditoría</w:t>
      </w:r>
    </w:p>
    <w:p>
      <w:pPr>
        <w:pStyle w:val="ListParagraph"/>
        <w:numPr>
          <w:ilvl w:val="0"/>
          <w:numId w:val="2"/>
        </w:numPr>
        <w:spacing w:after="50" w:before="30"/>
      </w:pPr>
      <w:r>
        <w:rPr>
          <w:rFonts w:ascii="Calibri" w:cs="Calibri" w:eastAsia="Calibri" w:hAnsi="Calibri"/>
          <w:b w:val="false"/>
          <w:bCs w:val="false"/>
          <w:color w:val="111827"/>
          <w:sz w:val="21"/>
          <w:szCs w:val="21"/>
        </w:rPr>
        <w:t xml:space="preserve">OWASP Top 10: owasp.org/www-project-top-ten/</w:t>
      </w:r>
    </w:p>
    <w:p>
      <w:pPr>
        <w:pStyle w:val="ListParagraph"/>
        <w:numPr>
          <w:ilvl w:val="0"/>
          <w:numId w:val="2"/>
        </w:numPr>
        <w:spacing w:after="50" w:before="30"/>
      </w:pPr>
      <w:r>
        <w:rPr>
          <w:rFonts w:ascii="Calibri" w:cs="Calibri" w:eastAsia="Calibri" w:hAnsi="Calibri"/>
          <w:b w:val="false"/>
          <w:bCs w:val="false"/>
          <w:color w:val="111827"/>
          <w:sz w:val="21"/>
          <w:szCs w:val="21"/>
        </w:rPr>
        <w:t xml:space="preserve">OWASP Testing Guide (e-commerce): owasp.org/www-project-web-security-testing-guide/</w:t>
      </w:r>
    </w:p>
    <w:p>
      <w:pPr>
        <w:pStyle w:val="ListParagraph"/>
        <w:numPr>
          <w:ilvl w:val="0"/>
          <w:numId w:val="2"/>
        </w:numPr>
        <w:spacing w:after="50" w:before="30"/>
      </w:pPr>
      <w:r>
        <w:rPr>
          <w:rFonts w:ascii="Calibri" w:cs="Calibri" w:eastAsia="Calibri" w:hAnsi="Calibri"/>
          <w:b w:val="false"/>
          <w:bCs w:val="false"/>
          <w:color w:val="111827"/>
          <w:sz w:val="21"/>
          <w:szCs w:val="21"/>
        </w:rPr>
        <w:t xml:space="preserve">OWASP ZAP Scanner: zaproxy.org</w:t>
      </w:r>
    </w:p>
    <w:p>
      <w:pPr>
        <w:pStyle w:val="ListParagraph"/>
        <w:numPr>
          <w:ilvl w:val="0"/>
          <w:numId w:val="2"/>
        </w:numPr>
        <w:spacing w:after="50" w:before="30"/>
      </w:pPr>
      <w:r>
        <w:rPr>
          <w:rFonts w:ascii="Calibri" w:cs="Calibri" w:eastAsia="Calibri" w:hAnsi="Calibri"/>
          <w:b w:val="false"/>
          <w:bCs w:val="false"/>
          <w:color w:val="111827"/>
          <w:sz w:val="21"/>
          <w:szCs w:val="21"/>
        </w:rPr>
        <w:t xml:space="preserve">PCI-DSS v4.0: pcisecuritystandards.org</w:t>
      </w:r>
    </w:p>
    <w:p>
      <w:pPr>
        <w:pStyle w:val="ListParagraph"/>
        <w:numPr>
          <w:ilvl w:val="0"/>
          <w:numId w:val="2"/>
        </w:numPr>
        <w:spacing w:after="50" w:before="30"/>
      </w:pPr>
      <w:r>
        <w:rPr>
          <w:rFonts w:ascii="Calibri" w:cs="Calibri" w:eastAsia="Calibri" w:hAnsi="Calibri"/>
          <w:b w:val="false"/>
          <w:bCs w:val="false"/>
          <w:color w:val="111827"/>
          <w:sz w:val="21"/>
          <w:szCs w:val="21"/>
        </w:rPr>
        <w:t xml:space="preserve">STRIDE Threat Modeling: learn.microsoft.com/en-us/azure/security/develop/threat-modeling-tool</w:t>
      </w:r>
    </w:p>
    <w:p>
      <w:pPr>
        <w:pStyle w:val="ListParagraph"/>
        <w:numPr>
          <w:ilvl w:val="0"/>
          <w:numId w:val="2"/>
        </w:numPr>
        <w:spacing w:after="50" w:before="30"/>
      </w:pPr>
      <w:r>
        <w:rPr>
          <w:rFonts w:ascii="Calibri" w:cs="Calibri" w:eastAsia="Calibri" w:hAnsi="Calibri"/>
          <w:b w:val="false"/>
          <w:bCs w:val="false"/>
          <w:color w:val="111827"/>
          <w:sz w:val="21"/>
          <w:szCs w:val="21"/>
        </w:rPr>
        <w:t xml:space="preserve">Let's Encrypt (TLS gratuito): letsencrypt.org</w:t>
      </w:r>
    </w:p>
    <w:p>
      <w:pPr>
        <w:pStyle w:val="ListParagraph"/>
        <w:numPr>
          <w:ilvl w:val="0"/>
          <w:numId w:val="2"/>
        </w:numPr>
        <w:spacing w:after="50" w:before="30"/>
      </w:pPr>
      <w:r>
        <w:rPr>
          <w:rFonts w:ascii="Calibri" w:cs="Calibri" w:eastAsia="Calibri" w:hAnsi="Calibri"/>
          <w:b w:val="false"/>
          <w:bCs w:val="false"/>
          <w:color w:val="111827"/>
          <w:sz w:val="21"/>
          <w:szCs w:val="21"/>
        </w:rPr>
        <w:t xml:space="preserve">Cloudflare Free (DDoS + SSL): cloudflare.com</w:t>
      </w:r>
    </w:p>
    <w:p>
      <w:pPr>
        <w:pStyle w:val="ListParagraph"/>
        <w:numPr>
          <w:ilvl w:val="0"/>
          <w:numId w:val="2"/>
        </w:numPr>
        <w:spacing w:after="50" w:before="30"/>
      </w:pPr>
      <w:r>
        <w:rPr>
          <w:rFonts w:ascii="Calibri" w:cs="Calibri" w:eastAsia="Calibri" w:hAnsi="Calibri"/>
          <w:b w:val="false"/>
          <w:bCs w:val="false"/>
          <w:color w:val="111827"/>
          <w:sz w:val="21"/>
          <w:szCs w:val="21"/>
        </w:rPr>
        <w:t xml:space="preserve">ISO 27001:2022: iso.org/standard/82875.html</w:t>
      </w:r>
    </w:p>
    <w:p>
      <w:pPr>
        <w:spacing w:after="60"/>
      </w:pPr>
    </w:p>
    <w:p>
      <w:pPr>
        <w:spacing w:after="80"/>
      </w:pPr>
      <w:r>
        <w:rPr>
          <w:rFonts w:ascii="Calibri" w:cs="Calibri" w:eastAsia="Calibri" w:hAnsi="Calibri"/>
          <w:b/>
          <w:bCs/>
          <w:color w:val="1B3A6B"/>
          <w:sz w:val="21"/>
          <w:szCs w:val="21"/>
        </w:rPr>
        <w:t xml:space="preserve">Consultas: </w:t>
      </w:r>
      <w:r>
        <w:rPr>
          <w:rFonts w:ascii="Calibri" w:cs="Calibri" w:eastAsia="Calibri" w:hAnsi="Calibri"/>
          <w:color w:val="2563A8"/>
          <w:sz w:val="21"/>
          <w:szCs w:val="21"/>
          <w:u w:val="single"/>
        </w:rPr>
        <w:t xml:space="preserve">erolandolx@gmail.com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A8" w:sz="4"/>
      </w:pBdr>
      <w:spacing w:before="80"/>
      <w:jc w:val="right"/>
    </w:pPr>
    <w:r>
      <w:rPr>
        <w:rFonts w:ascii="Calibri" w:cs="Calibri" w:eastAsia="Calibri" w:hAnsi="Calibri"/>
        <w:color w:val="6B7280"/>
        <w:sz w:val="17"/>
        <w:szCs w:val="17"/>
      </w:rPr>
      <w:t xml:space="preserve">M.Sc. Elmer Rolando Lux Laynez  |  Página </w:t>
    </w:r>
    <w:r>
      <w:rPr>
        <w:rFonts w:ascii="Calibri" w:cs="Calibri" w:eastAsia="Calibri" w:hAnsi="Calibri"/>
        <w:color w:val="6B7280"/>
        <w:sz w:val="17"/>
        <w:szCs w:val="17"/>
      </w:rPr>
      <w:fldChar w:fldCharType="begin"/>
      <w:instrText xml:space="preserve">PAGE</w:instrText>
      <w:fldChar w:fldCharType="separate"/>
      <w:fldChar w:fldCharType="end"/>
    </w:r>
    <w:r>
      <w:rPr>
        <w:rFonts w:ascii="Calibri" w:cs="Calibri" w:eastAsia="Calibri" w:hAnsi="Calibri"/>
        <w:color w:val="6B7280"/>
        <w:sz w:val="17"/>
        <w:szCs w:val="17"/>
      </w:rPr>
      <w:t xml:space="preserve"> de </w:t>
    </w:r>
    <w:r>
      <w:rPr>
        <w:rFonts w:ascii="Calibri" w:cs="Calibri" w:eastAsia="Calibri" w:hAnsi="Calibri"/>
        <w:color w:val="6B7280"/>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4"/>
      </w:pBdr>
      <w:spacing w:after="80"/>
    </w:pPr>
    <w:r>
      <w:rPr>
        <w:rFonts w:ascii="Calibri" w:cs="Calibri" w:eastAsia="Calibri" w:hAnsi="Calibri"/>
        <w:color w:val="6B7280"/>
        <w:sz w:val="17"/>
        <w:szCs w:val="17"/>
      </w:rPr>
      <w:t xml:space="preserve">Universidad Mariano Gálvez  |  Auditoría y Seguridad de Sistemas — Décimo Ciclo  |  Proyecto 2: E-Commerce Distribuido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2026-09-05T21:10:31.973Z</dcterms:created>
  <dcterms:modified xsi:type="dcterms:W3CDTF">2026-09-05T21:10:31.973Z</dcterms:modified>
</cp:coreProperties>
</file>

<file path=docProps/custom.xml><?xml version="1.0" encoding="utf-8"?>
<Properties xmlns="http://schemas.openxmlformats.org/officeDocument/2006/custom-properties" xmlns:vt="http://schemas.openxmlformats.org/officeDocument/2006/docPropsVTypes"/>
</file>