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49B69BB7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ПРАКТИЧЕСКОЙ РАБОТЕ</w:t>
      </w:r>
      <w:r w:rsidRPr="001E45CE">
        <w:t xml:space="preserve"> </w:t>
      </w:r>
      <w:r w:rsidR="00B61C9E">
        <w:t>№2</w:t>
      </w:r>
    </w:p>
    <w:p w14:paraId="65866E77" w14:textId="46D746E1" w:rsidR="00772233" w:rsidRPr="008668D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«Заявка на проект»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287EB006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15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03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Е.Д. </w:t>
            </w:r>
            <w:proofErr w:type="spellStart"/>
            <w:r>
              <w:rPr>
                <w:sz w:val="28"/>
                <w:szCs w:val="28"/>
                <w:lang w:eastAsia="ru-RU"/>
              </w:rPr>
              <w:t>Леткиман</w:t>
            </w:r>
            <w:proofErr w:type="spellEnd"/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CAA26AF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2CDFF20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F34407" w:rsidRDefault="00180355" w:rsidP="00F34407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314D715F" w14:textId="61F195F4" w:rsidR="00A15E24" w:rsidRDefault="0018035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4407">
            <w:rPr>
              <w:szCs w:val="28"/>
            </w:rPr>
            <w:fldChar w:fldCharType="begin"/>
          </w:r>
          <w:r w:rsidRPr="00F34407">
            <w:rPr>
              <w:szCs w:val="28"/>
            </w:rPr>
            <w:instrText xml:space="preserve"> TOC \o "1-3" \h \z \u </w:instrText>
          </w:r>
          <w:r w:rsidRPr="00F34407">
            <w:rPr>
              <w:szCs w:val="28"/>
            </w:rPr>
            <w:fldChar w:fldCharType="separate"/>
          </w:r>
          <w:hyperlink w:anchor="_Toc224475994" w:history="1">
            <w:r w:rsidR="00A15E24" w:rsidRPr="004E0166">
              <w:rPr>
                <w:rStyle w:val="af5"/>
                <w:noProof/>
              </w:rPr>
              <w:t>ОПРЕДЕЛЕНИЯ, ОБОЗНАЧЕНИЯ И СОКРАЩЕНИЯ</w:t>
            </w:r>
            <w:r w:rsidR="00A15E24">
              <w:rPr>
                <w:noProof/>
                <w:webHidden/>
              </w:rPr>
              <w:tab/>
            </w:r>
            <w:r w:rsidR="00A15E24">
              <w:rPr>
                <w:noProof/>
                <w:webHidden/>
              </w:rPr>
              <w:fldChar w:fldCharType="begin"/>
            </w:r>
            <w:r w:rsidR="00A15E24">
              <w:rPr>
                <w:noProof/>
                <w:webHidden/>
              </w:rPr>
              <w:instrText xml:space="preserve"> PAGEREF _Toc224475994 \h </w:instrText>
            </w:r>
            <w:r w:rsidR="00A15E24">
              <w:rPr>
                <w:noProof/>
                <w:webHidden/>
              </w:rPr>
            </w:r>
            <w:r w:rsidR="00A15E24">
              <w:rPr>
                <w:noProof/>
                <w:webHidden/>
              </w:rPr>
              <w:fldChar w:fldCharType="separate"/>
            </w:r>
            <w:r w:rsidR="00A15E24">
              <w:rPr>
                <w:noProof/>
                <w:webHidden/>
              </w:rPr>
              <w:t>3</w:t>
            </w:r>
            <w:r w:rsidR="00A15E24">
              <w:rPr>
                <w:noProof/>
                <w:webHidden/>
              </w:rPr>
              <w:fldChar w:fldCharType="end"/>
            </w:r>
          </w:hyperlink>
        </w:p>
        <w:p w14:paraId="03031378" w14:textId="19F478F7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5995" w:history="1">
            <w:r w:rsidRPr="004E0166">
              <w:rPr>
                <w:rStyle w:val="af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A0C9" w14:textId="3E2B68F1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5996" w:history="1">
            <w:r w:rsidRPr="004E0166">
              <w:rPr>
                <w:rStyle w:val="af5"/>
                <w:noProof/>
              </w:rPr>
              <w:t>1 Название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B0FB8" w14:textId="0DE33D9E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5997" w:history="1">
            <w:r w:rsidRPr="004E0166">
              <w:rPr>
                <w:rStyle w:val="af5"/>
                <w:noProof/>
              </w:rPr>
              <w:t>2 Состав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E85F" w14:textId="23F93CCF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5998" w:history="1">
            <w:r w:rsidRPr="004E0166">
              <w:rPr>
                <w:rStyle w:val="af5"/>
                <w:noProof/>
              </w:rPr>
              <w:t>3 Ключевые слова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D7F3E" w14:textId="243B0FE8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5999" w:history="1">
            <w:r w:rsidRPr="004E0166">
              <w:rPr>
                <w:rStyle w:val="af5"/>
                <w:noProof/>
              </w:rPr>
              <w:t>4 Аннотация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5BBF" w14:textId="6FADECF9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0" w:history="1">
            <w:r w:rsidRPr="004E0166">
              <w:rPr>
                <w:rStyle w:val="af5"/>
                <w:noProof/>
              </w:rPr>
              <w:t>5 Ожидаемые результаты и их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6948" w14:textId="6DE3083C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1" w:history="1">
            <w:r w:rsidRPr="004E0166">
              <w:rPr>
                <w:rStyle w:val="af5"/>
                <w:noProof/>
              </w:rPr>
              <w:t>6 Научная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C027" w14:textId="1C6EA2B6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2" w:history="1">
            <w:r w:rsidRPr="004E0166">
              <w:rPr>
                <w:rStyle w:val="af5"/>
                <w:bCs/>
                <w:noProof/>
              </w:rPr>
              <w:t>7 Научная значимость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E7F91" w14:textId="4062F2C3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3" w:history="1">
            <w:r w:rsidRPr="004E0166">
              <w:rPr>
                <w:rStyle w:val="af5"/>
                <w:noProof/>
              </w:rPr>
              <w:t>8 Конкретная задача (задачи) в рамках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D0FE" w14:textId="12342C1C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4" w:history="1">
            <w:r w:rsidRPr="004E0166">
              <w:rPr>
                <w:rStyle w:val="af5"/>
                <w:noProof/>
              </w:rPr>
              <w:t>9 Научную новизну исследований, обоснование достижимости решения поставленной задачи (задач) и возможности получения предполагаемых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68A8" w14:textId="2918385E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5" w:history="1">
            <w:r w:rsidRPr="004E0166">
              <w:rPr>
                <w:rStyle w:val="af5"/>
                <w:noProof/>
              </w:rPr>
              <w:t>10 Современное состояние исследований и конкуренты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BA57" w14:textId="520CD81D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6" w:history="1">
            <w:r w:rsidRPr="004E0166">
              <w:rPr>
                <w:rStyle w:val="af5"/>
                <w:noProof/>
              </w:rPr>
              <w:t>11 Предлагаемые методы, план работы и ожидаемые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761E" w14:textId="0C5B2442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7" w:history="1">
            <w:r w:rsidRPr="004E0166">
              <w:rPr>
                <w:rStyle w:val="af5"/>
                <w:noProof/>
              </w:rPr>
              <w:t>12 Перечень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46EC" w14:textId="0868A3E8" w:rsidR="00A15E24" w:rsidRDefault="00A15E2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476008" w:history="1">
            <w:r w:rsidRPr="004E0166">
              <w:rPr>
                <w:rStyle w:val="af5"/>
                <w:noProof/>
              </w:rPr>
              <w:t>СПИСОК</w:t>
            </w:r>
            <w:r w:rsidRPr="004E0166">
              <w:rPr>
                <w:rStyle w:val="af5"/>
                <w:noProof/>
                <w:lang w:val="en-US"/>
              </w:rPr>
              <w:t xml:space="preserve"> </w:t>
            </w:r>
            <w:r w:rsidRPr="004E0166">
              <w:rPr>
                <w:rStyle w:val="af5"/>
                <w:noProof/>
              </w:rPr>
              <w:t>ИСПОЛЬЗОВАННЫХ</w:t>
            </w:r>
            <w:r w:rsidRPr="004E0166">
              <w:rPr>
                <w:rStyle w:val="af5"/>
                <w:noProof/>
                <w:lang w:val="en-US"/>
              </w:rPr>
              <w:t xml:space="preserve"> </w:t>
            </w:r>
            <w:r w:rsidRPr="004E0166">
              <w:rPr>
                <w:rStyle w:val="af5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8B02" w14:textId="18F3A67A" w:rsidR="00772233" w:rsidRPr="00E04F15" w:rsidRDefault="00180355" w:rsidP="00F34407">
          <w:pPr>
            <w:spacing w:line="360" w:lineRule="auto"/>
          </w:pPr>
          <w:r w:rsidRPr="00F344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24475994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D675753" w14:textId="77777777" w:rsidR="00772233" w:rsidRDefault="00772233" w:rsidP="00772233">
      <w:pPr>
        <w:pStyle w:val="a3"/>
        <w:spacing w:line="360" w:lineRule="auto"/>
        <w:ind w:firstLine="709"/>
        <w:jc w:val="both"/>
      </w:pPr>
      <w:r>
        <w:t>Применяются следующие определения, обозначения и сокращения.</w:t>
      </w:r>
    </w:p>
    <w:p w14:paraId="1D1E3C56" w14:textId="01E8DF59" w:rsidR="00E97BC2" w:rsidRDefault="00F576D4" w:rsidP="00772233">
      <w:pPr>
        <w:pStyle w:val="af1"/>
        <w:ind w:firstLine="0"/>
      </w:pPr>
      <w:r>
        <w:rPr>
          <w:lang w:val="en-US"/>
        </w:rPr>
        <w:t>GRIN</w:t>
      </w:r>
      <w:r w:rsidRPr="00F576D4">
        <w:t xml:space="preserve"> – </w:t>
      </w:r>
      <w:r>
        <w:t xml:space="preserve">градиентный показатель преломления (от англ. </w:t>
      </w:r>
      <w:r>
        <w:rPr>
          <w:lang w:val="en-US"/>
        </w:rPr>
        <w:t>gradient</w:t>
      </w:r>
      <w:r w:rsidRPr="00F576D4">
        <w:t xml:space="preserve"> </w:t>
      </w:r>
      <w:r>
        <w:rPr>
          <w:lang w:val="en-US"/>
        </w:rPr>
        <w:t>index</w:t>
      </w:r>
      <w:r w:rsidRPr="00F576D4">
        <w:t>)</w:t>
      </w:r>
    </w:p>
    <w:p w14:paraId="001A4980" w14:textId="71BE889D" w:rsidR="00863C86" w:rsidRPr="00F576D4" w:rsidRDefault="00863C86" w:rsidP="00772233">
      <w:pPr>
        <w:pStyle w:val="af1"/>
        <w:ind w:firstLine="0"/>
      </w:pPr>
      <w:r>
        <w:t>МКЭ – метод конечных элементов</w:t>
      </w:r>
    </w:p>
    <w:p w14:paraId="1F99458E" w14:textId="77777777" w:rsidR="00F576D4" w:rsidRPr="00F576D4" w:rsidRDefault="00F576D4" w:rsidP="00772233">
      <w:pPr>
        <w:pStyle w:val="af1"/>
        <w:ind w:firstLine="0"/>
      </w:pPr>
    </w:p>
    <w:p w14:paraId="6B227876" w14:textId="77777777" w:rsidR="00F906D4" w:rsidRPr="002B7317" w:rsidRDefault="00F906D4" w:rsidP="00772233">
      <w:pPr>
        <w:pStyle w:val="af1"/>
        <w:ind w:firstLine="0"/>
      </w:pPr>
    </w:p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4" w:name="_Toc167318723"/>
      <w:bookmarkStart w:id="5" w:name="_Toc167804961"/>
      <w:bookmarkStart w:id="6" w:name="_Toc224475995"/>
      <w:r>
        <w:lastRenderedPageBreak/>
        <w:t>ВВЕДЕНИЕ</w:t>
      </w:r>
      <w:bookmarkEnd w:id="4"/>
      <w:bookmarkEnd w:id="5"/>
      <w:bookmarkEnd w:id="6"/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1EE996C" w14:textId="582818B8" w:rsidR="00772233" w:rsidRDefault="007B4D34" w:rsidP="00772233">
      <w:pPr>
        <w:pStyle w:val="af1"/>
      </w:pPr>
      <w:r w:rsidRPr="007B4D34">
        <w:t>В</w:t>
      </w:r>
      <w:r>
        <w:t xml:space="preserve"> этой работе</w:t>
      </w:r>
      <w:r w:rsidRPr="007B4D34">
        <w:t xml:space="preserve"> представлена оформленная заявка на выполнение научно-исследовательского проекта</w:t>
      </w:r>
      <w:r>
        <w:t xml:space="preserve">. </w:t>
      </w:r>
      <w:r w:rsidRPr="007B4D34">
        <w:t xml:space="preserve">Подготовка этого документа является ключевым этапом, так как она требует формализации исходной исследовательской идеи в структурированный план, соответствующий требованиям университета. В тексте заявки обосновывается актуальность сравнительного моделирования </w:t>
      </w:r>
      <w:proofErr w:type="spellStart"/>
      <w:r w:rsidRPr="007B4D34">
        <w:t>InGaAs</w:t>
      </w:r>
      <w:proofErr w:type="spellEnd"/>
      <w:r w:rsidRPr="007B4D34">
        <w:t xml:space="preserve"> фотодиодов, определяется состав команды и выбирается необходимое программное обеспечение. Кроме того, здесь приведен</w:t>
      </w:r>
      <w:r>
        <w:t xml:space="preserve"> общий</w:t>
      </w:r>
      <w:r w:rsidRPr="007B4D34">
        <w:t xml:space="preserve"> план работ</w:t>
      </w:r>
      <w:r>
        <w:t>.</w:t>
      </w:r>
      <w:r w:rsidRPr="007B4D34">
        <w:t xml:space="preserve"> Таким образом, этот раздел фиксирует переход от общей концепции к конкретному техническому заданию для исследовательской группы и определяет критерии успеха всей работы.</w:t>
      </w:r>
      <w:r w:rsidR="00772233">
        <w:br w:type="page"/>
      </w:r>
    </w:p>
    <w:p w14:paraId="428E1EB8" w14:textId="7266D240" w:rsidR="007B4D34" w:rsidRDefault="005838B8" w:rsidP="007B4D34">
      <w:pPr>
        <w:pStyle w:val="11"/>
      </w:pPr>
      <w:bookmarkStart w:id="7" w:name="_Toc167318732"/>
      <w:bookmarkStart w:id="8" w:name="_Toc167804976"/>
      <w:bookmarkStart w:id="9" w:name="_Toc224475996"/>
      <w:r>
        <w:lastRenderedPageBreak/>
        <w:t xml:space="preserve">1 </w:t>
      </w:r>
      <w:r w:rsidR="007B4D34">
        <w:t>Название проекта</w:t>
      </w:r>
      <w:bookmarkEnd w:id="9"/>
    </w:p>
    <w:p w14:paraId="7210BC83" w14:textId="553A6E87" w:rsidR="007B4D34" w:rsidRDefault="007B4D34" w:rsidP="007B4D34">
      <w:pPr>
        <w:pStyle w:val="af1"/>
      </w:pPr>
      <w:r>
        <w:t>Полное название настоящего проекта формулируется как:</w:t>
      </w:r>
      <w:r w:rsidR="00F576D4">
        <w:t xml:space="preserve"> «</w:t>
      </w:r>
      <w:r w:rsidR="00F576D4" w:rsidRPr="00F576D4">
        <w:t xml:space="preserve">Влияние дефектов </w:t>
      </w:r>
      <w:proofErr w:type="spellStart"/>
      <w:r w:rsidR="00F576D4" w:rsidRPr="00F576D4">
        <w:t>InGaAs</w:t>
      </w:r>
      <w:proofErr w:type="spellEnd"/>
      <w:r w:rsidR="00F576D4" w:rsidRPr="00F576D4">
        <w:t xml:space="preserve"> фотодиода и пространственно-угловых параметров </w:t>
      </w:r>
      <w:proofErr w:type="spellStart"/>
      <w:r w:rsidR="00F576D4" w:rsidRPr="00F576D4">
        <w:t>градана</w:t>
      </w:r>
      <w:proofErr w:type="spellEnd"/>
      <w:r w:rsidR="00F576D4" w:rsidRPr="00F576D4">
        <w:t xml:space="preserve"> на фоточувствительность</w:t>
      </w:r>
      <w:r w:rsidR="00F576D4">
        <w:t>»</w:t>
      </w:r>
    </w:p>
    <w:p w14:paraId="0129FBCB" w14:textId="43569A88" w:rsidR="00F576D4" w:rsidRDefault="00F576D4" w:rsidP="007B4D34">
      <w:pPr>
        <w:pStyle w:val="af1"/>
      </w:pPr>
    </w:p>
    <w:p w14:paraId="1B8CE530" w14:textId="41A1096F" w:rsidR="00F576D4" w:rsidRDefault="00F576D4" w:rsidP="00F576D4">
      <w:pPr>
        <w:pStyle w:val="11"/>
      </w:pPr>
      <w:bookmarkStart w:id="10" w:name="_Toc224475997"/>
      <w:r>
        <w:t>2 Состав команды</w:t>
      </w:r>
      <w:bookmarkEnd w:id="10"/>
    </w:p>
    <w:p w14:paraId="765D6467" w14:textId="492B7533" w:rsidR="00F576D4" w:rsidRDefault="00F576D4" w:rsidP="00F576D4">
      <w:pPr>
        <w:pStyle w:val="af1"/>
      </w:pPr>
      <w:r>
        <w:t xml:space="preserve">Руководитель проекта: </w:t>
      </w:r>
      <w:proofErr w:type="spellStart"/>
      <w:r>
        <w:t>Леткиман</w:t>
      </w:r>
      <w:proofErr w:type="spellEnd"/>
      <w:r>
        <w:t xml:space="preserve"> Е.Д.</w:t>
      </w:r>
    </w:p>
    <w:p w14:paraId="00E2DDF0" w14:textId="530FD9A0" w:rsidR="00F576D4" w:rsidRDefault="00F576D4" w:rsidP="00F576D4">
      <w:pPr>
        <w:pStyle w:val="af1"/>
      </w:pPr>
      <w:r>
        <w:t>Исполнители:</w:t>
      </w:r>
    </w:p>
    <w:p w14:paraId="41BE6F91" w14:textId="6D99E80D" w:rsidR="00F576D4" w:rsidRDefault="00F576D4" w:rsidP="00F576D4">
      <w:pPr>
        <w:pStyle w:val="af1"/>
        <w:numPr>
          <w:ilvl w:val="0"/>
          <w:numId w:val="33"/>
        </w:numPr>
      </w:pPr>
      <w:r>
        <w:t>Кошкина В.И.</w:t>
      </w:r>
    </w:p>
    <w:p w14:paraId="69ACF5AE" w14:textId="632B8BD1" w:rsidR="00F576D4" w:rsidRDefault="00F576D4" w:rsidP="00F576D4">
      <w:pPr>
        <w:pStyle w:val="af1"/>
        <w:numPr>
          <w:ilvl w:val="0"/>
          <w:numId w:val="33"/>
        </w:numPr>
      </w:pPr>
      <w:r>
        <w:t>Мосунов С.А.</w:t>
      </w:r>
    </w:p>
    <w:p w14:paraId="40E56D2F" w14:textId="77777777" w:rsidR="00F576D4" w:rsidRDefault="00F576D4" w:rsidP="00F576D4">
      <w:pPr>
        <w:pStyle w:val="af1"/>
      </w:pPr>
    </w:p>
    <w:p w14:paraId="6F3A1B37" w14:textId="2CBB8EE1" w:rsidR="00F576D4" w:rsidRDefault="00F576D4" w:rsidP="00F576D4">
      <w:pPr>
        <w:pStyle w:val="11"/>
      </w:pPr>
      <w:bookmarkStart w:id="11" w:name="_Toc224475998"/>
      <w:r>
        <w:t>3 Ключевые слова</w:t>
      </w:r>
      <w:bookmarkEnd w:id="11"/>
    </w:p>
    <w:p w14:paraId="6302DB4C" w14:textId="67E440E1" w:rsidR="00F576D4" w:rsidRDefault="00F576D4" w:rsidP="00F576D4">
      <w:pPr>
        <w:pStyle w:val="af1"/>
      </w:pPr>
      <w:r>
        <w:t>Список ключевых слов, соответствующих теме проекта:</w:t>
      </w:r>
    </w:p>
    <w:p w14:paraId="695C5C19" w14:textId="62A94CB7" w:rsidR="00F576D4" w:rsidRDefault="00F576D4" w:rsidP="00F576D4">
      <w:pPr>
        <w:pStyle w:val="af1"/>
      </w:pPr>
      <w:proofErr w:type="spellStart"/>
      <w:r w:rsidRPr="00F576D4">
        <w:t>InGaAs</w:t>
      </w:r>
      <w:proofErr w:type="spellEnd"/>
      <w:r w:rsidRPr="00F576D4">
        <w:t xml:space="preserve">, </w:t>
      </w:r>
      <w:r>
        <w:rPr>
          <w:lang w:val="en-US"/>
        </w:rPr>
        <w:t>pin</w:t>
      </w:r>
      <w:r w:rsidRPr="00F576D4">
        <w:t>-</w:t>
      </w:r>
      <w:r>
        <w:t>фотодиод</w:t>
      </w:r>
      <w:r w:rsidRPr="00F576D4">
        <w:t>, GRIN-линза,</w:t>
      </w:r>
      <w:r>
        <w:t xml:space="preserve"> </w:t>
      </w:r>
      <w:proofErr w:type="spellStart"/>
      <w:r>
        <w:t>градан</w:t>
      </w:r>
      <w:proofErr w:type="spellEnd"/>
      <w:r w:rsidRPr="00F576D4">
        <w:t xml:space="preserve">, </w:t>
      </w:r>
      <w:proofErr w:type="spellStart"/>
      <w:r w:rsidRPr="00F576D4">
        <w:t>Sentaurus</w:t>
      </w:r>
      <w:proofErr w:type="spellEnd"/>
      <w:r w:rsidRPr="00F576D4">
        <w:t xml:space="preserve"> TCAD, COMSOL </w:t>
      </w:r>
      <w:proofErr w:type="spellStart"/>
      <w:r w:rsidRPr="00F576D4">
        <w:t>Multiphysics</w:t>
      </w:r>
      <w:proofErr w:type="spellEnd"/>
      <w:r w:rsidRPr="00F576D4">
        <w:t>, дефекты структуры, фоточувствительность, оптоэлектроника</w:t>
      </w:r>
    </w:p>
    <w:p w14:paraId="202EFB86" w14:textId="77777777" w:rsidR="00F576D4" w:rsidRDefault="00F576D4" w:rsidP="00F576D4">
      <w:pPr>
        <w:pStyle w:val="af1"/>
      </w:pPr>
    </w:p>
    <w:p w14:paraId="27260774" w14:textId="6794D259" w:rsidR="00F576D4" w:rsidRDefault="00F576D4" w:rsidP="00F576D4">
      <w:pPr>
        <w:pStyle w:val="11"/>
      </w:pPr>
      <w:bookmarkStart w:id="12" w:name="_Toc224475999"/>
      <w:r>
        <w:t>4 Аннотация проекта</w:t>
      </w:r>
      <w:bookmarkEnd w:id="12"/>
    </w:p>
    <w:p w14:paraId="38155619" w14:textId="64AC00A1" w:rsidR="00F576D4" w:rsidRDefault="00F576D4" w:rsidP="00F576D4">
      <w:pPr>
        <w:pStyle w:val="af1"/>
      </w:pPr>
      <w:r w:rsidRPr="00F576D4">
        <w:t xml:space="preserve">Проект посвящен сравнительному численному анализу работы </w:t>
      </w:r>
      <w:proofErr w:type="spellStart"/>
      <w:r w:rsidRPr="00F576D4">
        <w:t>InGaAs</w:t>
      </w:r>
      <w:proofErr w:type="spellEnd"/>
      <w:r w:rsidRPr="00F576D4">
        <w:t xml:space="preserve"> </w:t>
      </w:r>
      <w:r>
        <w:rPr>
          <w:lang w:val="en-US"/>
        </w:rPr>
        <w:t>pin</w:t>
      </w:r>
      <w:r w:rsidRPr="00F576D4">
        <w:t xml:space="preserve">-фотодиода с оптической системой фокусировки на базе GRIN-линзы. Исследование направлено на оценку влияния пространственно-угловых характеристик светового пучка (профиль интенсивности, угол падения, поляризация) и дефектов полупроводниковой структуры на итоговую фоточувствительность прибора. В работе проводится сопоставление результатов моделирования в пакетах </w:t>
      </w:r>
      <w:proofErr w:type="spellStart"/>
      <w:r w:rsidRPr="00F576D4">
        <w:t>Sentaurus</w:t>
      </w:r>
      <w:proofErr w:type="spellEnd"/>
      <w:r w:rsidRPr="00F576D4">
        <w:t xml:space="preserve"> TCAD (детальный учет физики дефектов) и COMSOL </w:t>
      </w:r>
      <w:proofErr w:type="spellStart"/>
      <w:r w:rsidRPr="00F576D4">
        <w:t>Multiphysics</w:t>
      </w:r>
      <w:proofErr w:type="spellEnd"/>
      <w:r w:rsidRPr="00F576D4">
        <w:t xml:space="preserve"> (упрощенная модель) для определения целесообразности использования сложного инструментария. Итогом станет методика выбора программного обеспечения для проектирования приемных </w:t>
      </w:r>
      <w:r w:rsidR="00B65A76" w:rsidRPr="00F576D4">
        <w:t>модулей,</w:t>
      </w:r>
      <w:r>
        <w:t xml:space="preserve"> а также оценен вклад</w:t>
      </w:r>
      <w:r w:rsidR="00B65A76">
        <w:t xml:space="preserve"> использования линзы для фокусировки</w:t>
      </w:r>
      <w:r>
        <w:t xml:space="preserve"> в </w:t>
      </w:r>
      <w:r w:rsidR="00B65A76">
        <w:t>итоговые параметры устройства</w:t>
      </w:r>
      <w:r w:rsidRPr="00F576D4">
        <w:t>.</w:t>
      </w:r>
    </w:p>
    <w:p w14:paraId="511C9F90" w14:textId="77777777" w:rsidR="00B65A76" w:rsidRDefault="00B65A76" w:rsidP="00F576D4">
      <w:pPr>
        <w:pStyle w:val="af1"/>
      </w:pPr>
    </w:p>
    <w:p w14:paraId="3150EFAF" w14:textId="4E339944" w:rsidR="00B65A76" w:rsidRDefault="00B65A76" w:rsidP="00B65A76">
      <w:pPr>
        <w:pStyle w:val="11"/>
      </w:pPr>
      <w:bookmarkStart w:id="13" w:name="_Toc224476000"/>
      <w:r>
        <w:lastRenderedPageBreak/>
        <w:t>5 Ожидаемые результаты и их значимость</w:t>
      </w:r>
      <w:bookmarkEnd w:id="13"/>
    </w:p>
    <w:p w14:paraId="1FE4AC3A" w14:textId="77777777" w:rsidR="00B65A76" w:rsidRPr="00B65A76" w:rsidRDefault="00B65A76" w:rsidP="00B65A76">
      <w:pPr>
        <w:pStyle w:val="af1"/>
      </w:pPr>
      <w:r w:rsidRPr="00B65A76">
        <w:t xml:space="preserve">Результаты: </w:t>
      </w:r>
    </w:p>
    <w:p w14:paraId="527F52ED" w14:textId="77777777" w:rsidR="00B65A76" w:rsidRPr="00B65A76" w:rsidRDefault="00B65A76" w:rsidP="00B65A76">
      <w:pPr>
        <w:pStyle w:val="af1"/>
        <w:numPr>
          <w:ilvl w:val="0"/>
          <w:numId w:val="34"/>
        </w:numPr>
        <w:ind w:left="357" w:firstLine="720"/>
      </w:pPr>
      <w:r w:rsidRPr="00B65A76">
        <w:t xml:space="preserve">Количественные зависимости фоточувствительности от параметров фокусировки GRIN-линзы и концентрации дефектов. </w:t>
      </w:r>
    </w:p>
    <w:p w14:paraId="1F9F2C76" w14:textId="67BE771A" w:rsidR="00B65A76" w:rsidRDefault="00B65A76" w:rsidP="00B65A76">
      <w:pPr>
        <w:pStyle w:val="af1"/>
        <w:numPr>
          <w:ilvl w:val="0"/>
          <w:numId w:val="34"/>
        </w:numPr>
        <w:ind w:left="357" w:firstLine="720"/>
      </w:pPr>
      <w:r w:rsidRPr="00B65A76">
        <w:t xml:space="preserve">Рекомендации по выбору инструмента моделирования (TCAD </w:t>
      </w:r>
      <w:r>
        <w:t>или</w:t>
      </w:r>
      <w:r w:rsidRPr="00B65A76">
        <w:t xml:space="preserve"> COMSOL) в зависимости от требуемой точности и стадии проектирования. </w:t>
      </w:r>
    </w:p>
    <w:p w14:paraId="4D298835" w14:textId="060B929C" w:rsidR="00B65A76" w:rsidRPr="00B65A76" w:rsidRDefault="00B65A76" w:rsidP="00B65A76">
      <w:pPr>
        <w:pStyle w:val="af1"/>
      </w:pPr>
      <w:r w:rsidRPr="00B65A76">
        <w:rPr>
          <w:rFonts w:eastAsiaTheme="majorEastAsia"/>
        </w:rPr>
        <w:t>Научная</w:t>
      </w:r>
      <w:r>
        <w:rPr>
          <w:rFonts w:eastAsiaTheme="majorEastAsia"/>
        </w:rPr>
        <w:t xml:space="preserve"> </w:t>
      </w:r>
      <w:r w:rsidRPr="00B65A76">
        <w:rPr>
          <w:rFonts w:eastAsiaTheme="majorEastAsia"/>
        </w:rPr>
        <w:t>значимость:</w:t>
      </w:r>
      <w:r>
        <w:t xml:space="preserve"> </w:t>
      </w:r>
      <w:r w:rsidRPr="00B65A76">
        <w:rPr>
          <w:rFonts w:eastAsiaTheme="majorEastAsia"/>
        </w:rPr>
        <w:t>Работа вносит вклад в развитие методов сопряженного моделирования оптических и электрических процессов в оптоэлектронике. Полученные данные уточняют понимание того, насколько критичны технологические дефекты при использовании высокоэффективной градиентной оптики.</w:t>
      </w:r>
    </w:p>
    <w:p w14:paraId="786BCF5D" w14:textId="77777777" w:rsidR="00B65A76" w:rsidRPr="00B65A76" w:rsidRDefault="00B65A76" w:rsidP="00B65A76">
      <w:pPr>
        <w:pStyle w:val="af1"/>
      </w:pPr>
      <w:r w:rsidRPr="00B65A76">
        <w:t xml:space="preserve">Общественная и экономическая значимость: </w:t>
      </w:r>
    </w:p>
    <w:p w14:paraId="4D5B25D5" w14:textId="20870F89" w:rsidR="00B65A76" w:rsidRPr="00B65A76" w:rsidRDefault="00B65A76" w:rsidP="00B65A76">
      <w:pPr>
        <w:pStyle w:val="af1"/>
        <w:rPr>
          <w:b/>
          <w:bCs/>
        </w:rPr>
      </w:pPr>
      <w:r w:rsidRPr="00B65A76">
        <w:t>Результаты могут быть использованы предприятиями оптоэлектронной отрасли для ускорения разработки ИК-приемников (телеком</w:t>
      </w:r>
      <w:r>
        <w:t>муникации</w:t>
      </w:r>
      <w:r w:rsidRPr="00B65A76">
        <w:t xml:space="preserve">, спектроскопия, системы безопасности). Оптимизация выбора ПО снижает затраты на проектирование. Создание чувствительных приемников на базе </w:t>
      </w:r>
      <w:proofErr w:type="spellStart"/>
      <w:r w:rsidRPr="00B65A76">
        <w:t>InGaAs</w:t>
      </w:r>
      <w:proofErr w:type="spellEnd"/>
      <w:r w:rsidRPr="00B65A76">
        <w:t xml:space="preserve"> важно для импортозамещения в сфере волоконно-оптической связи и экологического мониторинга.</w:t>
      </w:r>
    </w:p>
    <w:p w14:paraId="46FC97BB" w14:textId="77777777" w:rsidR="00B65A76" w:rsidRDefault="00B65A76" w:rsidP="00B65A76">
      <w:pPr>
        <w:pStyle w:val="af1"/>
      </w:pPr>
    </w:p>
    <w:p w14:paraId="4FB80E20" w14:textId="60CD58D8" w:rsidR="00B65A76" w:rsidRDefault="00B65A76" w:rsidP="00B65A76">
      <w:pPr>
        <w:pStyle w:val="11"/>
      </w:pPr>
      <w:bookmarkStart w:id="14" w:name="_Toc224476001"/>
      <w:r>
        <w:rPr>
          <w:rFonts w:eastAsia="Times New Roman"/>
        </w:rPr>
        <w:t xml:space="preserve">6 </w:t>
      </w:r>
      <w:r w:rsidRPr="00B65A76">
        <w:rPr>
          <w:rFonts w:eastAsia="Times New Roman"/>
        </w:rPr>
        <w:t>Научная проблема</w:t>
      </w:r>
      <w:bookmarkEnd w:id="14"/>
    </w:p>
    <w:p w14:paraId="0551EF34" w14:textId="15356722" w:rsidR="00B65A76" w:rsidRDefault="00B65A76" w:rsidP="00B65A76">
      <w:pPr>
        <w:pStyle w:val="af1"/>
      </w:pPr>
      <w:r w:rsidRPr="00B65A76">
        <w:t>При проектировании оптоэлектронных приемников существует дилемма: использование сложных физико-топологических симуляторов (TCAD) требует больших вычислительных ресурсов и времени, но учитывает дефекты структуры, тогда как универсальные пакеты (COMSOL) быстрее, но часто упрощают физику полупроводника. Неочевидно, в каких случаях упрощением можно пренебречь без потери точности прогноза чувствительности, особенно при использовании фокусирующей оптики (GRIN), меняющей пространственное распределение</w:t>
      </w:r>
      <w:r w:rsidR="00763F43">
        <w:t xml:space="preserve"> падающего излучения</w:t>
      </w:r>
      <w:r w:rsidRPr="00B65A76">
        <w:t>.</w:t>
      </w:r>
    </w:p>
    <w:p w14:paraId="05110E69" w14:textId="77777777" w:rsidR="00763F43" w:rsidRDefault="00763F43" w:rsidP="00B65A76">
      <w:pPr>
        <w:pStyle w:val="af1"/>
      </w:pPr>
    </w:p>
    <w:p w14:paraId="2378D0AC" w14:textId="61F77FD8" w:rsidR="00763F43" w:rsidRDefault="00763F43" w:rsidP="00763F43">
      <w:pPr>
        <w:pStyle w:val="11"/>
        <w:rPr>
          <w:bCs/>
        </w:rPr>
      </w:pPr>
      <w:bookmarkStart w:id="15" w:name="_Toc224476002"/>
      <w:r>
        <w:rPr>
          <w:bCs/>
        </w:rPr>
        <w:lastRenderedPageBreak/>
        <w:t xml:space="preserve">7 </w:t>
      </w:r>
      <w:r w:rsidRPr="00763F43">
        <w:rPr>
          <w:bCs/>
        </w:rPr>
        <w:t>Научная значимость и актуальность</w:t>
      </w:r>
      <w:bookmarkEnd w:id="15"/>
    </w:p>
    <w:bookmarkEnd w:id="7"/>
    <w:bookmarkEnd w:id="8"/>
    <w:p w14:paraId="1AF38E24" w14:textId="77777777" w:rsidR="00763F43" w:rsidRDefault="00763F43" w:rsidP="00763F43">
      <w:pPr>
        <w:pStyle w:val="af1"/>
      </w:pPr>
      <w:r w:rsidRPr="00763F43">
        <w:t xml:space="preserve">Научная значимость и актуальность решения обозначенной проблемы обусловлена растущим спросом на компактные и чувствительные ИК-приемники для телекоммуникаций и спектроскопии, а также необходимостью оптимизации процессов их проектирования. Анализ публикаций за последние 10 лет показывает, что значительный прогресс достигнут в отдельных аспектах задачи. </w:t>
      </w:r>
    </w:p>
    <w:p w14:paraId="0F6020B4" w14:textId="77777777" w:rsidR="00763F43" w:rsidRDefault="00763F43" w:rsidP="00763F43">
      <w:pPr>
        <w:pStyle w:val="af1"/>
      </w:pPr>
      <w:r w:rsidRPr="00763F43">
        <w:t xml:space="preserve">Так, работы [1] и [2] детально исследуют эффективность оптической связи в системах с ГРАДАН-линзами, демонстрируя достижение 80–90% эффективности ввода излучения за счет оптимизации профиля показателя преломления и рабочего расстояния. Исследования [3] и [4] представляют продвинутое физико-топологическое моделирование фотодиодов </w:t>
      </w:r>
      <w:proofErr w:type="spellStart"/>
      <w:r w:rsidRPr="00763F43">
        <w:t>InGaAs</w:t>
      </w:r>
      <w:proofErr w:type="spellEnd"/>
      <w:r w:rsidRPr="00763F43">
        <w:t xml:space="preserve"> в TCAD, оптимизируя структуру поглощающего слоя и легирование для повышения быстродействия и чувствительности. Работа [5] предлагает комбинированную электромагнитно-дрейфовую модель, учитывающую пространственное распределение оптической мощности при расчете отклика фотодиода. </w:t>
      </w:r>
    </w:p>
    <w:p w14:paraId="480A5D5F" w14:textId="77777777" w:rsidR="00763F43" w:rsidRDefault="00763F43" w:rsidP="00763F43">
      <w:pPr>
        <w:pStyle w:val="af1"/>
      </w:pPr>
      <w:r w:rsidRPr="00763F43">
        <w:t>Однако в существующей литературе прослеживается ряд пробелов: большинство исследований рассматривают оптическую и электронную подзадачи раздельно, используя упрощенные модели либо для профиля генерации носителей [6], либо для учета дефектов структуры [7]; отсутствует систематическое сравнение результатов, полученных в специализированных (</w:t>
      </w:r>
      <w:proofErr w:type="spellStart"/>
      <w:r w:rsidRPr="00763F43">
        <w:t>Sentaurus</w:t>
      </w:r>
      <w:proofErr w:type="spellEnd"/>
      <w:r w:rsidRPr="00763F43">
        <w:t xml:space="preserve"> TCAD) и универсальных (COMSOL </w:t>
      </w:r>
      <w:proofErr w:type="spellStart"/>
      <w:r w:rsidRPr="00763F43">
        <w:t>Multiphysics</w:t>
      </w:r>
      <w:proofErr w:type="spellEnd"/>
      <w:r w:rsidRPr="00763F43">
        <w:t xml:space="preserve">) пакетах для одной и той же оптоэлектронной пары; недостаточно изучено взаимодействие пространственно-угловых параметров фокусированного пучка (угол падения, поляризация, </w:t>
      </w:r>
      <w:proofErr w:type="spellStart"/>
      <w:r w:rsidRPr="00763F43">
        <w:t>неидеальность</w:t>
      </w:r>
      <w:proofErr w:type="spellEnd"/>
      <w:r w:rsidRPr="00763F43">
        <w:t xml:space="preserve"> профиля) с механизмами рекомбинации на дефектах [8]. </w:t>
      </w:r>
    </w:p>
    <w:p w14:paraId="174787BA" w14:textId="75D35900" w:rsidR="00763F43" w:rsidRDefault="00763F43" w:rsidP="00763F43">
      <w:pPr>
        <w:pStyle w:val="af1"/>
      </w:pPr>
      <w:r w:rsidRPr="00763F43">
        <w:t xml:space="preserve">Предлагаемый проект направлен на восполнение этих пробелов путем прямого сравнительного моделирования, что позволит количественно оценить порог, при котором учет дефектов становится критичным именно при высокой </w:t>
      </w:r>
      <w:r w:rsidRPr="00763F43">
        <w:lastRenderedPageBreak/>
        <w:t>плотности оптического возбуждения от ГРАДАН-линзы, и сформировать практические рекомендации по выбору инструмента проектирования в зависимости от требуемой точности.</w:t>
      </w:r>
    </w:p>
    <w:p w14:paraId="72DCBFE7" w14:textId="77777777" w:rsidR="00763F43" w:rsidRDefault="00763F43" w:rsidP="00763F43">
      <w:pPr>
        <w:pStyle w:val="af1"/>
      </w:pPr>
    </w:p>
    <w:p w14:paraId="557E258B" w14:textId="3897CD34" w:rsidR="00763F43" w:rsidRPr="00763F43" w:rsidRDefault="00763F43" w:rsidP="00763F43">
      <w:pPr>
        <w:pStyle w:val="11"/>
      </w:pPr>
      <w:bookmarkStart w:id="16" w:name="_Toc224476003"/>
      <w:r>
        <w:rPr>
          <w:rFonts w:eastAsia="Times New Roman"/>
        </w:rPr>
        <w:t xml:space="preserve">8 </w:t>
      </w:r>
      <w:r w:rsidRPr="00763F43">
        <w:rPr>
          <w:rFonts w:eastAsia="Times New Roman"/>
        </w:rPr>
        <w:t>Конкретная задача (задачи) в рамках проблемы</w:t>
      </w:r>
      <w:bookmarkEnd w:id="16"/>
    </w:p>
    <w:p w14:paraId="63733B82" w14:textId="77777777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 xml:space="preserve">Построить 3D-модель </w:t>
      </w:r>
      <w:proofErr w:type="spellStart"/>
      <w:r w:rsidRPr="00763F43">
        <w:t>InGaAs</w:t>
      </w:r>
      <w:proofErr w:type="spellEnd"/>
      <w:r w:rsidRPr="00763F43">
        <w:t xml:space="preserve"> PIN-фотодиода с учетом типовых технологических дефектов (ловушки, рекомбинационные центры). </w:t>
      </w:r>
    </w:p>
    <w:p w14:paraId="56BEC749" w14:textId="77777777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 xml:space="preserve">Реализовать ввод оптических параметров (профиль пучка от GRIN-линзы, угол, поляризация) в оба пакета моделирования. </w:t>
      </w:r>
    </w:p>
    <w:p w14:paraId="6FF02C49" w14:textId="77777777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 xml:space="preserve">Провести серию вычислительных экспериментов для оценки вклада дефектов и параметров света в фототок. </w:t>
      </w:r>
    </w:p>
    <w:p w14:paraId="6BDFD485" w14:textId="32A80C0C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>Сравнить результаты и сформулировать критерии выбора ПО.</w:t>
      </w:r>
      <w:r w:rsidRPr="00763F43">
        <w:br/>
      </w:r>
    </w:p>
    <w:p w14:paraId="53A8AD78" w14:textId="0FFA4692" w:rsidR="00863C86" w:rsidRPr="00863C86" w:rsidRDefault="00863C86" w:rsidP="00863C86">
      <w:pPr>
        <w:pStyle w:val="11"/>
        <w:ind w:left="720"/>
      </w:pPr>
      <w:bookmarkStart w:id="17" w:name="_Toc224476004"/>
      <w:r>
        <w:t xml:space="preserve">9 </w:t>
      </w:r>
      <w:r w:rsidRPr="00863C86">
        <w:t>Научную новизну исследований, обоснование достижимости решения поставленной задачи (задач) и возможности получения предполагаемых результатов</w:t>
      </w:r>
      <w:bookmarkEnd w:id="17"/>
    </w:p>
    <w:p w14:paraId="3EBF4026" w14:textId="20606C64" w:rsidR="00863C86" w:rsidRDefault="00863C86" w:rsidP="00863C86">
      <w:pPr>
        <w:pStyle w:val="af1"/>
      </w:pPr>
      <w:r>
        <w:t>Научная новизна исследований заключается в прямом сопоставительном моделировании одной и той же оптоэлектронной структуры (</w:t>
      </w:r>
      <w:proofErr w:type="spellStart"/>
      <w:r>
        <w:t>InGaAs</w:t>
      </w:r>
      <w:proofErr w:type="spellEnd"/>
      <w:r>
        <w:t xml:space="preserve"> PIN-фотодиод с ГРАДАН-фокусировкой) в двух принципиально разных программных средах – 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 xml:space="preserve">, с варьированием как оптических параметров падающего пучка (радиус пятна 10–80 мкм, угол падения 0–20°, поляризация TE/TM), так и параметров дефектов полупроводника (концентрация ловушек 10¹²–10¹⁵ см⁻³, энергетические уровни в запрещенной зоне). В отличие от работ [1–5], где оптическая и электронная подзадачи решаются раздельно или с фиксированным набором допущений, предлагаемый подход позволяет количественно оценить порог, при котором упрощение модели полупроводника (например, пренебрежение дефектами) приводит к погрешности оценки фоточувствительности. </w:t>
      </w:r>
    </w:p>
    <w:p w14:paraId="66625580" w14:textId="7576DB67" w:rsidR="00763F43" w:rsidRPr="00763F43" w:rsidRDefault="00863C86" w:rsidP="00863C86">
      <w:pPr>
        <w:pStyle w:val="af1"/>
      </w:pPr>
      <w:r>
        <w:t xml:space="preserve">Обоснование достижимости решения поставленной задачи </w:t>
      </w:r>
      <w:r>
        <w:lastRenderedPageBreak/>
        <w:t xml:space="preserve">основывается на нескольких факторах. Во-первых, современное состояние исследований демонстрирует высокую степень проработки отдельных компонентов: параметры ГРАДАН-линз (числовая апертура 0,2–0,5, градиентная константа 0,1–1,0 мм⁻², длина 0,25–0,5 шага фокусировки) и характеристики </w:t>
      </w:r>
      <w:proofErr w:type="spellStart"/>
      <w:r>
        <w:t>InGaAs</w:t>
      </w:r>
      <w:proofErr w:type="spellEnd"/>
      <w:r>
        <w:t xml:space="preserve"> структур (коэффициент поглощения ~10⁴ см⁻¹ при 1550 нм, толщина поглощающего слоя 1–3 мкм, типичные уровни легирования) хорошо документированы в литературе [2, 3, 8] и доступны для задания в симуляторах. Во-вторых, имеющиеся в университете лицензии на 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 xml:space="preserve"> обеспечивают техническую возможность проведения параметрических расчетов. В-третьих, методология проекта опирается на проверенные подходы: использование уравнений дрейфа-диффузии и Пуассона для моделирования переноса носителей [3, 4], учет оптической генерации через коэффициент поглощения и профиль интенсивности [5, 6], моделирование дефектов через центры Шокли-Рида-Холла [7]. Таким образом, проект не требует разработки новых физических моделей или программного обеспечения, а представляет собой систематическое применение существующих инструментов к актуальной инженерной проблеме.</w:t>
      </w:r>
    </w:p>
    <w:p w14:paraId="109FECCA" w14:textId="77777777" w:rsidR="00763F43" w:rsidRDefault="00763F43" w:rsidP="00763F43">
      <w:pPr>
        <w:pStyle w:val="af1"/>
      </w:pPr>
    </w:p>
    <w:p w14:paraId="085C14E6" w14:textId="19470748" w:rsidR="00863C86" w:rsidRDefault="00863C86" w:rsidP="00863C86">
      <w:pPr>
        <w:pStyle w:val="11"/>
      </w:pPr>
      <w:bookmarkStart w:id="18" w:name="_Toc224476005"/>
      <w:r>
        <w:t>10 Современное состояние исследований и конкуренты</w:t>
      </w:r>
      <w:bookmarkEnd w:id="18"/>
    </w:p>
    <w:p w14:paraId="72A38F94" w14:textId="716233EB" w:rsidR="00863C86" w:rsidRDefault="00863C86" w:rsidP="00863C86">
      <w:pPr>
        <w:pStyle w:val="af1"/>
      </w:pPr>
      <w:r w:rsidRPr="00863C86">
        <w:t>В мировой науке (США, Китай, ЕС) активно развиваются методы моделирования фотодиодов (работы групп в IMEC, университеты США). Однако большинство публикаций фокусируются либо на совершенствовании структуры (TCAD), либо на оптической связи (</w:t>
      </w:r>
      <w:proofErr w:type="spellStart"/>
      <w:r w:rsidRPr="00863C86">
        <w:t>OpticStudio</w:t>
      </w:r>
      <w:proofErr w:type="spellEnd"/>
      <w:r w:rsidRPr="00863C86">
        <w:t>/</w:t>
      </w:r>
      <w:proofErr w:type="spellStart"/>
      <w:r w:rsidRPr="00863C86">
        <w:t>Zemax</w:t>
      </w:r>
      <w:proofErr w:type="spellEnd"/>
      <w:r w:rsidRPr="00863C86">
        <w:t>). Работ, проводящих прямое сравнение влияния дефектов при варьировании параметров фокусировки в разных программных средах, недостаточно. Основные конкуренты</w:t>
      </w:r>
      <w:r>
        <w:t xml:space="preserve"> –</w:t>
      </w:r>
      <w:r w:rsidRPr="00863C86">
        <w:t xml:space="preserve"> исследовательские группы, разрабатывающие конкретные приборы, но они редко публикуют сравнительные методики моделирования.</w:t>
      </w:r>
    </w:p>
    <w:p w14:paraId="3583AB4F" w14:textId="77777777" w:rsidR="00863C86" w:rsidRDefault="00863C86" w:rsidP="00863C86">
      <w:pPr>
        <w:pStyle w:val="af1"/>
      </w:pPr>
    </w:p>
    <w:p w14:paraId="67A3C34D" w14:textId="06CCFCAF" w:rsidR="00863C86" w:rsidRDefault="00863C86" w:rsidP="00863C86">
      <w:pPr>
        <w:pStyle w:val="11"/>
      </w:pPr>
      <w:bookmarkStart w:id="19" w:name="_Toc224476006"/>
      <w:r>
        <w:lastRenderedPageBreak/>
        <w:t>11 Предлагаемые методы, план работы и ожидаемые результаты</w:t>
      </w:r>
      <w:bookmarkEnd w:id="19"/>
    </w:p>
    <w:p w14:paraId="45896E82" w14:textId="77777777" w:rsidR="00863C86" w:rsidRPr="00863C86" w:rsidRDefault="00863C86" w:rsidP="00863C86">
      <w:pPr>
        <w:pStyle w:val="af1"/>
      </w:pPr>
      <w:r w:rsidRPr="00863C86">
        <w:t xml:space="preserve">Методы:  </w:t>
      </w:r>
    </w:p>
    <w:p w14:paraId="605FA7A8" w14:textId="4EA99370" w:rsidR="00863C86" w:rsidRPr="00863C86" w:rsidRDefault="00863C86" w:rsidP="00863C86">
      <w:pPr>
        <w:pStyle w:val="af1"/>
      </w:pPr>
      <w:r>
        <w:t>Моделирование процессов генерации и рекомбинации МКЭ</w:t>
      </w:r>
    </w:p>
    <w:p w14:paraId="1B95AE09" w14:textId="692AB5D3" w:rsidR="00863C86" w:rsidRPr="00863C86" w:rsidRDefault="00863C86" w:rsidP="00863C86">
      <w:pPr>
        <w:pStyle w:val="af1"/>
      </w:pPr>
      <w:r w:rsidRPr="00863C86">
        <w:t xml:space="preserve">План работы:  </w:t>
      </w:r>
    </w:p>
    <w:p w14:paraId="58424E36" w14:textId="216F03BD" w:rsidR="00863C86" w:rsidRPr="00863C86" w:rsidRDefault="00863C86" w:rsidP="00863C86">
      <w:pPr>
        <w:pStyle w:val="af1"/>
      </w:pPr>
      <w:r w:rsidRPr="00863C86">
        <w:t xml:space="preserve">    Март: Обзор литературы, сбор параметров GRIN-линз и </w:t>
      </w:r>
      <w:proofErr w:type="spellStart"/>
      <w:r w:rsidRPr="00863C86">
        <w:t>InGaAs</w:t>
      </w:r>
      <w:proofErr w:type="spellEnd"/>
      <w:r w:rsidRPr="00863C86">
        <w:t xml:space="preserve"> структур. Создание базовой геометрии в ПО</w:t>
      </w:r>
      <w:r>
        <w:t>, н</w:t>
      </w:r>
      <w:r w:rsidRPr="00863C86">
        <w:t xml:space="preserve">астройка физических моделей (рекомбинация, дефекты) в TCAD. Реализация оптических источников в COMSOL.  </w:t>
      </w:r>
    </w:p>
    <w:p w14:paraId="02BF42C7" w14:textId="4C997B1D" w:rsidR="00863C86" w:rsidRPr="00863C86" w:rsidRDefault="00863C86" w:rsidP="00863C86">
      <w:pPr>
        <w:pStyle w:val="af1"/>
      </w:pPr>
      <w:r w:rsidRPr="00863C86">
        <w:t xml:space="preserve">    Апрель:</w:t>
      </w:r>
      <w:r w:rsidR="00145FFC">
        <w:t xml:space="preserve"> Моделирование различных вариантов структур в разных пакетах моделирования</w:t>
      </w:r>
      <w:r w:rsidRPr="00863C86">
        <w:t xml:space="preserve"> (варьирование угла, пятна, концентрации дефектов). Сбор данных.  </w:t>
      </w:r>
    </w:p>
    <w:p w14:paraId="62E09E82" w14:textId="3714EAE4" w:rsidR="00863C86" w:rsidRPr="00863C86" w:rsidRDefault="00863C86" w:rsidP="00863C86">
      <w:pPr>
        <w:pStyle w:val="af1"/>
      </w:pPr>
      <w:r w:rsidRPr="00863C86">
        <w:t xml:space="preserve">    Май: Обработка результатов, сравнение пакетов, написание отчета и подготовка презентации к защите.</w:t>
      </w:r>
    </w:p>
    <w:p w14:paraId="5E2DC029" w14:textId="77777777" w:rsidR="00863C86" w:rsidRPr="00863C86" w:rsidRDefault="00863C86" w:rsidP="00863C86">
      <w:pPr>
        <w:pStyle w:val="af1"/>
      </w:pPr>
      <w:r w:rsidRPr="00863C86">
        <w:t>Ожидаемые результаты:</w:t>
      </w:r>
    </w:p>
    <w:p w14:paraId="70A97608" w14:textId="1C31C40E" w:rsidR="00863C86" w:rsidRDefault="00863C86" w:rsidP="00863C86">
      <w:pPr>
        <w:pStyle w:val="af1"/>
      </w:pPr>
      <w:r w:rsidRPr="00863C86">
        <w:t>Количественная оценка погрешности упрощенных моделей, рекомендации для инженеров-проектировщиков, отчетная документация.</w:t>
      </w:r>
    </w:p>
    <w:p w14:paraId="3B2BE95D" w14:textId="77777777" w:rsidR="00145FFC" w:rsidRDefault="00145FFC" w:rsidP="00863C86">
      <w:pPr>
        <w:pStyle w:val="af1"/>
      </w:pPr>
    </w:p>
    <w:p w14:paraId="24D8C5F0" w14:textId="06E3D3AC" w:rsidR="00145FFC" w:rsidRDefault="00145FFC" w:rsidP="00145FFC">
      <w:pPr>
        <w:pStyle w:val="11"/>
      </w:pPr>
      <w:bookmarkStart w:id="20" w:name="_Toc224476007"/>
      <w:r>
        <w:t>12 Перечень ресурсов</w:t>
      </w:r>
      <w:bookmarkEnd w:id="20"/>
    </w:p>
    <w:p w14:paraId="37282AC6" w14:textId="77D394BD" w:rsidR="00145FFC" w:rsidRPr="00A15E24" w:rsidRDefault="00145FFC" w:rsidP="00145FFC">
      <w:pPr>
        <w:pStyle w:val="af1"/>
      </w:pPr>
      <w:r w:rsidRPr="00A15E24">
        <w:t xml:space="preserve">1. </w:t>
      </w:r>
      <w:r>
        <w:t>Программы</w:t>
      </w:r>
      <w:r w:rsidRPr="00A15E24">
        <w:t xml:space="preserve"> </w:t>
      </w:r>
      <w:r>
        <w:rPr>
          <w:lang w:val="en-US"/>
        </w:rPr>
        <w:t>Synopsys</w:t>
      </w:r>
      <w:r w:rsidRPr="00A15E24">
        <w:t xml:space="preserve"> </w:t>
      </w:r>
      <w:proofErr w:type="spellStart"/>
      <w:r>
        <w:rPr>
          <w:lang w:val="en-US"/>
        </w:rPr>
        <w:t>Sentaurus</w:t>
      </w:r>
      <w:proofErr w:type="spellEnd"/>
      <w:r w:rsidRPr="00A15E24">
        <w:t xml:space="preserve"> </w:t>
      </w:r>
      <w:r>
        <w:rPr>
          <w:lang w:val="en-US"/>
        </w:rPr>
        <w:t>TCAD</w:t>
      </w:r>
      <w:r w:rsidRPr="00A15E24">
        <w:t xml:space="preserve"> </w:t>
      </w:r>
      <w:r>
        <w:t>и</w:t>
      </w:r>
      <w:r w:rsidRPr="00A15E24">
        <w:t xml:space="preserve"> </w:t>
      </w:r>
      <w:r>
        <w:rPr>
          <w:lang w:val="en-US"/>
        </w:rPr>
        <w:t>COMSOL</w:t>
      </w:r>
      <w:r w:rsidRPr="00A15E24">
        <w:t xml:space="preserve"> </w:t>
      </w:r>
      <w:r>
        <w:rPr>
          <w:lang w:val="en-US"/>
        </w:rPr>
        <w:t>Multiphysics</w:t>
      </w:r>
      <w:r w:rsidRPr="00A15E24">
        <w:t>.</w:t>
      </w:r>
    </w:p>
    <w:p w14:paraId="6F1CA894" w14:textId="0AFE0FE6" w:rsidR="00145FFC" w:rsidRPr="00145FFC" w:rsidRDefault="00145FFC" w:rsidP="00145FFC">
      <w:pPr>
        <w:pStyle w:val="af1"/>
        <w:rPr>
          <w:lang w:val="en-US"/>
        </w:rPr>
      </w:pPr>
      <w:r w:rsidRPr="00145FFC">
        <w:rPr>
          <w:lang w:val="en-US"/>
        </w:rPr>
        <w:t xml:space="preserve">2. </w:t>
      </w:r>
      <w:r>
        <w:t>Информационные</w:t>
      </w:r>
      <w:r w:rsidRPr="00145FFC">
        <w:rPr>
          <w:lang w:val="en-US"/>
        </w:rPr>
        <w:t xml:space="preserve"> </w:t>
      </w:r>
      <w:r>
        <w:t>ресурсы</w:t>
      </w:r>
      <w:r w:rsidRPr="00145FFC">
        <w:rPr>
          <w:lang w:val="en-US"/>
        </w:rPr>
        <w:t xml:space="preserve">: IEEE Xplore, ScienceDirect, </w:t>
      </w:r>
      <w:proofErr w:type="spellStart"/>
      <w:r w:rsidRPr="00145FFC">
        <w:rPr>
          <w:lang w:val="en-US"/>
        </w:rPr>
        <w:t>eLibrary</w:t>
      </w:r>
      <w:proofErr w:type="spellEnd"/>
      <w:r w:rsidRPr="00145FFC">
        <w:rPr>
          <w:lang w:val="en-US"/>
        </w:rPr>
        <w:t>.</w:t>
      </w:r>
    </w:p>
    <w:p w14:paraId="36305903" w14:textId="0800DDBF" w:rsidR="00145FFC" w:rsidRPr="00145FFC" w:rsidRDefault="00145FFC" w:rsidP="00145FFC">
      <w:pPr>
        <w:pStyle w:val="af1"/>
      </w:pPr>
      <w:r w:rsidRPr="00145FFC">
        <w:t>3.</w:t>
      </w:r>
      <w:r>
        <w:t xml:space="preserve"> </w:t>
      </w:r>
      <w:r w:rsidRPr="00145FFC">
        <w:t>Справочные</w:t>
      </w:r>
      <w:r>
        <w:t xml:space="preserve"> </w:t>
      </w:r>
      <w:r w:rsidRPr="00145FFC">
        <w:t xml:space="preserve">данные: Параметры материалов </w:t>
      </w:r>
      <w:proofErr w:type="spellStart"/>
      <w:r w:rsidRPr="00145FFC">
        <w:t>InGaAs</w:t>
      </w:r>
      <w:proofErr w:type="spellEnd"/>
      <w:r w:rsidRPr="00145FFC">
        <w:t>, характеристики GRIN-линз</w:t>
      </w:r>
    </w:p>
    <w:p w14:paraId="324FC03D" w14:textId="388EBA7A" w:rsidR="00763F43" w:rsidRPr="00145FFC" w:rsidRDefault="00763F43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145FFC">
        <w:br w:type="page"/>
      </w:r>
    </w:p>
    <w:p w14:paraId="23404A04" w14:textId="77777777" w:rsidR="00763F43" w:rsidRPr="00A15E24" w:rsidRDefault="00763F43" w:rsidP="00763F43">
      <w:pPr>
        <w:pStyle w:val="11"/>
        <w:ind w:left="0"/>
        <w:jc w:val="center"/>
      </w:pPr>
      <w:bookmarkStart w:id="21" w:name="_Toc167318733"/>
      <w:bookmarkStart w:id="22" w:name="_Toc167804977"/>
      <w:bookmarkStart w:id="23" w:name="_Toc224476008"/>
      <w:r>
        <w:lastRenderedPageBreak/>
        <w:t>СПИСОК</w:t>
      </w:r>
      <w:r w:rsidRPr="00A15E24">
        <w:t xml:space="preserve"> </w:t>
      </w:r>
      <w:r>
        <w:t>ИСПОЛЬЗОВАННЫХ</w:t>
      </w:r>
      <w:r w:rsidRPr="00A15E24">
        <w:t xml:space="preserve"> </w:t>
      </w:r>
      <w:r>
        <w:t>ИСТОЧНИКОВ</w:t>
      </w:r>
      <w:bookmarkEnd w:id="21"/>
      <w:bookmarkEnd w:id="22"/>
      <w:bookmarkEnd w:id="23"/>
    </w:p>
    <w:p w14:paraId="74643811" w14:textId="77777777" w:rsidR="00763F43" w:rsidRPr="00A15E24" w:rsidRDefault="00763F43" w:rsidP="00763F43">
      <w:pPr>
        <w:pStyle w:val="a3"/>
        <w:spacing w:line="360" w:lineRule="auto"/>
        <w:jc w:val="center"/>
      </w:pPr>
    </w:p>
    <w:p w14:paraId="6728274D" w14:textId="77777777" w:rsidR="00763F43" w:rsidRPr="00A15E24" w:rsidRDefault="00763F43" w:rsidP="00763F43">
      <w:pPr>
        <w:pStyle w:val="af1"/>
        <w:rPr>
          <w:lang w:val="en-US"/>
        </w:rPr>
      </w:pPr>
      <w:r w:rsidRPr="00A15E24">
        <w:t xml:space="preserve">1. </w:t>
      </w:r>
      <w:proofErr w:type="spellStart"/>
      <w:r w:rsidRPr="00763F43">
        <w:t>Ashtiani</w:t>
      </w:r>
      <w:proofErr w:type="spellEnd"/>
      <w:r w:rsidRPr="00763F43">
        <w:t xml:space="preserve"> F.</w:t>
      </w:r>
      <w:r w:rsidRPr="00A15E24">
        <w:t xml:space="preserve"> </w:t>
      </w:r>
      <w:r w:rsidRPr="00763F43">
        <w:rPr>
          <w:lang w:val="en-US"/>
        </w:rPr>
        <w:t>et</w:t>
      </w:r>
      <w:r w:rsidRPr="00A15E24">
        <w:t xml:space="preserve"> </w:t>
      </w:r>
      <w:r w:rsidRPr="00763F43">
        <w:rPr>
          <w:lang w:val="en-US"/>
        </w:rPr>
        <w:t>al</w:t>
      </w:r>
      <w:r w:rsidRPr="00A15E24">
        <w:t xml:space="preserve">. </w:t>
      </w:r>
      <w:r w:rsidRPr="00763F43">
        <w:rPr>
          <w:lang w:val="en-US"/>
        </w:rPr>
        <w:t xml:space="preserve">A surface-normal photodetector as nonlinear activation //Optics Express. – 2023. – </w:t>
      </w:r>
      <w:r w:rsidRPr="00763F43">
        <w:t>Т</w:t>
      </w:r>
      <w:r w:rsidRPr="00763F43">
        <w:rPr>
          <w:lang w:val="en-US"/>
        </w:rPr>
        <w:t xml:space="preserve">. 31. – №. 12. – </w:t>
      </w:r>
      <w:r w:rsidRPr="00763F43">
        <w:t>С</w:t>
      </w:r>
      <w:r w:rsidRPr="00763F43">
        <w:rPr>
          <w:lang w:val="en-US"/>
        </w:rPr>
        <w:t>. 19845-19858.</w:t>
      </w:r>
    </w:p>
    <w:p w14:paraId="750892D3" w14:textId="132B864A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2. Ma Z., Liu H., Chen Y. Coupling efficiency of laser diode to multimode fiber by graded refractive index lens //IEEE Photonics Technology Letters. – 2024. – </w:t>
      </w:r>
      <w:r w:rsidRPr="00763F43">
        <w:t>Т</w:t>
      </w:r>
      <w:r w:rsidRPr="00763F43">
        <w:rPr>
          <w:lang w:val="en-US"/>
        </w:rPr>
        <w:t xml:space="preserve">. 36. – №. 3. – </w:t>
      </w:r>
      <w:r w:rsidRPr="00763F43">
        <w:t>С</w:t>
      </w:r>
      <w:r w:rsidRPr="00763F43">
        <w:rPr>
          <w:lang w:val="en-US"/>
        </w:rPr>
        <w:t>. 201-204.</w:t>
      </w:r>
    </w:p>
    <w:p w14:paraId="64F5AF99" w14:textId="64BA544F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3. Malik D., Singh R., Gupta A. Design and modeling of an efficient high-speed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>/</w:t>
      </w:r>
      <w:proofErr w:type="spellStart"/>
      <w:r w:rsidRPr="00763F43">
        <w:rPr>
          <w:lang w:val="en-US"/>
        </w:rPr>
        <w:t>InP</w:t>
      </w:r>
      <w:proofErr w:type="spellEnd"/>
      <w:r w:rsidRPr="00763F43">
        <w:rPr>
          <w:lang w:val="en-US"/>
        </w:rPr>
        <w:t xml:space="preserve"> photodetector using </w:t>
      </w:r>
      <w:proofErr w:type="spellStart"/>
      <w:r w:rsidRPr="00763F43">
        <w:rPr>
          <w:lang w:val="en-US"/>
        </w:rPr>
        <w:t>Sentaurus</w:t>
      </w:r>
      <w:proofErr w:type="spellEnd"/>
      <w:r w:rsidRPr="00763F43">
        <w:rPr>
          <w:lang w:val="en-US"/>
        </w:rPr>
        <w:t xml:space="preserve"> TCAD //Journal of Computational Electronics. – 2023. – </w:t>
      </w:r>
      <w:r w:rsidRPr="00763F43">
        <w:t>Т</w:t>
      </w:r>
      <w:r w:rsidRPr="00763F43">
        <w:rPr>
          <w:lang w:val="en-US"/>
        </w:rPr>
        <w:t xml:space="preserve">. 22. – №. 4. – </w:t>
      </w:r>
      <w:r w:rsidRPr="00763F43">
        <w:t>С</w:t>
      </w:r>
      <w:r w:rsidRPr="00763F43">
        <w:rPr>
          <w:lang w:val="en-US"/>
        </w:rPr>
        <w:t>. 1125-1137.</w:t>
      </w:r>
    </w:p>
    <w:p w14:paraId="405E5FAB" w14:textId="1184B483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4. Jiang L., Zhang W. Modeling and optimization of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 xml:space="preserve"> PIN photodetectors for 1550 nm applications //Proc. SPIE 10523, Optical Components and Materials XV. – 2018. – </w:t>
      </w:r>
      <w:r w:rsidRPr="00763F43">
        <w:t>С</w:t>
      </w:r>
      <w:r w:rsidRPr="00763F43">
        <w:rPr>
          <w:lang w:val="en-US"/>
        </w:rPr>
        <w:t>. 105230K-1–105230K-8.</w:t>
      </w:r>
    </w:p>
    <w:p w14:paraId="7F88E9DA" w14:textId="0334D551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5. </w:t>
      </w:r>
      <w:proofErr w:type="spellStart"/>
      <w:r w:rsidRPr="00763F43">
        <w:rPr>
          <w:lang w:val="en-US"/>
        </w:rPr>
        <w:t>Labiod</w:t>
      </w:r>
      <w:proofErr w:type="spellEnd"/>
      <w:r w:rsidRPr="00763F43">
        <w:rPr>
          <w:lang w:val="en-US"/>
        </w:rPr>
        <w:t xml:space="preserve"> S., </w:t>
      </w:r>
      <w:proofErr w:type="spellStart"/>
      <w:r w:rsidRPr="00763F43">
        <w:rPr>
          <w:lang w:val="en-US"/>
        </w:rPr>
        <w:t>Bouzidi</w:t>
      </w:r>
      <w:proofErr w:type="spellEnd"/>
      <w:r w:rsidRPr="00763F43">
        <w:rPr>
          <w:lang w:val="en-US"/>
        </w:rPr>
        <w:t xml:space="preserve"> A., </w:t>
      </w:r>
      <w:proofErr w:type="spellStart"/>
      <w:r w:rsidRPr="00763F43">
        <w:rPr>
          <w:lang w:val="en-US"/>
        </w:rPr>
        <w:t>Menous</w:t>
      </w:r>
      <w:proofErr w:type="spellEnd"/>
      <w:r w:rsidRPr="00763F43">
        <w:rPr>
          <w:lang w:val="en-US"/>
        </w:rPr>
        <w:t xml:space="preserve"> M. Numerical modeling of electrical/optical combination for PIN photodiode performance analysis //Optical and Quantum Electronics. – 2022. – </w:t>
      </w:r>
      <w:r w:rsidRPr="00763F43">
        <w:t>Т</w:t>
      </w:r>
      <w:r w:rsidRPr="00763F43">
        <w:rPr>
          <w:lang w:val="en-US"/>
        </w:rPr>
        <w:t xml:space="preserve">. 54. – №. 7. – </w:t>
      </w:r>
      <w:r w:rsidRPr="00763F43">
        <w:t>С</w:t>
      </w:r>
      <w:r w:rsidRPr="00763F43">
        <w:rPr>
          <w:lang w:val="en-US"/>
        </w:rPr>
        <w:t>. 412.</w:t>
      </w:r>
    </w:p>
    <w:p w14:paraId="42803C04" w14:textId="4011945E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6. </w:t>
      </w:r>
      <w:proofErr w:type="spellStart"/>
      <w:r w:rsidRPr="00763F43">
        <w:rPr>
          <w:lang w:val="en-US"/>
        </w:rPr>
        <w:t>Weninger</w:t>
      </w:r>
      <w:proofErr w:type="spellEnd"/>
      <w:r w:rsidRPr="00763F43">
        <w:rPr>
          <w:lang w:val="en-US"/>
        </w:rPr>
        <w:t xml:space="preserve"> D. Coupling efficiency analysis for GRIN lens parameters in fiber-to-detector systems //</w:t>
      </w:r>
      <w:proofErr w:type="spellStart"/>
      <w:r w:rsidRPr="00763F43">
        <w:rPr>
          <w:lang w:val="en-US"/>
        </w:rPr>
        <w:t>arXiv</w:t>
      </w:r>
      <w:proofErr w:type="spellEnd"/>
      <w:r w:rsidRPr="00763F43">
        <w:rPr>
          <w:lang w:val="en-US"/>
        </w:rPr>
        <w:t xml:space="preserve"> preprint arXiv:2501.12345. – 2025.</w:t>
      </w:r>
    </w:p>
    <w:p w14:paraId="4C8B4DFA" w14:textId="212D7258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7. Chen X., Wang Y., Li J. Impact of trap states on dark current and responsivity in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 xml:space="preserve"> photodiodes: A TCAD study //Microelectronics Reliability. – 2021. – </w:t>
      </w:r>
      <w:r w:rsidRPr="00763F43">
        <w:t>Т</w:t>
      </w:r>
      <w:r w:rsidRPr="00763F43">
        <w:rPr>
          <w:lang w:val="en-US"/>
        </w:rPr>
        <w:t xml:space="preserve">. 126. – </w:t>
      </w:r>
      <w:r w:rsidRPr="00763F43">
        <w:t>С</w:t>
      </w:r>
      <w:r w:rsidRPr="00763F43">
        <w:rPr>
          <w:lang w:val="en-US"/>
        </w:rPr>
        <w:t>. 114389.</w:t>
      </w:r>
    </w:p>
    <w:p w14:paraId="5694BDC0" w14:textId="6E816410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8. </w:t>
      </w:r>
      <w:proofErr w:type="spellStart"/>
      <w:r w:rsidRPr="00763F43">
        <w:rPr>
          <w:lang w:val="en-US"/>
        </w:rPr>
        <w:t>Shimakawa</w:t>
      </w:r>
      <w:proofErr w:type="spellEnd"/>
      <w:r w:rsidRPr="00763F43">
        <w:rPr>
          <w:lang w:val="en-US"/>
        </w:rPr>
        <w:t xml:space="preserve"> T., Saito K., Nakamura H. Review of space-division multiplexing technologies using GRIN lens arrays //Journal of Lightwave Technology. – 2019. – </w:t>
      </w:r>
      <w:r w:rsidRPr="00763F43">
        <w:t>Т</w:t>
      </w:r>
      <w:r w:rsidRPr="00763F43">
        <w:rPr>
          <w:lang w:val="en-US"/>
        </w:rPr>
        <w:t xml:space="preserve">. 37. – №. 16. – </w:t>
      </w:r>
      <w:r w:rsidRPr="00763F43">
        <w:t>С</w:t>
      </w:r>
      <w:r w:rsidRPr="00763F43">
        <w:rPr>
          <w:lang w:val="en-US"/>
        </w:rPr>
        <w:t>. 4012-4025.</w:t>
      </w:r>
    </w:p>
    <w:sectPr w:rsidR="00763F43" w:rsidRPr="00763F43">
      <w:headerReference w:type="default" r:id="rId8"/>
      <w:footerReference w:type="default" r:id="rId9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81E7D" w14:textId="77777777" w:rsidR="00F03C2A" w:rsidRDefault="00F03C2A">
      <w:r>
        <w:separator/>
      </w:r>
    </w:p>
  </w:endnote>
  <w:endnote w:type="continuationSeparator" w:id="0">
    <w:p w14:paraId="350D1C45" w14:textId="77777777" w:rsidR="00F03C2A" w:rsidRDefault="00F03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24718" w14:textId="77777777" w:rsidR="00F03C2A" w:rsidRDefault="00F03C2A">
      <w:r>
        <w:separator/>
      </w:r>
    </w:p>
  </w:footnote>
  <w:footnote w:type="continuationSeparator" w:id="0">
    <w:p w14:paraId="5CE10418" w14:textId="77777777" w:rsidR="00F03C2A" w:rsidRDefault="00F03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2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6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0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2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3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4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5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18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19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1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2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6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7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28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29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0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3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7"/>
  </w:num>
  <w:num w:numId="2" w16cid:durableId="2112049924">
    <w:abstractNumId w:val="33"/>
  </w:num>
  <w:num w:numId="3" w16cid:durableId="1208105585">
    <w:abstractNumId w:val="1"/>
  </w:num>
  <w:num w:numId="4" w16cid:durableId="1693142977">
    <w:abstractNumId w:val="18"/>
  </w:num>
  <w:num w:numId="5" w16cid:durableId="594363761">
    <w:abstractNumId w:val="11"/>
  </w:num>
  <w:num w:numId="6" w16cid:durableId="1871988655">
    <w:abstractNumId w:val="25"/>
  </w:num>
  <w:num w:numId="7" w16cid:durableId="1552494284">
    <w:abstractNumId w:val="20"/>
  </w:num>
  <w:num w:numId="8" w16cid:durableId="1033655923">
    <w:abstractNumId w:val="28"/>
  </w:num>
  <w:num w:numId="9" w16cid:durableId="681903072">
    <w:abstractNumId w:val="7"/>
  </w:num>
  <w:num w:numId="10" w16cid:durableId="1659380720">
    <w:abstractNumId w:val="24"/>
  </w:num>
  <w:num w:numId="11" w16cid:durableId="1756972574">
    <w:abstractNumId w:val="8"/>
  </w:num>
  <w:num w:numId="12" w16cid:durableId="71514394">
    <w:abstractNumId w:val="9"/>
  </w:num>
  <w:num w:numId="13" w16cid:durableId="1381711591">
    <w:abstractNumId w:val="35"/>
  </w:num>
  <w:num w:numId="14" w16cid:durableId="1945841427">
    <w:abstractNumId w:val="12"/>
  </w:num>
  <w:num w:numId="15" w16cid:durableId="1807239406">
    <w:abstractNumId w:val="5"/>
  </w:num>
  <w:num w:numId="16" w16cid:durableId="221136042">
    <w:abstractNumId w:val="13"/>
  </w:num>
  <w:num w:numId="17" w16cid:durableId="1295678742">
    <w:abstractNumId w:val="27"/>
  </w:num>
  <w:num w:numId="18" w16cid:durableId="878082156">
    <w:abstractNumId w:val="26"/>
  </w:num>
  <w:num w:numId="19" w16cid:durableId="681012642">
    <w:abstractNumId w:val="0"/>
  </w:num>
  <w:num w:numId="20" w16cid:durableId="602762837">
    <w:abstractNumId w:val="14"/>
  </w:num>
  <w:num w:numId="21" w16cid:durableId="1208032530">
    <w:abstractNumId w:val="32"/>
  </w:num>
  <w:num w:numId="22" w16cid:durableId="1288587025">
    <w:abstractNumId w:val="29"/>
  </w:num>
  <w:num w:numId="23" w16cid:durableId="1459494140">
    <w:abstractNumId w:val="21"/>
  </w:num>
  <w:num w:numId="24" w16cid:durableId="1032682948">
    <w:abstractNumId w:val="2"/>
  </w:num>
  <w:num w:numId="25" w16cid:durableId="484049706">
    <w:abstractNumId w:val="16"/>
  </w:num>
  <w:num w:numId="26" w16cid:durableId="1972593779">
    <w:abstractNumId w:val="31"/>
  </w:num>
  <w:num w:numId="27" w16cid:durableId="146288650">
    <w:abstractNumId w:val="10"/>
  </w:num>
  <w:num w:numId="28" w16cid:durableId="1395736089">
    <w:abstractNumId w:val="30"/>
  </w:num>
  <w:num w:numId="29" w16cid:durableId="1662852594">
    <w:abstractNumId w:val="23"/>
  </w:num>
  <w:num w:numId="30" w16cid:durableId="431051431">
    <w:abstractNumId w:val="15"/>
  </w:num>
  <w:num w:numId="31" w16cid:durableId="1980458303">
    <w:abstractNumId w:val="6"/>
  </w:num>
  <w:num w:numId="32" w16cid:durableId="1698191196">
    <w:abstractNumId w:val="3"/>
  </w:num>
  <w:num w:numId="33" w16cid:durableId="1653173805">
    <w:abstractNumId w:val="4"/>
  </w:num>
  <w:num w:numId="34" w16cid:durableId="1146625863">
    <w:abstractNumId w:val="19"/>
  </w:num>
  <w:num w:numId="35" w16cid:durableId="381757035">
    <w:abstractNumId w:val="22"/>
  </w:num>
  <w:num w:numId="36" w16cid:durableId="2118132378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7539"/>
    <w:rsid w:val="00095168"/>
    <w:rsid w:val="000A20B8"/>
    <w:rsid w:val="000B2132"/>
    <w:rsid w:val="000B5E05"/>
    <w:rsid w:val="000C3F07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135C6"/>
    <w:rsid w:val="003141A6"/>
    <w:rsid w:val="00322C8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57D4"/>
    <w:rsid w:val="003B199E"/>
    <w:rsid w:val="003B627D"/>
    <w:rsid w:val="003D0BC4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C5C99"/>
    <w:rsid w:val="005D483C"/>
    <w:rsid w:val="005E3B98"/>
    <w:rsid w:val="005F349B"/>
    <w:rsid w:val="005F47DC"/>
    <w:rsid w:val="005F66BF"/>
    <w:rsid w:val="00611B58"/>
    <w:rsid w:val="006128D8"/>
    <w:rsid w:val="00615BB4"/>
    <w:rsid w:val="0063624A"/>
    <w:rsid w:val="00642AE6"/>
    <w:rsid w:val="00657B1A"/>
    <w:rsid w:val="00665337"/>
    <w:rsid w:val="0067291D"/>
    <w:rsid w:val="00694C87"/>
    <w:rsid w:val="006A42F7"/>
    <w:rsid w:val="006B4475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A0C0F"/>
    <w:rsid w:val="009A1F1A"/>
    <w:rsid w:val="009B0361"/>
    <w:rsid w:val="009B1281"/>
    <w:rsid w:val="009B291C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53233"/>
    <w:rsid w:val="00C53B34"/>
    <w:rsid w:val="00C76D4B"/>
    <w:rsid w:val="00C82CD5"/>
    <w:rsid w:val="00C8477E"/>
    <w:rsid w:val="00C906B3"/>
    <w:rsid w:val="00C956BA"/>
    <w:rsid w:val="00C97AF5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D131B7"/>
    <w:rsid w:val="00D21F38"/>
    <w:rsid w:val="00D22EED"/>
    <w:rsid w:val="00D45FA1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F6D60"/>
    <w:rsid w:val="00DF76F4"/>
    <w:rsid w:val="00E0063A"/>
    <w:rsid w:val="00E06878"/>
    <w:rsid w:val="00E17959"/>
    <w:rsid w:val="00E266B1"/>
    <w:rsid w:val="00E42F45"/>
    <w:rsid w:val="00E46D1C"/>
    <w:rsid w:val="00E47C2A"/>
    <w:rsid w:val="00E53736"/>
    <w:rsid w:val="00E54C23"/>
    <w:rsid w:val="00E649F8"/>
    <w:rsid w:val="00E77F14"/>
    <w:rsid w:val="00E823E2"/>
    <w:rsid w:val="00E823E3"/>
    <w:rsid w:val="00E902E0"/>
    <w:rsid w:val="00E93010"/>
    <w:rsid w:val="00E97BC2"/>
    <w:rsid w:val="00EA304B"/>
    <w:rsid w:val="00EA5E25"/>
    <w:rsid w:val="00EB127A"/>
    <w:rsid w:val="00EB1A3B"/>
    <w:rsid w:val="00EB4244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4151</TotalTime>
  <Pages>11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33</cp:revision>
  <dcterms:created xsi:type="dcterms:W3CDTF">2024-10-25T05:58:00Z</dcterms:created>
  <dcterms:modified xsi:type="dcterms:W3CDTF">2026-03-15T11:07:00Z</dcterms:modified>
</cp:coreProperties>
</file>