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F5B9" w14:textId="38FB93CF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bookmarkStart w:id="0" w:name="_Hlk212385495"/>
      <w:bookmarkEnd w:id="0"/>
      <w:r w:rsidRPr="001E45CE"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715AAE5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54A1A9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высшего образования</w:t>
      </w:r>
    </w:p>
    <w:p w14:paraId="56EACF06" w14:textId="77777777" w:rsidR="00772233" w:rsidRPr="001E45CE" w:rsidRDefault="00772233" w:rsidP="00772233">
      <w:pPr>
        <w:jc w:val="center"/>
        <w:rPr>
          <w:lang w:eastAsia="ru-RU"/>
        </w:rPr>
      </w:pPr>
      <w:r w:rsidRPr="001E45CE">
        <w:rPr>
          <w:lang w:eastAsia="ru-RU"/>
        </w:rPr>
        <w:t>САНКТ-ПЕТЕРБУРГСКИЙ ПОЛИТЕХНИЧЕСКИЙ УНИВЕРСИТЕТ ПЕТРА ВЕЛИКОГО</w:t>
      </w:r>
    </w:p>
    <w:p w14:paraId="0914ED8D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(ФГАОУ ВО СПбПУ)</w:t>
      </w:r>
    </w:p>
    <w:p w14:paraId="02EA01EF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Институт электроники и телекоммуникаций</w:t>
      </w:r>
    </w:p>
    <w:p w14:paraId="6658DAC7" w14:textId="77777777" w:rsidR="00772233" w:rsidRPr="001E45CE" w:rsidRDefault="00772233" w:rsidP="00772233">
      <w:pPr>
        <w:jc w:val="center"/>
        <w:rPr>
          <w:sz w:val="24"/>
          <w:szCs w:val="24"/>
          <w:lang w:eastAsia="ru-RU"/>
        </w:rPr>
      </w:pPr>
      <w:r w:rsidRPr="001E45CE">
        <w:rPr>
          <w:sz w:val="24"/>
          <w:szCs w:val="24"/>
          <w:lang w:eastAsia="ru-RU"/>
        </w:rPr>
        <w:t>Высшая школа электроники и микросистемной техники</w:t>
      </w:r>
    </w:p>
    <w:p w14:paraId="79CE03E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6F7865D8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65DDB66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8E800D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774E4D6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7BD084" w14:textId="6414DC2B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Курс</w:t>
      </w:r>
    </w:p>
    <w:p w14:paraId="5AFB2BA6" w14:textId="1E38D781" w:rsidR="00772233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«Управление научным проектом»</w:t>
      </w:r>
    </w:p>
    <w:p w14:paraId="70C6550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3B8993B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BDB1C03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FCE860A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0F91D81" w14:textId="77777777" w:rsidR="00772233" w:rsidRPr="001E45CE" w:rsidRDefault="00772233" w:rsidP="00772233">
      <w:pPr>
        <w:pStyle w:val="a3"/>
        <w:jc w:val="center"/>
      </w:pPr>
      <w:r w:rsidRPr="001E45CE">
        <w:t>ОТЧЕТ</w:t>
      </w:r>
    </w:p>
    <w:p w14:paraId="65866E77" w14:textId="4DE220B0" w:rsidR="00772233" w:rsidRPr="008668D1" w:rsidRDefault="00321EC9" w:rsidP="00321EC9">
      <w:pPr>
        <w:pStyle w:val="a3"/>
        <w:jc w:val="center"/>
        <w:rPr>
          <w:lang w:eastAsia="ru-RU"/>
        </w:rPr>
      </w:pPr>
      <w:r>
        <w:t xml:space="preserve">О </w:t>
      </w:r>
      <w:r w:rsidR="00AF2D05">
        <w:t>ПРАКТИЧЕСКОЙ РАБОТЕ №5</w:t>
      </w:r>
      <w:r>
        <w:br/>
      </w:r>
      <w:r w:rsidR="00AF2D05">
        <w:rPr>
          <w:lang w:eastAsia="ru-RU"/>
        </w:rPr>
        <w:t>«Научная составляющая проекта»</w:t>
      </w:r>
    </w:p>
    <w:p w14:paraId="0EB469E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90CDB0A" w14:textId="77777777" w:rsidR="00B61C9E" w:rsidRPr="001E45CE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A4F0374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A1C9505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44458C1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63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3"/>
        <w:gridCol w:w="243"/>
        <w:gridCol w:w="1609"/>
        <w:gridCol w:w="2390"/>
      </w:tblGrid>
      <w:tr w:rsidR="00772233" w:rsidRPr="00747961" w14:paraId="65E93B2B" w14:textId="77777777" w:rsidTr="00180355">
        <w:trPr>
          <w:jc w:val="center"/>
        </w:trPr>
        <w:tc>
          <w:tcPr>
            <w:tcW w:w="2153" w:type="dxa"/>
            <w:vAlign w:val="center"/>
          </w:tcPr>
          <w:p w14:paraId="4D0D8EE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 w:rsidRPr="00747961">
              <w:rPr>
                <w:sz w:val="28"/>
                <w:szCs w:val="28"/>
                <w:lang w:eastAsia="ru-RU"/>
              </w:rPr>
              <w:t>Студент группы</w:t>
            </w:r>
          </w:p>
        </w:tc>
        <w:tc>
          <w:tcPr>
            <w:tcW w:w="243" w:type="dxa"/>
            <w:vAlign w:val="center"/>
          </w:tcPr>
          <w:p w14:paraId="1C2FDC88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609" w:type="dxa"/>
            <w:tcBorders>
              <w:bottom w:val="single" w:sz="4" w:space="0" w:color="000000"/>
            </w:tcBorders>
            <w:vAlign w:val="center"/>
          </w:tcPr>
          <w:p w14:paraId="732C121D" w14:textId="6BE9D3AB" w:rsidR="00772233" w:rsidRPr="00747961" w:rsidRDefault="00AF2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27</w:t>
            </w:r>
            <w:r w:rsidR="00772233" w:rsidRPr="00AF2D05">
              <w:rPr>
                <w:sz w:val="28"/>
                <w:szCs w:val="28"/>
                <w:lang w:eastAsia="ru-RU"/>
              </w:rPr>
              <w:t>.</w:t>
            </w:r>
            <w:r w:rsidR="00B61C9E" w:rsidRPr="00AF2D05">
              <w:rPr>
                <w:sz w:val="28"/>
                <w:szCs w:val="28"/>
                <w:lang w:eastAsia="ru-RU"/>
              </w:rPr>
              <w:t>0</w:t>
            </w:r>
            <w:r>
              <w:rPr>
                <w:sz w:val="28"/>
                <w:szCs w:val="28"/>
                <w:lang w:eastAsia="ru-RU"/>
              </w:rPr>
              <w:t>5</w:t>
            </w:r>
            <w:r w:rsidR="00772233" w:rsidRPr="00AF2D05">
              <w:rPr>
                <w:sz w:val="28"/>
                <w:szCs w:val="28"/>
                <w:lang w:eastAsia="ru-RU"/>
              </w:rPr>
              <w:t>.202</w:t>
            </w:r>
            <w:r w:rsidR="00B61C9E" w:rsidRPr="00AF2D05">
              <w:rPr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center"/>
          </w:tcPr>
          <w:p w14:paraId="7CBFD206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Е.Д. </w:t>
            </w:r>
            <w:proofErr w:type="spellStart"/>
            <w:r>
              <w:rPr>
                <w:sz w:val="28"/>
                <w:szCs w:val="28"/>
                <w:lang w:eastAsia="ru-RU"/>
              </w:rPr>
              <w:t>Леткиман</w:t>
            </w:r>
            <w:proofErr w:type="spellEnd"/>
          </w:p>
        </w:tc>
      </w:tr>
      <w:tr w:rsidR="00772233" w:rsidRPr="00747961" w14:paraId="7A8831A0" w14:textId="77777777" w:rsidTr="00180355">
        <w:trPr>
          <w:jc w:val="center"/>
        </w:trPr>
        <w:tc>
          <w:tcPr>
            <w:tcW w:w="2153" w:type="dxa"/>
          </w:tcPr>
          <w:p w14:paraId="3F8FDEBA" w14:textId="6ECB71AD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49</w:t>
            </w:r>
            <w:r w:rsidR="00301E03">
              <w:rPr>
                <w:sz w:val="28"/>
                <w:szCs w:val="28"/>
                <w:lang w:eastAsia="ru-RU"/>
              </w:rPr>
              <w:t>4</w:t>
            </w:r>
            <w:r>
              <w:rPr>
                <w:sz w:val="28"/>
                <w:szCs w:val="28"/>
                <w:lang w:eastAsia="ru-RU"/>
              </w:rPr>
              <w:t>1104/</w:t>
            </w:r>
            <w:r w:rsidR="00301E03">
              <w:rPr>
                <w:sz w:val="28"/>
                <w:szCs w:val="28"/>
                <w:lang w:eastAsia="ru-RU"/>
              </w:rPr>
              <w:t>5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6</w:t>
            </w:r>
            <w:r>
              <w:rPr>
                <w:sz w:val="28"/>
                <w:szCs w:val="28"/>
                <w:lang w:eastAsia="ru-RU"/>
              </w:rPr>
              <w:t>0</w:t>
            </w:r>
            <w:r w:rsidR="00301E03">
              <w:rPr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43" w:type="dxa"/>
          </w:tcPr>
          <w:p w14:paraId="0D6053F3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09" w:type="dxa"/>
            <w:tcBorders>
              <w:top w:val="single" w:sz="4" w:space="0" w:color="000000"/>
            </w:tcBorders>
          </w:tcPr>
          <w:p w14:paraId="4381449A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0" w:type="dxa"/>
            <w:tcBorders>
              <w:top w:val="single" w:sz="4" w:space="0" w:color="000000"/>
            </w:tcBorders>
          </w:tcPr>
          <w:p w14:paraId="5131B20B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55E4BAF7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  <w:lang w:eastAsia="ru-RU"/>
        </w:rPr>
      </w:pPr>
    </w:p>
    <w:p w14:paraId="42E568AD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515EBEA1" w14:textId="77777777" w:rsidR="00B61C9E" w:rsidRPr="00747961" w:rsidRDefault="00B61C9E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75ED919B" w14:textId="77777777" w:rsidR="00772233" w:rsidRPr="00747961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tbl>
      <w:tblPr>
        <w:tblW w:w="753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22"/>
        <w:gridCol w:w="1620"/>
        <w:gridCol w:w="2396"/>
      </w:tblGrid>
      <w:tr w:rsidR="00772233" w:rsidRPr="00747961" w14:paraId="3592E680" w14:textId="77777777">
        <w:trPr>
          <w:jc w:val="center"/>
        </w:trPr>
        <w:tc>
          <w:tcPr>
            <w:tcW w:w="3522" w:type="dxa"/>
            <w:vAlign w:val="center"/>
          </w:tcPr>
          <w:p w14:paraId="01BBA6E0" w14:textId="1CACA4B9" w:rsidR="00772233" w:rsidRPr="00747961" w:rsidRDefault="008668D1" w:rsidP="008668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  <w:lang w:eastAsia="ru-RU"/>
              </w:rPr>
            </w:pPr>
            <w:r w:rsidRPr="008668D1">
              <w:rPr>
                <w:sz w:val="28"/>
                <w:szCs w:val="28"/>
                <w:lang w:eastAsia="ru-RU"/>
              </w:rPr>
              <w:t>Преподаватель,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  <w:vAlign w:val="center"/>
          </w:tcPr>
          <w:p w14:paraId="16FD9CD2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96" w:type="dxa"/>
            <w:tcBorders>
              <w:bottom w:val="single" w:sz="4" w:space="0" w:color="000000"/>
            </w:tcBorders>
            <w:vAlign w:val="center"/>
          </w:tcPr>
          <w:p w14:paraId="1A75D5AC" w14:textId="75D10124" w:rsidR="00772233" w:rsidRPr="00747961" w:rsidRDefault="00B61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О</w:t>
            </w:r>
            <w:r w:rsidR="00772233">
              <w:rPr>
                <w:sz w:val="28"/>
                <w:szCs w:val="28"/>
                <w:lang w:eastAsia="ru-RU"/>
              </w:rPr>
              <w:t>.</w:t>
            </w:r>
            <w:r>
              <w:rPr>
                <w:sz w:val="28"/>
                <w:szCs w:val="28"/>
                <w:lang w:eastAsia="ru-RU"/>
              </w:rPr>
              <w:t>А</w:t>
            </w:r>
            <w:r w:rsidR="00772233">
              <w:rPr>
                <w:sz w:val="28"/>
                <w:szCs w:val="28"/>
                <w:lang w:eastAsia="ru-RU"/>
              </w:rPr>
              <w:t xml:space="preserve">. </w:t>
            </w:r>
            <w:r>
              <w:rPr>
                <w:sz w:val="28"/>
                <w:szCs w:val="28"/>
                <w:lang w:eastAsia="ru-RU"/>
              </w:rPr>
              <w:t>Головань</w:t>
            </w:r>
          </w:p>
        </w:tc>
      </w:tr>
      <w:tr w:rsidR="00772233" w:rsidRPr="001E45CE" w14:paraId="59D39A5C" w14:textId="77777777">
        <w:trPr>
          <w:jc w:val="center"/>
        </w:trPr>
        <w:tc>
          <w:tcPr>
            <w:tcW w:w="3522" w:type="dxa"/>
          </w:tcPr>
          <w:p w14:paraId="5FA18D1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3AFC92F" w14:textId="77777777" w:rsidR="00772233" w:rsidRPr="00747961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96" w:type="dxa"/>
            <w:tcBorders>
              <w:top w:val="single" w:sz="4" w:space="0" w:color="000000"/>
            </w:tcBorders>
          </w:tcPr>
          <w:p w14:paraId="19C5F1A2" w14:textId="77777777" w:rsidR="00772233" w:rsidRPr="001E45CE" w:rsidRDefault="007722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  <w:lang w:eastAsia="ru-RU"/>
              </w:rPr>
            </w:pPr>
            <w:r w:rsidRPr="00747961">
              <w:rPr>
                <w:sz w:val="20"/>
                <w:szCs w:val="20"/>
                <w:lang w:eastAsia="ru-RU"/>
              </w:rPr>
              <w:t>инициалы и фамилия</w:t>
            </w:r>
          </w:p>
        </w:tc>
      </w:tr>
    </w:tbl>
    <w:p w14:paraId="25D5925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D5BE20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8FC13BF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98E4601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02205003" w14:textId="77777777" w:rsidR="00772233" w:rsidRPr="001E45CE" w:rsidRDefault="00772233" w:rsidP="008668D1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CAA26AF" w14:textId="77777777" w:rsidR="00772233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22CDFF20" w14:textId="77777777" w:rsidR="008668D1" w:rsidRPr="001E45CE" w:rsidRDefault="008668D1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169AC5C5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AA1D7E7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3DE4A1BE" w14:textId="77777777" w:rsidR="00772233" w:rsidRPr="001E45CE" w:rsidRDefault="00772233" w:rsidP="0077223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8"/>
          <w:szCs w:val="28"/>
          <w:lang w:eastAsia="ru-RU"/>
        </w:rPr>
      </w:pPr>
    </w:p>
    <w:p w14:paraId="4BAC0B46" w14:textId="28BC3E87" w:rsidR="00772233" w:rsidRDefault="00772233" w:rsidP="00B61C9E">
      <w:pPr>
        <w:pStyle w:val="a3"/>
        <w:jc w:val="center"/>
      </w:pPr>
      <w:r w:rsidRPr="001E45CE">
        <w:rPr>
          <w:lang w:eastAsia="ru-RU"/>
        </w:rPr>
        <w:t>Санкт-Петербург 202</w:t>
      </w:r>
      <w:r w:rsidR="00B61C9E">
        <w:rPr>
          <w:lang w:eastAsia="ru-RU"/>
        </w:rPr>
        <w:t>6</w:t>
      </w:r>
      <w:r>
        <w:br w:type="page"/>
      </w:r>
    </w:p>
    <w:p w14:paraId="4FA72B88" w14:textId="70FE365C" w:rsidR="003F5E34" w:rsidRDefault="003F5E34" w:rsidP="003F5E34">
      <w:pPr>
        <w:pStyle w:val="11"/>
        <w:ind w:left="0"/>
        <w:jc w:val="center"/>
      </w:pPr>
      <w:r>
        <w:lastRenderedPageBreak/>
        <w:t>РЕФЕРАТ</w:t>
      </w:r>
    </w:p>
    <w:p w14:paraId="0551DDF9" w14:textId="478EBC70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>Отчет 2</w:t>
      </w:r>
      <w:r w:rsidR="00001C62">
        <w:rPr>
          <w:sz w:val="28"/>
          <w:szCs w:val="28"/>
        </w:rPr>
        <w:t>8</w:t>
      </w:r>
      <w:r>
        <w:rPr>
          <w:sz w:val="28"/>
          <w:szCs w:val="28"/>
        </w:rPr>
        <w:t xml:space="preserve"> с., 2 рис., </w:t>
      </w:r>
      <w:r w:rsidR="00001C62">
        <w:rPr>
          <w:sz w:val="28"/>
          <w:szCs w:val="28"/>
        </w:rPr>
        <w:t>3</w:t>
      </w:r>
      <w:r>
        <w:rPr>
          <w:sz w:val="28"/>
          <w:szCs w:val="28"/>
        </w:rPr>
        <w:t xml:space="preserve"> табл., </w:t>
      </w:r>
      <w:r w:rsidR="00001C62">
        <w:rPr>
          <w:sz w:val="28"/>
          <w:szCs w:val="28"/>
        </w:rPr>
        <w:t>8</w:t>
      </w:r>
      <w:r>
        <w:rPr>
          <w:sz w:val="28"/>
          <w:szCs w:val="28"/>
        </w:rPr>
        <w:t xml:space="preserve"> источников.</w:t>
      </w:r>
    </w:p>
    <w:p w14:paraId="39E3289B" w14:textId="77777777" w:rsidR="003F5E34" w:rsidRDefault="003F5E34" w:rsidP="003F5E34">
      <w:pPr>
        <w:pStyle w:val="af1"/>
      </w:pPr>
      <w:proofErr w:type="spellStart"/>
      <w:r w:rsidRPr="003F5E34">
        <w:t>InGaAs</w:t>
      </w:r>
      <w:proofErr w:type="spellEnd"/>
      <w:r w:rsidRPr="003F5E34">
        <w:t>, PIN-ФОТОДИОД, GRIN-ЛИНЗА, ГРАДАН, СТЕКЛО ОФЭ-10, SENTAURUS TCAD, COMSOL MULTIPHYSICS, ДЕФЕКТЫ СТРУКТУРЫ, ФОТОЧУВСТВИТЕЛЬНОСТЬ, ОПТОЭЛЕКТРОНИКА, ЧИСЛЕННОЕ МОДЕЛИРОВАНИЕ.</w:t>
      </w:r>
    </w:p>
    <w:p w14:paraId="355C4245" w14:textId="77777777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Объектом исследования является PIN-фотодиод на основе гетероструктуры </w:t>
      </w:r>
      <w:proofErr w:type="spellStart"/>
      <w:r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InP</w:t>
      </w:r>
      <w:proofErr w:type="spellEnd"/>
      <w:r>
        <w:rPr>
          <w:sz w:val="28"/>
          <w:szCs w:val="28"/>
        </w:rPr>
        <w:t>, предназначенный для работы в ближнем инфракрасном диапазоне (1300–1550 нм) совместно с фокусирующим элементом — градиентной линзой (граданом) на основе стекла ОФЭ-10.</w:t>
      </w:r>
    </w:p>
    <w:p w14:paraId="2F671B52" w14:textId="77777777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 работы — провести сравнительный численный анализ работы </w:t>
      </w:r>
      <w:proofErr w:type="spellStart"/>
      <w:r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 xml:space="preserve"> PIN-фотодиода в двух программных средах (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 и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>) и оценить влияние дефектов полупроводниковой структуры, а также пространственно-угловых характеристик светового пучка на итоговую токовую фоточувствительность прибора.</w:t>
      </w:r>
    </w:p>
    <w:p w14:paraId="218FF2DB" w14:textId="77777777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>В процессе работы выполнено обоснование выбора программного обеспечения, проведен сбор и согласование параметров материалов (стекло ОФЭ-10, твердый раствор In₀,₅₃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₀,₄₇As), построены базовые модели фотодиода в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TCAD, получены спектральные зависимости токовой чувствительности от длины волны падающего излучения, проведено сравнение результатов моделирования в двух программных средах.</w:t>
      </w:r>
    </w:p>
    <w:p w14:paraId="6D95D159" w14:textId="3E976371" w:rsidR="003F5E34" w:rsidRP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результате исследования установлено, что максимальная расчетная фоточувствительность идеализированной структуры в среде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составляет приблизительно 0,57 А/Вт в области длин волн 1300–1400 нм, тогда как при моделировании в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 с учетом дефектов структуры максимум фоточувствительности составил около 0,37 А/Вт в той же спектральной области. Относительная разница максимумов достигает ~35%, что подтверждает существенный вклад дефектов в итоговую характеристику прибора.</w:t>
      </w:r>
    </w:p>
    <w:p w14:paraId="2D26BBE0" w14:textId="50461023" w:rsidR="00772233" w:rsidRPr="00180355" w:rsidRDefault="00772233" w:rsidP="00180355">
      <w:pPr>
        <w:pStyle w:val="af3"/>
        <w:rPr>
          <w:b/>
          <w:bCs/>
        </w:rPr>
      </w:pPr>
      <w:bookmarkStart w:id="1" w:name="_Toc167318721"/>
      <w:r w:rsidRPr="00E04F15">
        <w:rPr>
          <w:b/>
          <w:bCs/>
        </w:rPr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9340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F8D50C" w14:textId="5C16F8E8" w:rsidR="00180355" w:rsidRPr="00F34407" w:rsidRDefault="00180355" w:rsidP="00F34407">
          <w:pPr>
            <w:pStyle w:val="af7"/>
            <w:spacing w:line="360" w:lineRule="auto"/>
            <w:rPr>
              <w:color w:val="auto"/>
              <w:sz w:val="28"/>
              <w:szCs w:val="28"/>
            </w:rPr>
          </w:pPr>
        </w:p>
        <w:p w14:paraId="200A3C3C" w14:textId="2458E115" w:rsidR="00E7265C" w:rsidRDefault="00180355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34407">
            <w:rPr>
              <w:szCs w:val="28"/>
            </w:rPr>
            <w:fldChar w:fldCharType="begin"/>
          </w:r>
          <w:r w:rsidRPr="00F34407">
            <w:rPr>
              <w:szCs w:val="28"/>
            </w:rPr>
            <w:instrText xml:space="preserve"> TOC \o "1-3" \h \z \u </w:instrText>
          </w:r>
          <w:r w:rsidRPr="00F34407">
            <w:rPr>
              <w:szCs w:val="28"/>
            </w:rPr>
            <w:fldChar w:fldCharType="separate"/>
          </w:r>
          <w:hyperlink w:anchor="_Toc230792209" w:history="1">
            <w:r w:rsidR="00E7265C" w:rsidRPr="00A13FB1">
              <w:rPr>
                <w:rStyle w:val="af5"/>
                <w:noProof/>
              </w:rPr>
              <w:t>ОПРЕДЕЛЕНИЯ, ОБОЗНАЧЕНИЯ И СОКРАЩЕНИЯ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_Toc230792209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3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43B58FEE" w14:textId="55638823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0" w:history="1">
            <w:r w:rsidR="00E7265C" w:rsidRPr="00A13FB1">
              <w:rPr>
                <w:rStyle w:val="af5"/>
                <w:noProof/>
              </w:rPr>
              <w:t>ВВЕДЕНИЕ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_Toc230792210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4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275F77E7" w14:textId="20C9AE18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1" w:history="1">
            <w:r w:rsidR="00E7265C" w:rsidRPr="00A13FB1">
              <w:rPr>
                <w:rStyle w:val="af5"/>
                <w:noProof/>
              </w:rPr>
              <w:t>1 Название проекта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_Toc230792211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5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1487959D" w14:textId="50FACB21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2" w:history="1">
            <w:r w:rsidR="00E7265C" w:rsidRPr="00A13FB1">
              <w:rPr>
                <w:rStyle w:val="af5"/>
                <w:noProof/>
              </w:rPr>
              <w:t>2 Состав команды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_Toc230792212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5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30836075" w14:textId="46E9B48D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3" w:history="1">
            <w:r w:rsidR="00E7265C" w:rsidRPr="00A13FB1">
              <w:rPr>
                <w:rStyle w:val="af5"/>
                <w:noProof/>
              </w:rPr>
              <w:t>3 Ключевые слова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_Toc230792213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5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3B1839BA" w14:textId="0276983C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4" w:history="1">
            <w:r w:rsidR="00E7265C" w:rsidRPr="00A13FB1">
              <w:rPr>
                <w:rStyle w:val="af5"/>
                <w:noProof/>
              </w:rPr>
              <w:t>4 Аннотация проекта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_Toc230792214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5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2B6B6A84" w14:textId="0DD38848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5" w:history="1">
            <w:r w:rsidR="00E7265C" w:rsidRPr="00A13FB1">
              <w:rPr>
                <w:rStyle w:val="af5"/>
                <w:noProof/>
              </w:rPr>
              <w:t>5 Ожидаемые результаты и их значимость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_Toc230792215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6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52E20A8A" w14:textId="6FB612A1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6" w:history="1">
            <w:r w:rsidR="00E7265C" w:rsidRPr="00A13FB1">
              <w:rPr>
                <w:rStyle w:val="af5"/>
                <w:noProof/>
              </w:rPr>
              <w:t>6 Научная проблема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_Toc230792216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6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44BB4000" w14:textId="097CBBCF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7" w:history="1">
            <w:r w:rsidR="00E7265C" w:rsidRPr="00A13FB1">
              <w:rPr>
                <w:rStyle w:val="af5"/>
                <w:bCs/>
                <w:noProof/>
              </w:rPr>
              <w:t>7 Научная значимость и актуальность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_Toc230792217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7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5E93211B" w14:textId="03E39A35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8" w:history="1">
            <w:r w:rsidR="00E7265C" w:rsidRPr="00A13FB1">
              <w:rPr>
                <w:rStyle w:val="af5"/>
                <w:noProof/>
              </w:rPr>
              <w:t>8 Конкретная задача (задачи) в рамках проблемы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_Toc230792218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8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4D69F23B" w14:textId="7D833FD2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19" w:history="1">
            <w:r w:rsidR="00E7265C" w:rsidRPr="00A13FB1">
              <w:rPr>
                <w:rStyle w:val="af5"/>
                <w:noProof/>
              </w:rPr>
              <w:t>9 Научную новизну исследований, обоснование достижимости решения поставленной задачи (задач) и возможности получения предполагаемых результатов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_Toc230792219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8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747EB113" w14:textId="03A18563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0" w:history="1">
            <w:r w:rsidR="00E7265C" w:rsidRPr="00A13FB1">
              <w:rPr>
                <w:rStyle w:val="af5"/>
                <w:noProof/>
              </w:rPr>
              <w:t>10 Современное состояние исследований и конкуренты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_Toc230792220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9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3B5C1878" w14:textId="5FE4024C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1" w:history="1">
            <w:r w:rsidR="00E7265C" w:rsidRPr="00A13FB1">
              <w:rPr>
                <w:rStyle w:val="af5"/>
                <w:noProof/>
              </w:rPr>
              <w:t>11 Предлагаемые методы, план работы и ожидаемые результаты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_Toc230792221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11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57238317" w14:textId="2B76918F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2" w:history="1">
            <w:r w:rsidR="00E7265C" w:rsidRPr="00A13FB1">
              <w:rPr>
                <w:rStyle w:val="af5"/>
                <w:noProof/>
              </w:rPr>
              <w:t>12 Перечень ресурсов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_Toc230792222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12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0868FED9" w14:textId="65285CBC" w:rsidR="00E7265C" w:rsidRDefault="00000000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792223" w:history="1">
            <w:r w:rsidR="00E7265C" w:rsidRPr="00A13FB1">
              <w:rPr>
                <w:rStyle w:val="af5"/>
                <w:noProof/>
              </w:rPr>
              <w:t>СПИСОК ИСПОЛЬЗОВАННЫХ ИСТОЧНИКОВ</w:t>
            </w:r>
            <w:r w:rsidR="00E7265C">
              <w:rPr>
                <w:noProof/>
                <w:webHidden/>
              </w:rPr>
              <w:tab/>
            </w:r>
            <w:r w:rsidR="00E7265C">
              <w:rPr>
                <w:noProof/>
                <w:webHidden/>
              </w:rPr>
              <w:fldChar w:fldCharType="begin"/>
            </w:r>
            <w:r w:rsidR="00E7265C">
              <w:rPr>
                <w:noProof/>
                <w:webHidden/>
              </w:rPr>
              <w:instrText xml:space="preserve"> PAGEREF _Toc230792223 \h </w:instrText>
            </w:r>
            <w:r w:rsidR="00E7265C">
              <w:rPr>
                <w:noProof/>
                <w:webHidden/>
              </w:rPr>
            </w:r>
            <w:r w:rsidR="00E7265C">
              <w:rPr>
                <w:noProof/>
                <w:webHidden/>
              </w:rPr>
              <w:fldChar w:fldCharType="separate"/>
            </w:r>
            <w:r w:rsidR="00E7265C">
              <w:rPr>
                <w:noProof/>
                <w:webHidden/>
              </w:rPr>
              <w:t>13</w:t>
            </w:r>
            <w:r w:rsidR="00E7265C">
              <w:rPr>
                <w:noProof/>
                <w:webHidden/>
              </w:rPr>
              <w:fldChar w:fldCharType="end"/>
            </w:r>
          </w:hyperlink>
        </w:p>
        <w:p w14:paraId="55E98B02" w14:textId="3F05771D" w:rsidR="00772233" w:rsidRPr="00E04F15" w:rsidRDefault="00180355" w:rsidP="00F34407">
          <w:pPr>
            <w:spacing w:line="360" w:lineRule="auto"/>
          </w:pPr>
          <w:r w:rsidRPr="00F3440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B86B453" w14:textId="77777777" w:rsidR="00772233" w:rsidRPr="00E04F15" w:rsidRDefault="00772233" w:rsidP="00772233">
      <w:pPr>
        <w:rPr>
          <w:rFonts w:eastAsiaTheme="majorEastAsia" w:cstheme="majorBidi"/>
          <w:b/>
          <w:sz w:val="28"/>
          <w:szCs w:val="24"/>
        </w:rPr>
      </w:pPr>
      <w:r>
        <w:br w:type="page"/>
      </w:r>
    </w:p>
    <w:p w14:paraId="79C0C3DE" w14:textId="77777777" w:rsidR="00772233" w:rsidRPr="00790767" w:rsidRDefault="00772233" w:rsidP="00772233">
      <w:pPr>
        <w:pStyle w:val="11"/>
        <w:ind w:left="0"/>
        <w:jc w:val="center"/>
      </w:pPr>
      <w:bookmarkStart w:id="2" w:name="_Toc167804960"/>
      <w:bookmarkStart w:id="3" w:name="_Toc230792209"/>
      <w:r w:rsidRPr="00790767">
        <w:lastRenderedPageBreak/>
        <w:t>ОПРЕДЕЛЕНИЯ, ОБОЗНАЧЕНИЯ И СОКРАЩЕНИЯ</w:t>
      </w:r>
      <w:bookmarkEnd w:id="2"/>
      <w:bookmarkEnd w:id="3"/>
    </w:p>
    <w:p w14:paraId="73271541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3D675753" w14:textId="77777777" w:rsidR="00772233" w:rsidRDefault="00772233" w:rsidP="00772233">
      <w:pPr>
        <w:pStyle w:val="a3"/>
        <w:spacing w:line="360" w:lineRule="auto"/>
        <w:ind w:firstLine="709"/>
        <w:jc w:val="both"/>
      </w:pPr>
      <w:r>
        <w:t>Применяются следующие определения, обозначения и сокращения.</w:t>
      </w:r>
    </w:p>
    <w:p w14:paraId="3EBC1DE8" w14:textId="77777777" w:rsidR="00321EC9" w:rsidRDefault="00321EC9" w:rsidP="00321EC9">
      <w:pPr>
        <w:spacing w:line="360" w:lineRule="auto"/>
        <w:jc w:val="both"/>
      </w:pPr>
      <w:proofErr w:type="spellStart"/>
      <w:r w:rsidRPr="00321EC9"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 xml:space="preserve"> — твердый раствор арсенида индия и арсенида галлия (</w:t>
      </w:r>
      <w:proofErr w:type="spellStart"/>
      <w:r>
        <w:rPr>
          <w:sz w:val="28"/>
          <w:szCs w:val="28"/>
        </w:rPr>
        <w:t>Indium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Gallium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Arsenide</w:t>
      </w:r>
      <w:proofErr w:type="spellEnd"/>
      <w:r>
        <w:rPr>
          <w:sz w:val="28"/>
          <w:szCs w:val="28"/>
        </w:rPr>
        <w:t>), полупроводниковый материал с прямой запрещенной зоной, чувствительный в ближнем инфракрасном диапазоне.</w:t>
      </w:r>
    </w:p>
    <w:p w14:paraId="51D4136A" w14:textId="77777777" w:rsidR="00321EC9" w:rsidRDefault="00321EC9" w:rsidP="00321EC9">
      <w:pPr>
        <w:spacing w:line="360" w:lineRule="auto"/>
        <w:jc w:val="both"/>
      </w:pPr>
      <w:proofErr w:type="spellStart"/>
      <w:r w:rsidRPr="00321EC9">
        <w:rPr>
          <w:sz w:val="28"/>
          <w:szCs w:val="28"/>
        </w:rPr>
        <w:t>InP</w:t>
      </w:r>
      <w:proofErr w:type="spellEnd"/>
      <w:r>
        <w:rPr>
          <w:sz w:val="28"/>
          <w:szCs w:val="28"/>
        </w:rPr>
        <w:t xml:space="preserve"> — фосфид индия (</w:t>
      </w:r>
      <w:proofErr w:type="spellStart"/>
      <w:r>
        <w:rPr>
          <w:sz w:val="28"/>
          <w:szCs w:val="28"/>
        </w:rPr>
        <w:t>Indium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Phosphide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широкозонный</w:t>
      </w:r>
      <w:proofErr w:type="spellEnd"/>
      <w:r>
        <w:rPr>
          <w:sz w:val="28"/>
          <w:szCs w:val="28"/>
        </w:rPr>
        <w:t xml:space="preserve"> полупроводниковый материал, используемый в качестве подложки и легированных слоев фотодиода.</w:t>
      </w:r>
    </w:p>
    <w:p w14:paraId="4FF9A3F2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GRIN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gradient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index</w:t>
      </w:r>
      <w:proofErr w:type="spellEnd"/>
      <w:r>
        <w:rPr>
          <w:sz w:val="28"/>
          <w:szCs w:val="28"/>
        </w:rPr>
        <w:t>, градиентный показатель преломления.</w:t>
      </w:r>
    </w:p>
    <w:p w14:paraId="37135DF8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Градан</w:t>
      </w:r>
      <w:r>
        <w:rPr>
          <w:sz w:val="28"/>
          <w:szCs w:val="28"/>
        </w:rPr>
        <w:t xml:space="preserve"> — оптический элемент цилиндрической формы с радиально изменяющимся (градиентным) показателем преломления, выполняющий функции фокусировки оптического излучения.</w:t>
      </w:r>
    </w:p>
    <w:p w14:paraId="7D08D1E0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ОФЭ</w:t>
      </w:r>
      <w:r>
        <w:rPr>
          <w:sz w:val="28"/>
          <w:szCs w:val="28"/>
        </w:rPr>
        <w:t xml:space="preserve"> — особый флинт экстра, семейство щелочных </w:t>
      </w:r>
      <w:proofErr w:type="spellStart"/>
      <w:r>
        <w:rPr>
          <w:sz w:val="28"/>
          <w:szCs w:val="28"/>
        </w:rPr>
        <w:t>флинтовых</w:t>
      </w:r>
      <w:proofErr w:type="spellEnd"/>
      <w:r>
        <w:rPr>
          <w:sz w:val="28"/>
          <w:szCs w:val="28"/>
        </w:rPr>
        <w:t xml:space="preserve"> стекол, используемых для изготовления граданов.</w:t>
      </w:r>
    </w:p>
    <w:p w14:paraId="566875F6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PIN-фотодиод</w:t>
      </w:r>
      <w:r>
        <w:rPr>
          <w:sz w:val="28"/>
          <w:szCs w:val="28"/>
        </w:rPr>
        <w:t xml:space="preserve"> — фотодиод, имеющий структуру p+ — собственный (</w:t>
      </w:r>
      <w:proofErr w:type="spellStart"/>
      <w:r>
        <w:rPr>
          <w:sz w:val="28"/>
          <w:szCs w:val="28"/>
        </w:rPr>
        <w:t>intrinsic</w:t>
      </w:r>
      <w:proofErr w:type="spellEnd"/>
      <w:r>
        <w:rPr>
          <w:sz w:val="28"/>
          <w:szCs w:val="28"/>
        </w:rPr>
        <w:t>) — n+ слои; собственная область служит областью эффективного поглощения излучения.</w:t>
      </w:r>
    </w:p>
    <w:p w14:paraId="00823450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Токовая фоточувствительность (S)</w:t>
      </w:r>
      <w:r>
        <w:rPr>
          <w:sz w:val="28"/>
          <w:szCs w:val="28"/>
        </w:rPr>
        <w:t xml:space="preserve"> — отношение фототока, генерируемого фотодиодом, к мощности падающего оптического излучения; единица измерения — А/Вт.</w:t>
      </w:r>
    </w:p>
    <w:p w14:paraId="1E1DA1A7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ПП</w:t>
      </w:r>
      <w:r>
        <w:rPr>
          <w:sz w:val="28"/>
          <w:szCs w:val="28"/>
        </w:rPr>
        <w:t xml:space="preserve"> — показатель преломления.</w:t>
      </w:r>
    </w:p>
    <w:p w14:paraId="71CF4D2C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ОКН</w:t>
      </w:r>
      <w:r>
        <w:rPr>
          <w:sz w:val="28"/>
          <w:szCs w:val="28"/>
        </w:rPr>
        <w:t xml:space="preserve"> — относительный коэффициент напряжения (фотоупругости).</w:t>
      </w:r>
    </w:p>
    <w:p w14:paraId="38D07D98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TCAD (</w:t>
      </w:r>
      <w:proofErr w:type="spellStart"/>
      <w:r w:rsidRPr="00321EC9">
        <w:rPr>
          <w:sz w:val="28"/>
          <w:szCs w:val="28"/>
        </w:rPr>
        <w:t>Sentaurus</w:t>
      </w:r>
      <w:proofErr w:type="spellEnd"/>
      <w:r w:rsidRPr="00321EC9">
        <w:rPr>
          <w:sz w:val="28"/>
          <w:szCs w:val="28"/>
        </w:rPr>
        <w:t xml:space="preserve"> TCAD)</w:t>
      </w:r>
      <w:r>
        <w:rPr>
          <w:sz w:val="28"/>
          <w:szCs w:val="28"/>
        </w:rPr>
        <w:t xml:space="preserve"> — Technology Computer-</w:t>
      </w:r>
      <w:proofErr w:type="spellStart"/>
      <w:r>
        <w:rPr>
          <w:sz w:val="28"/>
          <w:szCs w:val="28"/>
        </w:rPr>
        <w:t>Aided</w:t>
      </w:r>
      <w:proofErr w:type="spellEnd"/>
      <w:r>
        <w:rPr>
          <w:sz w:val="28"/>
          <w:szCs w:val="28"/>
        </w:rPr>
        <w:t xml:space="preserve"> Design, программный комплекс компании 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для физико-топологического моделирования полупроводниковых приборов и технологических процессов их изготовления.</w:t>
      </w:r>
    </w:p>
    <w:p w14:paraId="316F01F7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 xml:space="preserve">COMSOL </w:t>
      </w:r>
      <w:proofErr w:type="spellStart"/>
      <w:r w:rsidRPr="00321EC9"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— универсальный программный пакет конечно-элементного моделирования сопряженных </w:t>
      </w:r>
      <w:proofErr w:type="spellStart"/>
      <w:r>
        <w:rPr>
          <w:sz w:val="28"/>
          <w:szCs w:val="28"/>
        </w:rPr>
        <w:t>мультифизических</w:t>
      </w:r>
      <w:proofErr w:type="spellEnd"/>
      <w:r>
        <w:rPr>
          <w:sz w:val="28"/>
          <w:szCs w:val="28"/>
        </w:rPr>
        <w:t xml:space="preserve"> задач.</w:t>
      </w:r>
    </w:p>
    <w:p w14:paraId="0AAB4118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 xml:space="preserve">МКЭ </w:t>
      </w:r>
      <w:r>
        <w:rPr>
          <w:sz w:val="28"/>
          <w:szCs w:val="28"/>
        </w:rPr>
        <w:t>— метод конечных элементов.</w:t>
      </w:r>
    </w:p>
    <w:p w14:paraId="66ECD975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SRH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Shockley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Read</w:t>
      </w:r>
      <w:proofErr w:type="spellEnd"/>
      <w:r>
        <w:rPr>
          <w:sz w:val="28"/>
          <w:szCs w:val="28"/>
        </w:rPr>
        <w:t xml:space="preserve">-Hall, модель </w:t>
      </w:r>
      <w:proofErr w:type="spellStart"/>
      <w:r>
        <w:rPr>
          <w:sz w:val="28"/>
          <w:szCs w:val="28"/>
        </w:rPr>
        <w:t>безызлучательной</w:t>
      </w:r>
      <w:proofErr w:type="spellEnd"/>
      <w:r>
        <w:rPr>
          <w:sz w:val="28"/>
          <w:szCs w:val="28"/>
        </w:rPr>
        <w:t xml:space="preserve"> рекомбинации через </w:t>
      </w:r>
      <w:r>
        <w:rPr>
          <w:sz w:val="28"/>
          <w:szCs w:val="28"/>
        </w:rPr>
        <w:lastRenderedPageBreak/>
        <w:t>глубокие уровни в запрещенной зоне полупроводника.</w:t>
      </w:r>
    </w:p>
    <w:p w14:paraId="275F4FFF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ИК</w:t>
      </w:r>
      <w:r>
        <w:rPr>
          <w:sz w:val="28"/>
          <w:szCs w:val="28"/>
        </w:rPr>
        <w:t xml:space="preserve"> — инфракрасный (диапазон электромагнитного излучения).</w:t>
      </w:r>
    </w:p>
    <w:p w14:paraId="0E8CB219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 xml:space="preserve">САПР </w:t>
      </w:r>
      <w:r>
        <w:rPr>
          <w:sz w:val="28"/>
          <w:szCs w:val="28"/>
        </w:rPr>
        <w:t>— система автоматизированного проектирования.</w:t>
      </w:r>
    </w:p>
    <w:p w14:paraId="46990EFF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ПО</w:t>
      </w:r>
      <w:r>
        <w:rPr>
          <w:sz w:val="28"/>
          <w:szCs w:val="28"/>
        </w:rPr>
        <w:t xml:space="preserve"> — программное обеспечение.</w:t>
      </w:r>
    </w:p>
    <w:p w14:paraId="78E12307" w14:textId="77777777" w:rsidR="00321EC9" w:rsidRDefault="00321EC9" w:rsidP="00321EC9">
      <w:pPr>
        <w:spacing w:line="360" w:lineRule="auto"/>
        <w:jc w:val="both"/>
      </w:pPr>
      <w:r w:rsidRPr="00321EC9">
        <w:rPr>
          <w:sz w:val="28"/>
          <w:szCs w:val="28"/>
        </w:rPr>
        <w:t>TDR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Tecplot</w:t>
      </w:r>
      <w:proofErr w:type="spellEnd"/>
      <w:r>
        <w:rPr>
          <w:sz w:val="28"/>
          <w:szCs w:val="28"/>
        </w:rPr>
        <w:t xml:space="preserve"> Data Records, проприетарный бинарный формат файлов программ 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>, содержащий геометрию и результаты моделирования.</w:t>
      </w:r>
    </w:p>
    <w:p w14:paraId="1F99458E" w14:textId="77777777" w:rsidR="00F576D4" w:rsidRPr="00F576D4" w:rsidRDefault="00F576D4" w:rsidP="00321EC9">
      <w:pPr>
        <w:pStyle w:val="af1"/>
        <w:ind w:firstLine="0"/>
      </w:pPr>
    </w:p>
    <w:p w14:paraId="6B227876" w14:textId="77777777" w:rsidR="00F906D4" w:rsidRPr="002B7317" w:rsidRDefault="00F906D4" w:rsidP="00772233">
      <w:pPr>
        <w:pStyle w:val="af1"/>
        <w:ind w:firstLine="0"/>
      </w:pPr>
    </w:p>
    <w:p w14:paraId="616CED37" w14:textId="77777777" w:rsidR="00772233" w:rsidRPr="002B7317" w:rsidRDefault="00772233" w:rsidP="00772233">
      <w:pPr>
        <w:pStyle w:val="a3"/>
        <w:spacing w:line="360" w:lineRule="auto"/>
        <w:jc w:val="both"/>
      </w:pPr>
      <w:r w:rsidRPr="002B7317">
        <w:br w:type="page"/>
      </w:r>
    </w:p>
    <w:p w14:paraId="2AD54E1E" w14:textId="77777777" w:rsidR="00772233" w:rsidRDefault="00772233" w:rsidP="00772233">
      <w:pPr>
        <w:pStyle w:val="11"/>
        <w:ind w:left="0"/>
        <w:jc w:val="center"/>
      </w:pPr>
      <w:bookmarkStart w:id="4" w:name="_Toc167318723"/>
      <w:bookmarkStart w:id="5" w:name="_Toc167804961"/>
      <w:bookmarkStart w:id="6" w:name="_Toc230792210"/>
      <w:r>
        <w:lastRenderedPageBreak/>
        <w:t>ВВЕДЕНИЕ</w:t>
      </w:r>
      <w:bookmarkEnd w:id="4"/>
      <w:bookmarkEnd w:id="5"/>
      <w:bookmarkEnd w:id="6"/>
    </w:p>
    <w:p w14:paraId="5422A765" w14:textId="77777777" w:rsidR="00772233" w:rsidRPr="007565B3" w:rsidRDefault="00772233" w:rsidP="00772233">
      <w:pPr>
        <w:pStyle w:val="a3"/>
        <w:spacing w:line="360" w:lineRule="auto"/>
        <w:jc w:val="center"/>
      </w:pPr>
    </w:p>
    <w:p w14:paraId="6DE83B65" w14:textId="0B214ADB" w:rsidR="00321EC9" w:rsidRDefault="00321EC9" w:rsidP="00321EC9">
      <w:pPr>
        <w:pStyle w:val="af1"/>
      </w:pPr>
      <w:r>
        <w:t xml:space="preserve">Развитие современных систем волоконно-оптической связи, спектроскопических измерений, экологического мониторинга и систем безопасности предъявляет постоянно растущие требования к параметрам </w:t>
      </w:r>
      <w:proofErr w:type="spellStart"/>
      <w:r>
        <w:t>фотоприемных</w:t>
      </w:r>
      <w:proofErr w:type="spellEnd"/>
      <w:r>
        <w:t xml:space="preserve"> модулей ближнего инфракрасного диапазона. Одним из ключевых элементов таких модулей являются PIN-фотодиоды на основе гетероструктуры </w:t>
      </w:r>
      <w:proofErr w:type="spellStart"/>
      <w:r>
        <w:t>InGaAs</w:t>
      </w:r>
      <w:proofErr w:type="spellEnd"/>
      <w:r>
        <w:t>/</w:t>
      </w:r>
      <w:proofErr w:type="spellStart"/>
      <w:r>
        <w:t>InP</w:t>
      </w:r>
      <w:proofErr w:type="spellEnd"/>
      <w:r>
        <w:t>.</w:t>
      </w:r>
    </w:p>
    <w:p w14:paraId="013B8862" w14:textId="77777777" w:rsidR="00321EC9" w:rsidRDefault="00321EC9" w:rsidP="00321EC9">
      <w:pPr>
        <w:pStyle w:val="af1"/>
      </w:pPr>
      <w:r>
        <w:t xml:space="preserve">При проектировании оптоэлектронных приемных модулей возникает дилемма выбора инструмента численного моделирования. Специализированные физико-топологические симуляторы (например,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Sentaurus</w:t>
      </w:r>
      <w:proofErr w:type="spellEnd"/>
      <w:r>
        <w:t xml:space="preserve"> TCAD) обеспечивают детальный учет физики полупроводника, включая дефекты структуры и рекомбинационные центры, однако требуют значительных вычислительных ресурсов и временных затрат. Универсальные </w:t>
      </w:r>
      <w:proofErr w:type="spellStart"/>
      <w:r>
        <w:t>мультифизические</w:t>
      </w:r>
      <w:proofErr w:type="spellEnd"/>
      <w:r>
        <w:t xml:space="preserve"> пакеты (например, COMSOL </w:t>
      </w:r>
      <w:proofErr w:type="spellStart"/>
      <w:r>
        <w:t>Multiphysics</w:t>
      </w:r>
      <w:proofErr w:type="spellEnd"/>
      <w:r>
        <w:t>) обладают высокой скоростью расчета и удобством постановки сопряженных оптико-электрических задач, но, как правило, используют упрощенные модели физики полупроводника.</w:t>
      </w:r>
    </w:p>
    <w:p w14:paraId="63EBC049" w14:textId="2D9E16AD" w:rsidR="00321EC9" w:rsidRDefault="00321EC9" w:rsidP="00321EC9">
      <w:pPr>
        <w:pStyle w:val="af1"/>
      </w:pPr>
      <w:r>
        <w:t xml:space="preserve">Настоящий отчет представляет результаты научно-исследовательского проекта, посвященного сравнительному моделированию работы </w:t>
      </w:r>
      <w:proofErr w:type="spellStart"/>
      <w:r>
        <w:t>InGaAs</w:t>
      </w:r>
      <w:proofErr w:type="spellEnd"/>
      <w:r>
        <w:t xml:space="preserve"> PIN-фотодиода в двух указанных программных средах с учетом дефектов структуры и пространственно-угловых параметров фокусирующего пучка от градана на основе стекла ОФЭ-10.</w:t>
      </w:r>
    </w:p>
    <w:p w14:paraId="31EE996C" w14:textId="43D56D89" w:rsidR="00772233" w:rsidRDefault="00321EC9" w:rsidP="00321EC9">
      <w:pPr>
        <w:pStyle w:val="af1"/>
      </w:pPr>
      <w:r>
        <w:t xml:space="preserve">Целью данного проекта является обоснование выбора программного обеспечения, сбор и согласование параметров материалов, построение базовых численных моделей фотодиода в </w:t>
      </w:r>
      <w:proofErr w:type="spellStart"/>
      <w:r>
        <w:t>Sentaurus</w:t>
      </w:r>
      <w:proofErr w:type="spellEnd"/>
      <w:r>
        <w:t xml:space="preserve"> TCAD и COMSOL </w:t>
      </w:r>
      <w:proofErr w:type="spellStart"/>
      <w:r>
        <w:t>Multiphysics</w:t>
      </w:r>
      <w:proofErr w:type="spellEnd"/>
      <w:r>
        <w:t>, а также получение первичных спектральных зависимостей токовой фоточувствительности от длины волны падающего излучения, которые будут использованы как опорные при дальнейших параметрических исследованиях.</w:t>
      </w:r>
    </w:p>
    <w:p w14:paraId="7A85859E" w14:textId="7EB2FF3F" w:rsidR="003F5E34" w:rsidRDefault="005838B8" w:rsidP="003F5E34">
      <w:pPr>
        <w:pStyle w:val="11"/>
      </w:pPr>
      <w:bookmarkStart w:id="7" w:name="_Toc230792211"/>
      <w:bookmarkStart w:id="8" w:name="_Toc167318732"/>
      <w:bookmarkStart w:id="9" w:name="_Toc167804976"/>
      <w:r>
        <w:lastRenderedPageBreak/>
        <w:t xml:space="preserve">1 </w:t>
      </w:r>
      <w:bookmarkEnd w:id="7"/>
      <w:r w:rsidR="00321EC9">
        <w:t>Обоснование выбора программного обеспечения</w:t>
      </w:r>
    </w:p>
    <w:p w14:paraId="433F1868" w14:textId="77777777" w:rsidR="00321EC9" w:rsidRDefault="00321EC9" w:rsidP="00321EC9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Для решения поставленной в проекте научной задачи требуется применение программного обеспечения, способного выполнять моделирование сопряженных оптических и электрических процессов в полупроводниковых приборах. Анализ существующих программных продуктов позволил выделить два основных пакета, наиболее полно удовлетворяющих требованиям проекта: 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 и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>. Дополнительно используется ряд вспомогательных программных средств.</w:t>
      </w:r>
    </w:p>
    <w:p w14:paraId="0129FBCB" w14:textId="43569A88" w:rsidR="00F576D4" w:rsidRDefault="00F576D4" w:rsidP="007B4D34">
      <w:pPr>
        <w:pStyle w:val="af1"/>
      </w:pPr>
    </w:p>
    <w:p w14:paraId="6469B9E8" w14:textId="21E58F31" w:rsidR="003F5E34" w:rsidRPr="003F5E34" w:rsidRDefault="00321EC9" w:rsidP="003F5E34">
      <w:pPr>
        <w:pStyle w:val="21"/>
        <w:rPr>
          <w:bCs/>
        </w:rPr>
      </w:pPr>
      <w:bookmarkStart w:id="10" w:name="_Toc230792212"/>
      <w:r>
        <w:t>1.1</w:t>
      </w:r>
      <w:r w:rsidR="00F576D4" w:rsidRPr="00321EC9">
        <w:rPr>
          <w:b w:val="0"/>
          <w:bCs/>
        </w:rPr>
        <w:t xml:space="preserve"> </w:t>
      </w:r>
      <w:bookmarkEnd w:id="10"/>
      <w:proofErr w:type="spellStart"/>
      <w:r w:rsidRPr="00321EC9">
        <w:rPr>
          <w:rStyle w:val="22"/>
          <w:b/>
          <w:bCs/>
        </w:rPr>
        <w:t>Synopsys</w:t>
      </w:r>
      <w:proofErr w:type="spellEnd"/>
      <w:r w:rsidRPr="00321EC9">
        <w:rPr>
          <w:rStyle w:val="22"/>
          <w:b/>
          <w:bCs/>
        </w:rPr>
        <w:t xml:space="preserve"> </w:t>
      </w:r>
      <w:proofErr w:type="spellStart"/>
      <w:r w:rsidRPr="00321EC9">
        <w:rPr>
          <w:rStyle w:val="22"/>
          <w:b/>
          <w:bCs/>
        </w:rPr>
        <w:t>Sentaurus</w:t>
      </w:r>
      <w:proofErr w:type="spellEnd"/>
      <w:r w:rsidRPr="00321EC9">
        <w:rPr>
          <w:rStyle w:val="22"/>
          <w:b/>
          <w:bCs/>
        </w:rPr>
        <w:t xml:space="preserve"> TCAD</w:t>
      </w:r>
    </w:p>
    <w:p w14:paraId="09FCBF84" w14:textId="77777777" w:rsidR="00321EC9" w:rsidRDefault="00321EC9" w:rsidP="00321EC9">
      <w:pPr>
        <w:spacing w:line="360" w:lineRule="auto"/>
        <w:ind w:firstLine="709"/>
        <w:jc w:val="both"/>
      </w:pP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 представляет собой специализированный программный комплекс для физико-топологического моделирования полупроводниковых приборов. Выбор данного пакета обусловлен следующими причинами:</w:t>
      </w:r>
    </w:p>
    <w:p w14:paraId="404BE626" w14:textId="1AB9D3B4" w:rsidR="00321EC9" w:rsidRDefault="00321EC9">
      <w:pPr>
        <w:pStyle w:val="a5"/>
        <w:numPr>
          <w:ilvl w:val="0"/>
          <w:numId w:val="1"/>
        </w:numPr>
        <w:spacing w:line="360" w:lineRule="auto"/>
      </w:pPr>
      <w:r w:rsidRPr="00321EC9">
        <w:rPr>
          <w:sz w:val="28"/>
          <w:szCs w:val="28"/>
        </w:rPr>
        <w:t xml:space="preserve">наличие проработанных моделей физики полупроводников, включая модели подвижности носителей заряда с учетом легирования (Philips Unified Mobility Model — </w:t>
      </w:r>
      <w:proofErr w:type="spellStart"/>
      <w:r w:rsidRPr="00321EC9">
        <w:rPr>
          <w:sz w:val="28"/>
          <w:szCs w:val="28"/>
        </w:rPr>
        <w:t>PhuMob</w:t>
      </w:r>
      <w:proofErr w:type="spellEnd"/>
      <w:r w:rsidRPr="00321EC9">
        <w:rPr>
          <w:sz w:val="28"/>
          <w:szCs w:val="28"/>
        </w:rPr>
        <w:t xml:space="preserve">, </w:t>
      </w:r>
      <w:proofErr w:type="spellStart"/>
      <w:r w:rsidRPr="00321EC9">
        <w:rPr>
          <w:sz w:val="28"/>
          <w:szCs w:val="28"/>
        </w:rPr>
        <w:t>Masetti</w:t>
      </w:r>
      <w:proofErr w:type="spellEnd"/>
      <w:r w:rsidRPr="00321EC9">
        <w:rPr>
          <w:sz w:val="28"/>
          <w:szCs w:val="28"/>
        </w:rPr>
        <w:t xml:space="preserve">), модели рекомбинации Шокли-Рида-Холла (SRH) с учетом зависимости от концентрации легирующих примесей, модели </w:t>
      </w:r>
      <w:proofErr w:type="spellStart"/>
      <w:r w:rsidRPr="00321EC9">
        <w:rPr>
          <w:sz w:val="28"/>
          <w:szCs w:val="28"/>
        </w:rPr>
        <w:t>Оже</w:t>
      </w:r>
      <w:proofErr w:type="spellEnd"/>
      <w:r w:rsidRPr="00321EC9">
        <w:rPr>
          <w:sz w:val="28"/>
          <w:szCs w:val="28"/>
        </w:rPr>
        <w:t xml:space="preserve">-рекомбинации и лавинного умножения по Ван </w:t>
      </w:r>
      <w:proofErr w:type="spellStart"/>
      <w:r w:rsidRPr="00321EC9">
        <w:rPr>
          <w:sz w:val="28"/>
          <w:szCs w:val="28"/>
        </w:rPr>
        <w:t>Оверстраетену</w:t>
      </w:r>
      <w:proofErr w:type="spellEnd"/>
      <w:r w:rsidRPr="00321EC9">
        <w:rPr>
          <w:sz w:val="28"/>
          <w:szCs w:val="28"/>
        </w:rPr>
        <w:t>;</w:t>
      </w:r>
    </w:p>
    <w:p w14:paraId="3AC90650" w14:textId="753AA3EA" w:rsidR="00321EC9" w:rsidRDefault="00321EC9">
      <w:pPr>
        <w:pStyle w:val="a5"/>
        <w:numPr>
          <w:ilvl w:val="0"/>
          <w:numId w:val="1"/>
        </w:numPr>
        <w:spacing w:line="360" w:lineRule="auto"/>
      </w:pPr>
      <w:r w:rsidRPr="00321EC9">
        <w:rPr>
          <w:sz w:val="28"/>
          <w:szCs w:val="28"/>
        </w:rPr>
        <w:t>возможность точного задания технологических дефектов через концентрацию ловушек, энергетические уровни в запрещенной зоне и сечения захвата носителей;</w:t>
      </w:r>
    </w:p>
    <w:p w14:paraId="4D0401FB" w14:textId="0D6154C0" w:rsidR="00321EC9" w:rsidRDefault="00321EC9">
      <w:pPr>
        <w:pStyle w:val="a5"/>
        <w:numPr>
          <w:ilvl w:val="0"/>
          <w:numId w:val="1"/>
        </w:numPr>
        <w:spacing w:line="360" w:lineRule="auto"/>
      </w:pPr>
      <w:r w:rsidRPr="00321EC9">
        <w:rPr>
          <w:sz w:val="28"/>
          <w:szCs w:val="28"/>
        </w:rPr>
        <w:t xml:space="preserve">встроенный оптический решатель на основе метода трассировки лучей (Ray </w:t>
      </w:r>
      <w:proofErr w:type="spellStart"/>
      <w:r w:rsidRPr="00321EC9">
        <w:rPr>
          <w:sz w:val="28"/>
          <w:szCs w:val="28"/>
        </w:rPr>
        <w:t>Tracing</w:t>
      </w:r>
      <w:proofErr w:type="spellEnd"/>
      <w:r w:rsidRPr="00321EC9">
        <w:rPr>
          <w:sz w:val="28"/>
          <w:szCs w:val="28"/>
        </w:rPr>
        <w:t>), позволяющий рассчитывать профиль оптической генерации в структуре прибора с учетом частотной зависимости комплексного показателя преломления материалов;</w:t>
      </w:r>
    </w:p>
    <w:p w14:paraId="2DCCC8A3" w14:textId="5C91CC46" w:rsidR="00321EC9" w:rsidRDefault="00321EC9">
      <w:pPr>
        <w:pStyle w:val="a5"/>
        <w:numPr>
          <w:ilvl w:val="0"/>
          <w:numId w:val="1"/>
        </w:numPr>
        <w:spacing w:line="360" w:lineRule="auto"/>
      </w:pPr>
      <w:r w:rsidRPr="00321EC9">
        <w:rPr>
          <w:sz w:val="28"/>
          <w:szCs w:val="28"/>
        </w:rPr>
        <w:t xml:space="preserve">возможность моделирования полного технологического процесса изготовления прибора через модуль </w:t>
      </w:r>
      <w:proofErr w:type="spellStart"/>
      <w:r w:rsidRPr="00321EC9">
        <w:rPr>
          <w:sz w:val="28"/>
          <w:szCs w:val="28"/>
        </w:rPr>
        <w:t>Sentaurus</w:t>
      </w:r>
      <w:proofErr w:type="spellEnd"/>
      <w:r w:rsidRPr="00321EC9">
        <w:rPr>
          <w:sz w:val="28"/>
          <w:szCs w:val="28"/>
        </w:rPr>
        <w:t xml:space="preserve"> Process с последующей </w:t>
      </w:r>
      <w:r w:rsidRPr="00321EC9">
        <w:rPr>
          <w:sz w:val="28"/>
          <w:szCs w:val="28"/>
        </w:rPr>
        <w:lastRenderedPageBreak/>
        <w:t xml:space="preserve">передачей геометрии в модуль приборного моделирования </w:t>
      </w:r>
      <w:proofErr w:type="spellStart"/>
      <w:r w:rsidRPr="00321EC9">
        <w:rPr>
          <w:sz w:val="28"/>
          <w:szCs w:val="28"/>
        </w:rPr>
        <w:t>Sentaurus</w:t>
      </w:r>
      <w:proofErr w:type="spellEnd"/>
      <w:r w:rsidRPr="00321EC9">
        <w:rPr>
          <w:sz w:val="28"/>
          <w:szCs w:val="28"/>
        </w:rPr>
        <w:t xml:space="preserve"> Device;</w:t>
      </w:r>
    </w:p>
    <w:p w14:paraId="2439CF83" w14:textId="27B12115" w:rsidR="00321EC9" w:rsidRDefault="00321EC9">
      <w:pPr>
        <w:pStyle w:val="a5"/>
        <w:numPr>
          <w:ilvl w:val="0"/>
          <w:numId w:val="1"/>
        </w:numPr>
        <w:spacing w:line="360" w:lineRule="auto"/>
      </w:pPr>
      <w:r w:rsidRPr="00321EC9">
        <w:rPr>
          <w:sz w:val="28"/>
          <w:szCs w:val="28"/>
        </w:rPr>
        <w:t xml:space="preserve">использование высокопроизводительных параллельных решателей (например, </w:t>
      </w:r>
      <w:proofErr w:type="spellStart"/>
      <w:r w:rsidRPr="00321EC9">
        <w:rPr>
          <w:sz w:val="28"/>
          <w:szCs w:val="28"/>
        </w:rPr>
        <w:t>ParDiSo</w:t>
      </w:r>
      <w:proofErr w:type="spellEnd"/>
      <w:r w:rsidRPr="00321EC9">
        <w:rPr>
          <w:sz w:val="28"/>
          <w:szCs w:val="28"/>
        </w:rPr>
        <w:t>) с многопоточностью, что критично при решении задач большой размерности.</w:t>
      </w:r>
    </w:p>
    <w:p w14:paraId="58DA9434" w14:textId="7BEB530C" w:rsidR="00321EC9" w:rsidRDefault="00321EC9" w:rsidP="00321EC9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Указанные возможности позволяют реализовать в рамках проекта детальное моделирование PIN-фотодиода с учетом физики дефектов, что является основным требованием к одному из двух сравниваемых инструментов. В рамках первого этапа работы для построения модели использован модуль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Process (генерация геометрии и легирования), а для расчета характеристик </w:t>
      </w:r>
      <w:r w:rsidR="00AF2D05">
        <w:rPr>
          <w:sz w:val="28"/>
          <w:szCs w:val="28"/>
        </w:rPr>
        <w:t>–</w:t>
      </w:r>
      <w:r>
        <w:rPr>
          <w:sz w:val="28"/>
          <w:szCs w:val="28"/>
        </w:rPr>
        <w:t xml:space="preserve"> модуль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Device.</w:t>
      </w:r>
    </w:p>
    <w:p w14:paraId="40E56D2F" w14:textId="77777777" w:rsidR="00F576D4" w:rsidRDefault="00F576D4" w:rsidP="00F576D4">
      <w:pPr>
        <w:pStyle w:val="af1"/>
      </w:pPr>
    </w:p>
    <w:p w14:paraId="68FA7966" w14:textId="0FA0AD68" w:rsidR="003F5E34" w:rsidRPr="003F5E34" w:rsidRDefault="003F5E34" w:rsidP="003F5E34">
      <w:pPr>
        <w:pStyle w:val="21"/>
        <w:rPr>
          <w:rFonts w:eastAsia="Times New Roman"/>
        </w:rPr>
      </w:pPr>
      <w:r>
        <w:t xml:space="preserve">1.2 </w:t>
      </w:r>
      <w:r>
        <w:rPr>
          <w:rFonts w:eastAsia="Times New Roman"/>
        </w:rPr>
        <w:t xml:space="preserve">COMSOL </w:t>
      </w:r>
      <w:proofErr w:type="spellStart"/>
      <w:r>
        <w:rPr>
          <w:rFonts w:eastAsia="Times New Roman"/>
        </w:rPr>
        <w:t>Multiphysics</w:t>
      </w:r>
      <w:proofErr w:type="spellEnd"/>
    </w:p>
    <w:p w14:paraId="519E45A6" w14:textId="77777777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является универсальной средой конечно-элементного моделирования сопряженных </w:t>
      </w:r>
      <w:proofErr w:type="spellStart"/>
      <w:r>
        <w:rPr>
          <w:sz w:val="28"/>
          <w:szCs w:val="28"/>
        </w:rPr>
        <w:t>мультифизических</w:t>
      </w:r>
      <w:proofErr w:type="spellEnd"/>
      <w:r>
        <w:rPr>
          <w:sz w:val="28"/>
          <w:szCs w:val="28"/>
        </w:rPr>
        <w:t xml:space="preserve"> задач. Применение данного пакета в рамках проекта обосновано следующими соображениями:</w:t>
      </w:r>
    </w:p>
    <w:p w14:paraId="3FE2D3E9" w14:textId="5F1914C4" w:rsidR="003F5E34" w:rsidRDefault="003F5E34">
      <w:pPr>
        <w:pStyle w:val="a5"/>
        <w:numPr>
          <w:ilvl w:val="0"/>
          <w:numId w:val="2"/>
        </w:numPr>
        <w:spacing w:line="360" w:lineRule="auto"/>
      </w:pPr>
      <w:r w:rsidRPr="003F5E34">
        <w:rPr>
          <w:sz w:val="28"/>
          <w:szCs w:val="28"/>
        </w:rPr>
        <w:t xml:space="preserve">наличие специализированного модуля Semiconductor </w:t>
      </w:r>
      <w:proofErr w:type="spellStart"/>
      <w:r w:rsidRPr="003F5E34">
        <w:rPr>
          <w:sz w:val="28"/>
          <w:szCs w:val="28"/>
        </w:rPr>
        <w:t>Module</w:t>
      </w:r>
      <w:proofErr w:type="spellEnd"/>
      <w:r w:rsidRPr="003F5E34">
        <w:rPr>
          <w:sz w:val="28"/>
          <w:szCs w:val="28"/>
        </w:rPr>
        <w:t>, реализующего уравнения дрейфа-диффузии и Пуассона для расчета электрических характеристик полупроводниковых приборов;</w:t>
      </w:r>
    </w:p>
    <w:p w14:paraId="7BE86CFB" w14:textId="5D494760" w:rsidR="003F5E34" w:rsidRDefault="003F5E34">
      <w:pPr>
        <w:pStyle w:val="a5"/>
        <w:numPr>
          <w:ilvl w:val="0"/>
          <w:numId w:val="2"/>
        </w:numPr>
        <w:spacing w:line="360" w:lineRule="auto"/>
      </w:pPr>
      <w:r w:rsidRPr="003F5E34">
        <w:rPr>
          <w:sz w:val="28"/>
          <w:szCs w:val="28"/>
        </w:rPr>
        <w:t xml:space="preserve">наличие модуля Wave </w:t>
      </w:r>
      <w:proofErr w:type="spellStart"/>
      <w:r w:rsidRPr="003F5E34">
        <w:rPr>
          <w:sz w:val="28"/>
          <w:szCs w:val="28"/>
        </w:rPr>
        <w:t>Optics</w:t>
      </w:r>
      <w:proofErr w:type="spellEnd"/>
      <w:r w:rsidRPr="003F5E34">
        <w:rPr>
          <w:sz w:val="28"/>
          <w:szCs w:val="28"/>
        </w:rPr>
        <w:t xml:space="preserve"> (волновой оптики) и Ray </w:t>
      </w:r>
      <w:proofErr w:type="spellStart"/>
      <w:r w:rsidRPr="003F5E34">
        <w:rPr>
          <w:sz w:val="28"/>
          <w:szCs w:val="28"/>
        </w:rPr>
        <w:t>Optics</w:t>
      </w:r>
      <w:proofErr w:type="spellEnd"/>
      <w:r w:rsidRPr="003F5E34">
        <w:rPr>
          <w:sz w:val="28"/>
          <w:szCs w:val="28"/>
        </w:rPr>
        <w:t xml:space="preserve"> (геометрической оптики), позволяющих гибко моделировать распространение оптического излучения через сложные оптические системы, включая граданы;</w:t>
      </w:r>
    </w:p>
    <w:p w14:paraId="1EA9C322" w14:textId="52360EA4" w:rsidR="003F5E34" w:rsidRDefault="003F5E34">
      <w:pPr>
        <w:pStyle w:val="a5"/>
        <w:numPr>
          <w:ilvl w:val="0"/>
          <w:numId w:val="2"/>
        </w:numPr>
        <w:spacing w:line="360" w:lineRule="auto"/>
      </w:pPr>
      <w:r w:rsidRPr="003F5E34">
        <w:rPr>
          <w:sz w:val="28"/>
          <w:szCs w:val="28"/>
        </w:rPr>
        <w:t>естественная поддержка сопряженной постановки оптико-электрической задачи: профиль оптической генерации, рассчитанный в оптической части, автоматически передается в полупроводниковую часть как источник носителей заряда;</w:t>
      </w:r>
    </w:p>
    <w:p w14:paraId="71AFC332" w14:textId="6C7993BD" w:rsidR="003F5E34" w:rsidRDefault="003F5E34">
      <w:pPr>
        <w:pStyle w:val="a5"/>
        <w:numPr>
          <w:ilvl w:val="0"/>
          <w:numId w:val="2"/>
        </w:numPr>
        <w:spacing w:line="360" w:lineRule="auto"/>
      </w:pPr>
      <w:r w:rsidRPr="003F5E34">
        <w:rPr>
          <w:sz w:val="28"/>
          <w:szCs w:val="28"/>
        </w:rPr>
        <w:t>высокая скорость построения расчетной сетки и решения, удобный графический интерфейс задания геометрии и материалов;</w:t>
      </w:r>
    </w:p>
    <w:p w14:paraId="7EE038D1" w14:textId="3449F131" w:rsidR="003F5E34" w:rsidRDefault="003F5E34">
      <w:pPr>
        <w:pStyle w:val="a5"/>
        <w:numPr>
          <w:ilvl w:val="0"/>
          <w:numId w:val="2"/>
        </w:numPr>
        <w:spacing w:line="360" w:lineRule="auto"/>
      </w:pPr>
      <w:r w:rsidRPr="003F5E34">
        <w:rPr>
          <w:sz w:val="28"/>
          <w:szCs w:val="28"/>
        </w:rPr>
        <w:lastRenderedPageBreak/>
        <w:t xml:space="preserve">наличие встроенных моделей материалов, включая параметры </w:t>
      </w:r>
      <w:proofErr w:type="spellStart"/>
      <w:r w:rsidRPr="003F5E34">
        <w:rPr>
          <w:sz w:val="28"/>
          <w:szCs w:val="28"/>
        </w:rPr>
        <w:t>InGaAs</w:t>
      </w:r>
      <w:proofErr w:type="spellEnd"/>
      <w:r w:rsidRPr="003F5E34">
        <w:rPr>
          <w:sz w:val="28"/>
          <w:szCs w:val="28"/>
        </w:rPr>
        <w:t>/</w:t>
      </w:r>
      <w:proofErr w:type="spellStart"/>
      <w:r w:rsidRPr="003F5E34">
        <w:rPr>
          <w:sz w:val="28"/>
          <w:szCs w:val="28"/>
        </w:rPr>
        <w:t>InP</w:t>
      </w:r>
      <w:proofErr w:type="spellEnd"/>
      <w:r w:rsidRPr="003F5E34">
        <w:rPr>
          <w:sz w:val="28"/>
          <w:szCs w:val="28"/>
        </w:rPr>
        <w:t>, что упрощает постановку задачи.</w:t>
      </w:r>
    </w:p>
    <w:p w14:paraId="7AF09A3D" w14:textId="77777777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Принципиальным ограничением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в рамках поставленной задачи является упрощенный учет дефектов структуры (рекомбинация моделируется через эффективное время жизни носителей без явного задания энергетических уровней ловушек). Именно это ограничение позволяет использовать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в качестве «эталона идеализированной модели» для сравнения с более детальным расчетом в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TCAD, что и составляет научную методологию проекта.</w:t>
      </w:r>
    </w:p>
    <w:p w14:paraId="202EFB86" w14:textId="77777777" w:rsidR="00F576D4" w:rsidRDefault="00F576D4" w:rsidP="00F576D4">
      <w:pPr>
        <w:pStyle w:val="af1"/>
      </w:pPr>
    </w:p>
    <w:p w14:paraId="43A798E0" w14:textId="22293511" w:rsidR="003F5E34" w:rsidRPr="003F5E34" w:rsidRDefault="003F5E34" w:rsidP="003F5E34">
      <w:pPr>
        <w:pStyle w:val="21"/>
      </w:pPr>
      <w:r w:rsidRPr="003F5E34">
        <w:t>1.3 Вспомогательное программное обеспечение</w:t>
      </w:r>
    </w:p>
    <w:p w14:paraId="63B9765F" w14:textId="77777777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>В дополнение к основным расчетным пакетам в проекте используются следующие программные средства:</w:t>
      </w:r>
    </w:p>
    <w:p w14:paraId="5CFEFF97" w14:textId="67ECDADB" w:rsidR="003F5E34" w:rsidRDefault="003F5E34">
      <w:pPr>
        <w:pStyle w:val="a5"/>
        <w:numPr>
          <w:ilvl w:val="0"/>
          <w:numId w:val="3"/>
        </w:numPr>
        <w:spacing w:line="360" w:lineRule="auto"/>
      </w:pPr>
      <w:r w:rsidRPr="003F5E34">
        <w:rPr>
          <w:sz w:val="28"/>
          <w:szCs w:val="28"/>
        </w:rPr>
        <w:t>Microsoft Office (Word, Excel) — для подготовки текстовой и табличной документации, оформления отчетов в соответствии с ГОСТ 7.32–2017;</w:t>
      </w:r>
    </w:p>
    <w:p w14:paraId="3DA01EF8" w14:textId="60BBC42B" w:rsidR="003F5E34" w:rsidRDefault="003F5E34">
      <w:pPr>
        <w:pStyle w:val="a5"/>
        <w:numPr>
          <w:ilvl w:val="0"/>
          <w:numId w:val="3"/>
        </w:numPr>
        <w:spacing w:line="360" w:lineRule="auto"/>
      </w:pPr>
      <w:proofErr w:type="spellStart"/>
      <w:r w:rsidRPr="003F5E34">
        <w:rPr>
          <w:sz w:val="28"/>
          <w:szCs w:val="28"/>
        </w:rPr>
        <w:t>Origin</w:t>
      </w:r>
      <w:proofErr w:type="spellEnd"/>
      <w:r w:rsidRPr="003F5E34">
        <w:rPr>
          <w:sz w:val="28"/>
          <w:szCs w:val="28"/>
        </w:rPr>
        <w:t xml:space="preserve"> / встроенный графический модуль COMSOL — для построения и обработки графиков спектральных зависимостей;</w:t>
      </w:r>
    </w:p>
    <w:p w14:paraId="42D0E523" w14:textId="21DBB012" w:rsidR="003F5E34" w:rsidRDefault="003F5E34">
      <w:pPr>
        <w:pStyle w:val="a5"/>
        <w:numPr>
          <w:ilvl w:val="0"/>
          <w:numId w:val="3"/>
        </w:numPr>
        <w:spacing w:line="360" w:lineRule="auto"/>
      </w:pPr>
      <w:proofErr w:type="spellStart"/>
      <w:r w:rsidRPr="003F5E34">
        <w:rPr>
          <w:sz w:val="28"/>
          <w:szCs w:val="28"/>
        </w:rPr>
        <w:t>Tecplot</w:t>
      </w:r>
      <w:proofErr w:type="spellEnd"/>
      <w:r w:rsidRPr="003F5E34">
        <w:rPr>
          <w:sz w:val="28"/>
          <w:szCs w:val="28"/>
        </w:rPr>
        <w:t xml:space="preserve"> SV / </w:t>
      </w:r>
      <w:proofErr w:type="spellStart"/>
      <w:r w:rsidRPr="003F5E34">
        <w:rPr>
          <w:sz w:val="28"/>
          <w:szCs w:val="28"/>
        </w:rPr>
        <w:t>Sentaurus</w:t>
      </w:r>
      <w:proofErr w:type="spellEnd"/>
      <w:r w:rsidRPr="003F5E34">
        <w:rPr>
          <w:sz w:val="28"/>
          <w:szCs w:val="28"/>
        </w:rPr>
        <w:t xml:space="preserve"> Visual — для визуализации результатов моделирования в </w:t>
      </w:r>
      <w:proofErr w:type="spellStart"/>
      <w:r w:rsidRPr="003F5E34">
        <w:rPr>
          <w:sz w:val="28"/>
          <w:szCs w:val="28"/>
        </w:rPr>
        <w:t>Sentaurus</w:t>
      </w:r>
      <w:proofErr w:type="spellEnd"/>
      <w:r w:rsidRPr="003F5E34">
        <w:rPr>
          <w:sz w:val="28"/>
          <w:szCs w:val="28"/>
        </w:rPr>
        <w:t xml:space="preserve"> TCAD (просмотр TDR-файлов, графиков из PLT-файлов);</w:t>
      </w:r>
    </w:p>
    <w:p w14:paraId="62F34FC5" w14:textId="64ACE45B" w:rsidR="003F5E34" w:rsidRDefault="003F5E34">
      <w:pPr>
        <w:pStyle w:val="a5"/>
        <w:numPr>
          <w:ilvl w:val="0"/>
          <w:numId w:val="3"/>
        </w:numPr>
        <w:spacing w:line="360" w:lineRule="auto"/>
      </w:pPr>
      <w:proofErr w:type="spellStart"/>
      <w:r w:rsidRPr="003F5E34">
        <w:rPr>
          <w:sz w:val="28"/>
          <w:szCs w:val="28"/>
        </w:rPr>
        <w:t>Git</w:t>
      </w:r>
      <w:proofErr w:type="spellEnd"/>
      <w:r w:rsidR="00AF2D05">
        <w:rPr>
          <w:sz w:val="28"/>
          <w:szCs w:val="28"/>
          <w:lang w:val="en-US"/>
        </w:rPr>
        <w:t>Hub</w:t>
      </w:r>
      <w:r w:rsidRPr="003F5E34">
        <w:rPr>
          <w:sz w:val="28"/>
          <w:szCs w:val="28"/>
        </w:rPr>
        <w:t xml:space="preserve"> — для </w:t>
      </w:r>
      <w:proofErr w:type="spellStart"/>
      <w:r w:rsidRPr="003F5E34">
        <w:rPr>
          <w:sz w:val="28"/>
          <w:szCs w:val="28"/>
        </w:rPr>
        <w:t>версионного</w:t>
      </w:r>
      <w:proofErr w:type="spellEnd"/>
      <w:r w:rsidRPr="003F5E34">
        <w:rPr>
          <w:sz w:val="28"/>
          <w:szCs w:val="28"/>
        </w:rPr>
        <w:t xml:space="preserve"> контроля исходных файлов скриптов моделирования и совместной работы команды;</w:t>
      </w:r>
    </w:p>
    <w:p w14:paraId="2B483386" w14:textId="3E69A203" w:rsidR="003F5E34" w:rsidRDefault="003F5E34">
      <w:pPr>
        <w:pStyle w:val="a5"/>
        <w:numPr>
          <w:ilvl w:val="0"/>
          <w:numId w:val="3"/>
        </w:numPr>
        <w:spacing w:line="360" w:lineRule="auto"/>
      </w:pPr>
      <w:proofErr w:type="spellStart"/>
      <w:r w:rsidRPr="003F5E34">
        <w:rPr>
          <w:sz w:val="28"/>
          <w:szCs w:val="28"/>
        </w:rPr>
        <w:t>GitHub</w:t>
      </w:r>
      <w:proofErr w:type="spellEnd"/>
      <w:r w:rsidRPr="003F5E34">
        <w:rPr>
          <w:sz w:val="28"/>
          <w:szCs w:val="28"/>
        </w:rPr>
        <w:t xml:space="preserve"> </w:t>
      </w:r>
      <w:proofErr w:type="spellStart"/>
      <w:r w:rsidRPr="003F5E34">
        <w:rPr>
          <w:sz w:val="28"/>
          <w:szCs w:val="28"/>
        </w:rPr>
        <w:t>Projects</w:t>
      </w:r>
      <w:proofErr w:type="spellEnd"/>
      <w:r w:rsidRPr="003F5E34">
        <w:rPr>
          <w:sz w:val="28"/>
          <w:szCs w:val="28"/>
        </w:rPr>
        <w:t xml:space="preserve"> — для управления задачами и контроля сроков выполнения этапов проекта согласно календарному плану.</w:t>
      </w:r>
    </w:p>
    <w:p w14:paraId="0BED784B" w14:textId="77777777" w:rsidR="003F5E34" w:rsidRDefault="003F5E34" w:rsidP="003F5E3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Выбор перечисленного программного обеспечения обусловлен его доступностью в инфраструктуре университета (наличие университетских лицензий на </w:t>
      </w:r>
      <w:proofErr w:type="spellStart"/>
      <w:r>
        <w:rPr>
          <w:sz w:val="28"/>
          <w:szCs w:val="28"/>
        </w:rPr>
        <w:t>Synopsys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 и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>), широкой распространенностью в научном сообществе и совместимостью с принятыми в области стандартами обмена данными.</w:t>
      </w:r>
    </w:p>
    <w:p w14:paraId="511C9F90" w14:textId="77777777" w:rsidR="00B65A76" w:rsidRDefault="00B65A76" w:rsidP="00F576D4">
      <w:pPr>
        <w:pStyle w:val="af1"/>
      </w:pPr>
    </w:p>
    <w:p w14:paraId="3150EFAF" w14:textId="0DAD2ECD" w:rsidR="00B65A76" w:rsidRDefault="003F5E34" w:rsidP="00B65A76">
      <w:pPr>
        <w:pStyle w:val="11"/>
      </w:pPr>
      <w:bookmarkStart w:id="11" w:name="_Toc230792215"/>
      <w:r>
        <w:lastRenderedPageBreak/>
        <w:t>2</w:t>
      </w:r>
      <w:r w:rsidR="00B65A76">
        <w:t xml:space="preserve"> </w:t>
      </w:r>
      <w:bookmarkEnd w:id="11"/>
      <w:r>
        <w:t>Постановка задачи и объект исследования</w:t>
      </w:r>
    </w:p>
    <w:p w14:paraId="1AA32B98" w14:textId="77777777" w:rsidR="003F5E34" w:rsidRDefault="003F5E34" w:rsidP="003F5E34">
      <w:pPr>
        <w:pStyle w:val="af1"/>
      </w:pPr>
      <w:r>
        <w:t xml:space="preserve">Объектом исследования в рамках настоящего проекта является PIN-фотодиод на основе гетероструктуры </w:t>
      </w:r>
      <w:proofErr w:type="spellStart"/>
      <w:r>
        <w:t>InGaAs</w:t>
      </w:r>
      <w:proofErr w:type="spellEnd"/>
      <w:r>
        <w:t>/</w:t>
      </w:r>
      <w:proofErr w:type="spellStart"/>
      <w:r>
        <w:t>InP</w:t>
      </w:r>
      <w:proofErr w:type="spellEnd"/>
      <w:r>
        <w:t>, предназначенный для работы в ближнем инфракрасном диапазоне (1100–1700 нм). Структурно прибор представляет собой последовательность трех полупроводниковых слоев:</w:t>
      </w:r>
    </w:p>
    <w:p w14:paraId="00CC2B02" w14:textId="58082B83" w:rsidR="003F5E34" w:rsidRDefault="003F5E34">
      <w:pPr>
        <w:pStyle w:val="af1"/>
        <w:numPr>
          <w:ilvl w:val="0"/>
          <w:numId w:val="4"/>
        </w:numPr>
      </w:pPr>
      <w:r w:rsidRPr="003F5E34">
        <w:t xml:space="preserve">верхний сильнолегированный p+-слой на основе </w:t>
      </w:r>
      <w:proofErr w:type="spellStart"/>
      <w:r w:rsidRPr="003F5E34">
        <w:t>InP</w:t>
      </w:r>
      <w:proofErr w:type="spellEnd"/>
      <w:r w:rsidRPr="003F5E34">
        <w:t xml:space="preserve"> толщиной 0,6 мкм, легированный цинком (Zn) с концентрацией 2·10¹⁸ см⁻³;</w:t>
      </w:r>
    </w:p>
    <w:p w14:paraId="339A9576" w14:textId="07C42C8E" w:rsidR="003F5E34" w:rsidRDefault="003F5E34">
      <w:pPr>
        <w:pStyle w:val="af1"/>
        <w:numPr>
          <w:ilvl w:val="0"/>
          <w:numId w:val="4"/>
        </w:numPr>
      </w:pPr>
      <w:r w:rsidRPr="003F5E34">
        <w:t xml:space="preserve">средний собственный (нелегированный) поглощающий слой </w:t>
      </w:r>
      <w:proofErr w:type="spellStart"/>
      <w:r w:rsidRPr="003F5E34">
        <w:t>InGaAs</w:t>
      </w:r>
      <w:proofErr w:type="spellEnd"/>
      <w:r w:rsidRPr="003F5E34">
        <w:t xml:space="preserve"> толщиной 1,5 мкм, в котором происходит основное поглощение оптического излучения и генерация электронно-дырочных пар;</w:t>
      </w:r>
    </w:p>
    <w:p w14:paraId="4C64B060" w14:textId="409F6FD7" w:rsidR="003F5E34" w:rsidRDefault="003F5E34">
      <w:pPr>
        <w:pStyle w:val="af1"/>
        <w:numPr>
          <w:ilvl w:val="0"/>
          <w:numId w:val="4"/>
        </w:numPr>
      </w:pPr>
      <w:r w:rsidRPr="003F5E34">
        <w:t xml:space="preserve">нижний сильнолегированный n+-слой на основе </w:t>
      </w:r>
      <w:proofErr w:type="spellStart"/>
      <w:r w:rsidRPr="003F5E34">
        <w:t>InP</w:t>
      </w:r>
      <w:proofErr w:type="spellEnd"/>
      <w:r w:rsidRPr="003F5E34">
        <w:t xml:space="preserve"> толщиной 3,0 мкм, легированный кремнием (</w:t>
      </w:r>
      <w:proofErr w:type="spellStart"/>
      <w:r w:rsidRPr="003F5E34">
        <w:t>Si</w:t>
      </w:r>
      <w:proofErr w:type="spellEnd"/>
      <w:r w:rsidRPr="003F5E34">
        <w:t>) с концентрацией 2·10¹⁸ см⁻³.</w:t>
      </w:r>
    </w:p>
    <w:p w14:paraId="4DCF366B" w14:textId="77777777" w:rsidR="003F5E34" w:rsidRDefault="003F5E34" w:rsidP="003F5E34">
      <w:pPr>
        <w:pStyle w:val="af1"/>
      </w:pPr>
      <w:r>
        <w:t xml:space="preserve">Выбор материала </w:t>
      </w:r>
      <w:proofErr w:type="spellStart"/>
      <w:r>
        <w:t>InGaAs</w:t>
      </w:r>
      <w:proofErr w:type="spellEnd"/>
      <w:r>
        <w:t xml:space="preserve"> для поглощающего слоя обусловлен его узкой запрещенной зоной (~0,80 эВ при составе In₀,₅₃</w:t>
      </w:r>
      <w:proofErr w:type="spellStart"/>
      <w:r>
        <w:t>Ga</w:t>
      </w:r>
      <w:proofErr w:type="spellEnd"/>
      <w:r>
        <w:t xml:space="preserve">₀,₄₇As, согласованном по постоянной решетки с </w:t>
      </w:r>
      <w:proofErr w:type="spellStart"/>
      <w:r>
        <w:t>InP</w:t>
      </w:r>
      <w:proofErr w:type="spellEnd"/>
      <w:r>
        <w:t>), что обеспечивает спектральную чувствительность вплоть до длин волн ~1700 нм, востребованных в волоконно-оптической связи (окна прозрачности 1310 и 1550 нм).</w:t>
      </w:r>
    </w:p>
    <w:p w14:paraId="21677972" w14:textId="77777777" w:rsidR="003F5E34" w:rsidRDefault="003F5E34" w:rsidP="003F5E34">
      <w:pPr>
        <w:pStyle w:val="af1"/>
      </w:pPr>
      <w:r>
        <w:t>В качестве оптического элемента, формирующего пространственно-угловое распределение падающего на фотодиод излучения, рассматривается градиентная линза (градан) на основе оптического стекла ОФЭ-10. Радиальный профиль показателя преломления градана описывается приближенным параболическим законом:</w:t>
      </w:r>
    </w:p>
    <w:p w14:paraId="09495318" w14:textId="77777777" w:rsidR="003F5E34" w:rsidRDefault="003F5E34" w:rsidP="003F5E34">
      <w:pPr>
        <w:pStyle w:val="af1"/>
      </w:pPr>
    </w:p>
    <w:tbl>
      <w:tblPr>
        <w:tblStyle w:val="ac"/>
        <w:tblpPr w:leftFromText="180" w:rightFromText="180" w:vertAnchor="text" w:tblpXSpec="center" w:tblpY="43"/>
        <w:tblW w:w="0" w:type="auto"/>
        <w:jc w:val="center"/>
        <w:tblLook w:val="04A0" w:firstRow="1" w:lastRow="0" w:firstColumn="1" w:lastColumn="0" w:noHBand="0" w:noVBand="1"/>
      </w:tblPr>
      <w:tblGrid>
        <w:gridCol w:w="8106"/>
        <w:gridCol w:w="1252"/>
      </w:tblGrid>
      <w:tr w:rsidR="003F5E34" w14:paraId="17DCE5AD" w14:textId="77777777" w:rsidTr="00ED321E">
        <w:trPr>
          <w:trHeight w:val="274"/>
          <w:jc w:val="center"/>
        </w:trPr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</w:tcPr>
          <w:p w14:paraId="21CC1876" w14:textId="77777777" w:rsidR="003F5E34" w:rsidRPr="003F5E34" w:rsidRDefault="003F5E34" w:rsidP="00ED321E">
            <w:pPr>
              <w:keepNext/>
              <w:jc w:val="center"/>
              <w:rPr>
                <w:i/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1-(gr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32270" w14:textId="32AE7308" w:rsidR="003F5E34" w:rsidRPr="003F5E34" w:rsidRDefault="003F5E34" w:rsidP="00ED321E">
            <w:pPr>
              <w:jc w:val="right"/>
              <w:rPr>
                <w:sz w:val="28"/>
                <w:szCs w:val="28"/>
                <w:lang w:val="ru-RU"/>
              </w:rPr>
            </w:pPr>
            <w:r w:rsidRPr="003F5E34">
              <w:rPr>
                <w:sz w:val="28"/>
                <w:szCs w:val="28"/>
                <w:lang w:val="ru-RU"/>
              </w:rPr>
              <w:t>(1)</w:t>
            </w:r>
          </w:p>
        </w:tc>
      </w:tr>
    </w:tbl>
    <w:p w14:paraId="46FC97BB" w14:textId="57C16C52" w:rsidR="00B65A76" w:rsidRDefault="003F5E34" w:rsidP="00B65A76">
      <w:pPr>
        <w:pStyle w:val="af1"/>
      </w:pPr>
      <w:r w:rsidRPr="003F5E34">
        <w:t xml:space="preserve">где </w:t>
      </w:r>
      <w:r>
        <w:t>n₀</w:t>
      </w:r>
      <w:r w:rsidRPr="003F5E34">
        <w:t xml:space="preserve"> – показатель преломления на оси, g – градиентный параметр</w:t>
      </w:r>
      <w:r w:rsidR="00000DCA">
        <w:t xml:space="preserve">, </w:t>
      </w:r>
      <w:r w:rsidR="00000DCA">
        <w:rPr>
          <w:lang w:val="en-US"/>
        </w:rPr>
        <w:t>r</w:t>
      </w:r>
      <w:r w:rsidR="00000DCA" w:rsidRPr="00000DCA">
        <w:t xml:space="preserve"> </w:t>
      </w:r>
      <w:r w:rsidR="00000DCA">
        <w:t>–</w:t>
      </w:r>
      <w:r w:rsidR="00000DCA" w:rsidRPr="00000DCA">
        <w:t xml:space="preserve"> </w:t>
      </w:r>
      <w:r w:rsidR="00000DCA">
        <w:t>радиальная координата.</w:t>
      </w:r>
    </w:p>
    <w:p w14:paraId="4CA3752B" w14:textId="779C4370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>В рамках научной составляющей проекта решаются следующие частные задачи:</w:t>
      </w:r>
    </w:p>
    <w:p w14:paraId="42CBD8D7" w14:textId="76395729" w:rsidR="00000DCA" w:rsidRDefault="00000DCA">
      <w:pPr>
        <w:pStyle w:val="a5"/>
        <w:numPr>
          <w:ilvl w:val="0"/>
          <w:numId w:val="5"/>
        </w:numPr>
        <w:spacing w:line="360" w:lineRule="auto"/>
      </w:pPr>
      <w:r w:rsidRPr="00000DCA">
        <w:rPr>
          <w:sz w:val="28"/>
          <w:szCs w:val="28"/>
        </w:rPr>
        <w:t xml:space="preserve">обоснование выбора программного обеспечения для решения </w:t>
      </w:r>
      <w:r w:rsidRPr="00000DCA">
        <w:rPr>
          <w:sz w:val="28"/>
          <w:szCs w:val="28"/>
        </w:rPr>
        <w:lastRenderedPageBreak/>
        <w:t>поставленной научной задачи (приведено в разделе 1);</w:t>
      </w:r>
    </w:p>
    <w:p w14:paraId="214A7AE3" w14:textId="596FF4A7" w:rsidR="00000DCA" w:rsidRDefault="00000DCA">
      <w:pPr>
        <w:pStyle w:val="a5"/>
        <w:numPr>
          <w:ilvl w:val="0"/>
          <w:numId w:val="5"/>
        </w:numPr>
        <w:spacing w:line="360" w:lineRule="auto"/>
      </w:pPr>
      <w:r w:rsidRPr="00000DCA">
        <w:rPr>
          <w:sz w:val="28"/>
          <w:szCs w:val="28"/>
        </w:rPr>
        <w:t>сбор и согласование физических параметров материалов градана (стекло ОФЭ-10) и поглощающего слоя (In</w:t>
      </w:r>
      <w:proofErr w:type="gramStart"/>
      <w:r w:rsidRPr="00000DCA">
        <w:rPr>
          <w:sz w:val="28"/>
          <w:szCs w:val="28"/>
        </w:rPr>
        <w:t>₀,₅</w:t>
      </w:r>
      <w:proofErr w:type="gramEnd"/>
      <w:r w:rsidRPr="00000DCA">
        <w:rPr>
          <w:sz w:val="28"/>
          <w:szCs w:val="28"/>
        </w:rPr>
        <w:t>₃</w:t>
      </w:r>
      <w:proofErr w:type="spellStart"/>
      <w:r w:rsidRPr="00000DCA">
        <w:rPr>
          <w:sz w:val="28"/>
          <w:szCs w:val="28"/>
        </w:rPr>
        <w:t>Ga</w:t>
      </w:r>
      <w:proofErr w:type="spellEnd"/>
      <w:r w:rsidRPr="00000DCA">
        <w:rPr>
          <w:sz w:val="28"/>
          <w:szCs w:val="28"/>
        </w:rPr>
        <w:t>₀,₄₇As) (раздел 3);</w:t>
      </w:r>
    </w:p>
    <w:p w14:paraId="41591495" w14:textId="05DC41FE" w:rsidR="00000DCA" w:rsidRDefault="00000DCA">
      <w:pPr>
        <w:pStyle w:val="a5"/>
        <w:numPr>
          <w:ilvl w:val="0"/>
          <w:numId w:val="5"/>
        </w:numPr>
        <w:spacing w:line="360" w:lineRule="auto"/>
      </w:pPr>
      <w:r w:rsidRPr="00000DCA">
        <w:rPr>
          <w:sz w:val="28"/>
          <w:szCs w:val="28"/>
        </w:rPr>
        <w:t>построение базовой геометрической модели PIN-фотодиода в обеих программных средах;</w:t>
      </w:r>
    </w:p>
    <w:p w14:paraId="117761DD" w14:textId="3C47429A" w:rsidR="00000DCA" w:rsidRDefault="00000DCA">
      <w:pPr>
        <w:pStyle w:val="a5"/>
        <w:numPr>
          <w:ilvl w:val="0"/>
          <w:numId w:val="5"/>
        </w:numPr>
        <w:spacing w:line="360" w:lineRule="auto"/>
      </w:pPr>
      <w:r w:rsidRPr="00000DCA">
        <w:rPr>
          <w:sz w:val="28"/>
          <w:szCs w:val="28"/>
        </w:rPr>
        <w:t>настройка физических моделей переноса носителей заряда, рекомбинации и оптической генерации;</w:t>
      </w:r>
    </w:p>
    <w:p w14:paraId="2BF20492" w14:textId="78526FDD" w:rsidR="00000DCA" w:rsidRDefault="00000DCA">
      <w:pPr>
        <w:pStyle w:val="a5"/>
        <w:numPr>
          <w:ilvl w:val="0"/>
          <w:numId w:val="5"/>
        </w:numPr>
        <w:spacing w:line="360" w:lineRule="auto"/>
      </w:pPr>
      <w:r w:rsidRPr="00000DCA">
        <w:rPr>
          <w:sz w:val="28"/>
          <w:szCs w:val="28"/>
        </w:rPr>
        <w:t>получение базовых (опорных) спектральных зависимостей токовой фоточувствительности от длины волны падающего излучения;</w:t>
      </w:r>
    </w:p>
    <w:p w14:paraId="7EA63219" w14:textId="778AEAF7" w:rsidR="00000DCA" w:rsidRDefault="00000DCA">
      <w:pPr>
        <w:pStyle w:val="a5"/>
        <w:numPr>
          <w:ilvl w:val="0"/>
          <w:numId w:val="5"/>
        </w:numPr>
        <w:spacing w:line="360" w:lineRule="auto"/>
      </w:pPr>
      <w:r w:rsidRPr="00000DCA">
        <w:rPr>
          <w:sz w:val="28"/>
          <w:szCs w:val="28"/>
        </w:rPr>
        <w:t>проведение сравнительного анализа результатов, полученных в двух программных средах, для оценки масштаба расхождений.</w:t>
      </w:r>
    </w:p>
    <w:p w14:paraId="48DCD9D9" w14:textId="77777777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Окно облучения в моделях задается равным апертуре прибора 3,1 мкм по координате X и 1,0 мкм по координате Y (длина соответствующего линейного источника в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TCAD), излучение направлено перпендикулярно поверхности p+-слоя. Интенсивность падающего излучения принята равной 0,02 Вт/см² (соответствует типовому уровню сигнала в волоконно-оптических каналах связи), что обеспечивает работу прибора в линейном режиме.</w:t>
      </w:r>
    </w:p>
    <w:p w14:paraId="5B9E41E8" w14:textId="77777777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На фотодиод подается обратное смещение, развертываемое от 0 до 2 В, для обеспечения полного обеднения собственной области и эффективного сбора </w:t>
      </w:r>
      <w:proofErr w:type="spellStart"/>
      <w:r>
        <w:rPr>
          <w:sz w:val="28"/>
          <w:szCs w:val="28"/>
        </w:rPr>
        <w:t>фотогенерированных</w:t>
      </w:r>
      <w:proofErr w:type="spellEnd"/>
      <w:r>
        <w:rPr>
          <w:sz w:val="28"/>
          <w:szCs w:val="28"/>
        </w:rPr>
        <w:t xml:space="preserve"> носителей.</w:t>
      </w:r>
    </w:p>
    <w:p w14:paraId="511D3080" w14:textId="77777777" w:rsidR="00000DCA" w:rsidRPr="00000DCA" w:rsidRDefault="00000DCA" w:rsidP="00B65A76">
      <w:pPr>
        <w:pStyle w:val="af1"/>
      </w:pPr>
    </w:p>
    <w:p w14:paraId="4FB80E20" w14:textId="04C82158" w:rsidR="00B65A76" w:rsidRDefault="00000DCA" w:rsidP="00B65A76">
      <w:pPr>
        <w:pStyle w:val="11"/>
      </w:pPr>
      <w:bookmarkStart w:id="12" w:name="_Toc230792216"/>
      <w:r>
        <w:rPr>
          <w:rFonts w:eastAsia="Times New Roman"/>
        </w:rPr>
        <w:t>3</w:t>
      </w:r>
      <w:r w:rsidR="00B65A76">
        <w:rPr>
          <w:rFonts w:eastAsia="Times New Roman"/>
        </w:rPr>
        <w:t xml:space="preserve"> </w:t>
      </w:r>
      <w:bookmarkEnd w:id="12"/>
      <w:r>
        <w:rPr>
          <w:rFonts w:eastAsia="Times New Roman"/>
        </w:rPr>
        <w:t>Параметры материалов</w:t>
      </w:r>
    </w:p>
    <w:p w14:paraId="2F8A91A5" w14:textId="77777777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>Для проведения численного моделирования был выполнен сбор и согласование физических параметров двух ключевых материалов проекта: оптического стекла ОФЭ-10, используемого для изготовления градана, и твердого раствора In</w:t>
      </w:r>
      <w:proofErr w:type="gramStart"/>
      <w:r>
        <w:rPr>
          <w:sz w:val="28"/>
          <w:szCs w:val="28"/>
        </w:rPr>
        <w:t>₀,₅</w:t>
      </w:r>
      <w:proofErr w:type="gramEnd"/>
      <w:r>
        <w:rPr>
          <w:sz w:val="28"/>
          <w:szCs w:val="28"/>
        </w:rPr>
        <w:t>₃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>₀,₄₇As, образующего поглощающий слой PIN-фотодиода. Все параметры приведены к согласованной системе единиц измерения для обеспечения корректности расчетов в обеих программных средах.</w:t>
      </w:r>
    </w:p>
    <w:p w14:paraId="05110E69" w14:textId="1A403101" w:rsidR="00763F43" w:rsidRDefault="00000DCA" w:rsidP="00000DCA">
      <w:pPr>
        <w:pStyle w:val="21"/>
      </w:pPr>
      <w:r>
        <w:lastRenderedPageBreak/>
        <w:t>3.1 Параметры стекла ОФЭ-10 (материал градана)</w:t>
      </w:r>
    </w:p>
    <w:p w14:paraId="0C81DD50" w14:textId="77777777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качестве материала градана выбран образец из семейства щелочных </w:t>
      </w:r>
      <w:proofErr w:type="spellStart"/>
      <w:r>
        <w:rPr>
          <w:sz w:val="28"/>
          <w:szCs w:val="28"/>
        </w:rPr>
        <w:t>флинтовых</w:t>
      </w:r>
      <w:proofErr w:type="spellEnd"/>
      <w:r>
        <w:rPr>
          <w:sz w:val="28"/>
          <w:szCs w:val="28"/>
        </w:rPr>
        <w:t xml:space="preserve"> стекол ОФЭ (особый флинт экстра), а именно ОФЭ-10. Геометрические и оптические параметры данного образца представлены в таблице 1 [3].</w:t>
      </w:r>
    </w:p>
    <w:p w14:paraId="28D7B918" w14:textId="77777777" w:rsidR="00000DCA" w:rsidRDefault="00000DCA" w:rsidP="00000DCA">
      <w:pPr>
        <w:spacing w:before="240" w:after="120" w:line="360" w:lineRule="auto"/>
      </w:pPr>
      <w:r>
        <w:rPr>
          <w:sz w:val="28"/>
          <w:szCs w:val="28"/>
        </w:rPr>
        <w:t>Таблица 1 — Параметры образца градана на основе стекла ОФЭ-10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3900"/>
      </w:tblGrid>
      <w:tr w:rsidR="00000DCA" w14:paraId="45E7E4AF" w14:textId="77777777" w:rsidTr="00ED321E">
        <w:trPr>
          <w:tblHeader/>
        </w:trPr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A681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Параметр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AC6F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Значение</w:t>
            </w:r>
          </w:p>
        </w:tc>
      </w:tr>
      <w:tr w:rsidR="00000DCA" w14:paraId="16B26FC7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D68D" w14:textId="77777777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Радиус R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DC46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1,53 мм</w:t>
            </w:r>
          </w:p>
        </w:tc>
      </w:tr>
      <w:tr w:rsidR="00000DCA" w14:paraId="4F6DF648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F2FE" w14:textId="77777777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Показатель преломления на оси, n₀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E1FA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1,589</w:t>
            </w:r>
          </w:p>
        </w:tc>
      </w:tr>
      <w:tr w:rsidR="00000DCA" w14:paraId="0748C8A4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066A" w14:textId="4E694704" w:rsidR="00000DCA" w:rsidRPr="008C4848" w:rsidRDefault="00000DCA" w:rsidP="00ED321E">
            <w:pPr>
              <w:spacing w:line="360" w:lineRule="auto"/>
              <w:rPr>
                <w:i/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Показатель преломления на поверхности,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</m:oMath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FDAF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1,581</w:t>
            </w:r>
          </w:p>
        </w:tc>
      </w:tr>
      <w:tr w:rsidR="00000DCA" w14:paraId="1C2E7D90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F98C" w14:textId="619FC728" w:rsidR="00000DCA" w:rsidRPr="008C4848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Разность показателей преломления, n₀ −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</m:oMath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2BA7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8·10⁻³</w:t>
            </w:r>
          </w:p>
        </w:tc>
      </w:tr>
      <w:tr w:rsidR="00000DCA" w14:paraId="111923DF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3B343" w14:textId="77777777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Длина образца L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E2C9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29,6 мм</w:t>
            </w:r>
          </w:p>
        </w:tc>
      </w:tr>
      <w:tr w:rsidR="00000DCA" w14:paraId="0A6597EE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D63D" w14:textId="77777777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Градиентная константа g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ACC9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0,0657 мм⁻¹</w:t>
            </w:r>
          </w:p>
        </w:tc>
      </w:tr>
      <w:tr w:rsidR="00000DCA" w14:paraId="64916CD5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3124" w14:textId="77777777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Период траектории L₀ = 2π/g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2E4E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95,6 мм</w:t>
            </w:r>
          </w:p>
        </w:tc>
      </w:tr>
      <w:tr w:rsidR="00000DCA" w14:paraId="642EC737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0304" w14:textId="77777777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ОКН на оси, C₀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8FEA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3,944·10⁻¹² Па⁻¹</w:t>
            </w:r>
          </w:p>
        </w:tc>
      </w:tr>
      <w:tr w:rsidR="00000DCA" w14:paraId="0A3D7BAE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868F" w14:textId="3BBDD1AB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ОКН на поверхности,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</m:oMath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0646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4,4·10⁻¹² Па⁻¹</w:t>
            </w:r>
          </w:p>
        </w:tc>
      </w:tr>
      <w:tr w:rsidR="00000DCA" w14:paraId="0735A413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8A4A" w14:textId="77777777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Длина волны при </w:t>
            </w:r>
            <w:proofErr w:type="spellStart"/>
            <w:r w:rsidRPr="00000DCA">
              <w:rPr>
                <w:sz w:val="24"/>
                <w:szCs w:val="24"/>
              </w:rPr>
              <w:t>характеризации</w:t>
            </w:r>
            <w:proofErr w:type="spellEnd"/>
            <w:r w:rsidRPr="00000DCA">
              <w:rPr>
                <w:sz w:val="24"/>
                <w:szCs w:val="24"/>
              </w:rPr>
              <w:t>, λ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2F0B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632,8 нм (</w:t>
            </w:r>
            <w:proofErr w:type="spellStart"/>
            <w:r w:rsidRPr="00000DCA">
              <w:rPr>
                <w:sz w:val="24"/>
                <w:szCs w:val="24"/>
              </w:rPr>
              <w:t>He-Ne</w:t>
            </w:r>
            <w:proofErr w:type="spellEnd"/>
            <w:r w:rsidRPr="00000DCA">
              <w:rPr>
                <w:sz w:val="24"/>
                <w:szCs w:val="24"/>
              </w:rPr>
              <w:t>)</w:t>
            </w:r>
          </w:p>
        </w:tc>
      </w:tr>
      <w:tr w:rsidR="00000DCA" w14:paraId="4828C24E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0FBF" w14:textId="6CDFED1C" w:rsidR="00000DCA" w:rsidRPr="00000DCA" w:rsidRDefault="00000DCA" w:rsidP="00ED321E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000DCA">
              <w:rPr>
                <w:sz w:val="24"/>
                <w:szCs w:val="24"/>
              </w:rPr>
              <w:t xml:space="preserve">Фотоупругая постоянная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D79E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−1,63·10⁻¹² Па⁻¹</w:t>
            </w:r>
          </w:p>
        </w:tc>
      </w:tr>
      <w:tr w:rsidR="00000DCA" w14:paraId="15952594" w14:textId="77777777" w:rsidTr="00ED321E"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187B" w14:textId="49BEA146" w:rsidR="00000DCA" w:rsidRPr="00000DCA" w:rsidRDefault="00000DCA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Фотоупругая постоянная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oMath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00FA" w14:textId="77777777" w:rsidR="00000DCA" w:rsidRPr="00000DCA" w:rsidRDefault="00000DCA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−5,92·10⁻¹² Па⁻¹</w:t>
            </w:r>
          </w:p>
        </w:tc>
      </w:tr>
    </w:tbl>
    <w:p w14:paraId="65CF8137" w14:textId="77777777" w:rsidR="00000DCA" w:rsidRDefault="00000DCA" w:rsidP="00000DCA">
      <w:pPr>
        <w:pStyle w:val="af1"/>
      </w:pPr>
    </w:p>
    <w:p w14:paraId="510580B9" w14:textId="77777777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Радиальный профиль показателя преломления градана аппроксимируется параболическим законом с градиентной константой g = 0,0657 мм⁻¹. При длине образца L = 29,6 мм и периоде траектории L₀ ≈ 95,6 мм относительная длина градана составляет L/L₀ ≈ 0,31, что соответствует приблизительно одной трети периода фокусировки — режиму, в котором формируется сжатое пятно на выходной торцевой поверхности линзы. </w:t>
      </w:r>
      <w:r>
        <w:rPr>
          <w:sz w:val="28"/>
          <w:szCs w:val="28"/>
        </w:rPr>
        <w:lastRenderedPageBreak/>
        <w:t>Указанный режим работы градана является оптимальным для согласования оптического волокна с фотодиодом.</w:t>
      </w:r>
    </w:p>
    <w:p w14:paraId="569F3EAB" w14:textId="40D42A4E" w:rsidR="00EA74D2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Фотоупругие постоянные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000DCA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sz w:val="28"/>
          <w:szCs w:val="28"/>
        </w:rPr>
        <w:t xml:space="preserve">, а также относительные коэффициенты напряжения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000DCA">
        <w:rPr>
          <w:iCs/>
          <w:sz w:val="24"/>
          <w:szCs w:val="24"/>
        </w:rPr>
        <w:t xml:space="preserve"> </w:t>
      </w:r>
      <w:r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sub>
        </m:sSub>
      </m:oMath>
      <w:r w:rsidRPr="00000DCA">
        <w:rPr>
          <w:sz w:val="28"/>
          <w:szCs w:val="28"/>
        </w:rPr>
        <w:t>,</w:t>
      </w:r>
      <w:r>
        <w:rPr>
          <w:sz w:val="28"/>
          <w:szCs w:val="28"/>
        </w:rPr>
        <w:t xml:space="preserve"> представленные в таблице, используются при оценке влияния остаточных механических напряжений в граданах на оптические характеристики (в данном проекте — в качестве справочных, для последующих этапов работы по исследованию пространственно-угловых параметров пучка).</w:t>
      </w:r>
    </w:p>
    <w:p w14:paraId="751F2CC1" w14:textId="77777777" w:rsidR="00EA74D2" w:rsidRPr="00EA74D2" w:rsidRDefault="00EA74D2" w:rsidP="00000DCA">
      <w:pPr>
        <w:pStyle w:val="af1"/>
      </w:pPr>
    </w:p>
    <w:p w14:paraId="2378D0AC" w14:textId="7DE8DBC7" w:rsidR="00763F43" w:rsidRPr="00000DCA" w:rsidRDefault="00000DCA" w:rsidP="00763F43">
      <w:pPr>
        <w:pStyle w:val="11"/>
        <w:rPr>
          <w:bCs/>
        </w:rPr>
      </w:pPr>
      <w:r w:rsidRPr="00000DCA">
        <w:rPr>
          <w:bCs/>
        </w:rPr>
        <w:t xml:space="preserve">3.2 </w:t>
      </w:r>
      <w:r>
        <w:rPr>
          <w:bCs/>
        </w:rPr>
        <w:t xml:space="preserve">Параметры твердого раствора </w:t>
      </w:r>
      <w:r>
        <w:rPr>
          <w:rFonts w:eastAsia="Times New Roman" w:cs="Times New Roman"/>
          <w:bCs/>
          <w:szCs w:val="28"/>
        </w:rPr>
        <w:t>In</w:t>
      </w:r>
      <w:proofErr w:type="gramStart"/>
      <w:r>
        <w:rPr>
          <w:rFonts w:eastAsia="Times New Roman" w:cs="Times New Roman"/>
          <w:bCs/>
          <w:szCs w:val="28"/>
        </w:rPr>
        <w:t>₀,₅</w:t>
      </w:r>
      <w:proofErr w:type="gramEnd"/>
      <w:r>
        <w:rPr>
          <w:rFonts w:eastAsia="Times New Roman" w:cs="Times New Roman"/>
          <w:bCs/>
          <w:szCs w:val="28"/>
        </w:rPr>
        <w:t>₃</w:t>
      </w:r>
      <w:proofErr w:type="spellStart"/>
      <w:r>
        <w:rPr>
          <w:rFonts w:eastAsia="Times New Roman" w:cs="Times New Roman"/>
          <w:bCs/>
          <w:szCs w:val="28"/>
        </w:rPr>
        <w:t>Ga</w:t>
      </w:r>
      <w:proofErr w:type="spellEnd"/>
      <w:r>
        <w:rPr>
          <w:rFonts w:eastAsia="Times New Roman" w:cs="Times New Roman"/>
          <w:bCs/>
          <w:szCs w:val="28"/>
        </w:rPr>
        <w:t>₀,₄₇As</w:t>
      </w:r>
    </w:p>
    <w:bookmarkEnd w:id="8"/>
    <w:bookmarkEnd w:id="9"/>
    <w:p w14:paraId="69E93522" w14:textId="77777777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Для моделирования поглощающего слоя фотодиода принят состав </w:t>
      </w:r>
      <w:proofErr w:type="spellStart"/>
      <w:r>
        <w:rPr>
          <w:sz w:val="28"/>
          <w:szCs w:val="28"/>
        </w:rPr>
        <w:t>In_xGa</w:t>
      </w:r>
      <w:proofErr w:type="spellEnd"/>
      <w:r>
        <w:rPr>
          <w:sz w:val="28"/>
          <w:szCs w:val="28"/>
        </w:rPr>
        <w:t>_(1−</w:t>
      </w:r>
      <w:proofErr w:type="gramStart"/>
      <w:r>
        <w:rPr>
          <w:sz w:val="28"/>
          <w:szCs w:val="28"/>
        </w:rPr>
        <w:t>x)As</w:t>
      </w:r>
      <w:proofErr w:type="gramEnd"/>
      <w:r>
        <w:rPr>
          <w:sz w:val="28"/>
          <w:szCs w:val="28"/>
        </w:rPr>
        <w:t xml:space="preserve"> с мольной долей индия x = 0,53, что соответствует условию идеального согласования постоянной кристаллической решетки с подложкой </w:t>
      </w:r>
      <w:proofErr w:type="spellStart"/>
      <w:r>
        <w:rPr>
          <w:sz w:val="28"/>
          <w:szCs w:val="28"/>
        </w:rPr>
        <w:t>InP</w:t>
      </w:r>
      <w:proofErr w:type="spellEnd"/>
      <w:r>
        <w:rPr>
          <w:sz w:val="28"/>
          <w:szCs w:val="28"/>
        </w:rPr>
        <w:t>. Такое согласование исключает образование дислокаций и внутренних механических напряжений в эпитаксиальных гетероструктурах, что критично для получения высокой эффективности фотоприемников.</w:t>
      </w:r>
    </w:p>
    <w:p w14:paraId="32A837FD" w14:textId="77777777" w:rsidR="00000DCA" w:rsidRDefault="00000DCA" w:rsidP="00000DCA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Физические параметры материала, извлеченные из внутренней базы материалов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 (команда </w:t>
      </w:r>
      <w:proofErr w:type="spellStart"/>
      <w:r>
        <w:rPr>
          <w:sz w:val="28"/>
          <w:szCs w:val="28"/>
        </w:rPr>
        <w:t>sdevice</w:t>
      </w:r>
      <w:proofErr w:type="spellEnd"/>
      <w:r>
        <w:rPr>
          <w:sz w:val="28"/>
          <w:szCs w:val="28"/>
        </w:rPr>
        <w:t xml:space="preserve"> -</w:t>
      </w:r>
      <w:proofErr w:type="gramStart"/>
      <w:r>
        <w:rPr>
          <w:sz w:val="28"/>
          <w:szCs w:val="28"/>
        </w:rPr>
        <w:t>P:InGaAs</w:t>
      </w:r>
      <w:proofErr w:type="gramEnd"/>
      <w:r>
        <w:rPr>
          <w:sz w:val="28"/>
          <w:szCs w:val="28"/>
        </w:rPr>
        <w:t>:0.53) [4], приведены в таблице 2.</w:t>
      </w:r>
    </w:p>
    <w:p w14:paraId="0053D682" w14:textId="77777777" w:rsidR="006A33D6" w:rsidRDefault="006A33D6" w:rsidP="006A33D6">
      <w:pPr>
        <w:spacing w:before="240" w:after="120" w:line="360" w:lineRule="auto"/>
      </w:pPr>
      <w:r>
        <w:rPr>
          <w:sz w:val="28"/>
          <w:szCs w:val="28"/>
        </w:rPr>
        <w:t>Таблица 2 — Параметры твердого раствора In</w:t>
      </w:r>
      <w:proofErr w:type="gramStart"/>
      <w:r>
        <w:rPr>
          <w:sz w:val="28"/>
          <w:szCs w:val="28"/>
        </w:rPr>
        <w:t>₀,₅</w:t>
      </w:r>
      <w:proofErr w:type="gramEnd"/>
      <w:r>
        <w:rPr>
          <w:sz w:val="28"/>
          <w:szCs w:val="28"/>
        </w:rPr>
        <w:t>₃</w:t>
      </w:r>
      <w:proofErr w:type="spellStart"/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>₀,₄₇As при T = 300 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1"/>
        <w:gridCol w:w="3839"/>
      </w:tblGrid>
      <w:tr w:rsidR="006A33D6" w14:paraId="56BAFCA3" w14:textId="77777777" w:rsidTr="00ED321E">
        <w:trPr>
          <w:tblHeader/>
        </w:trPr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F386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Параметр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1B4C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Значение</w:t>
            </w:r>
          </w:p>
        </w:tc>
      </w:tr>
      <w:tr w:rsidR="006A33D6" w14:paraId="18713711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E4BC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Ширина запрещенной зоны (300 K)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F33D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~0,80 эВ</w:t>
            </w:r>
          </w:p>
        </w:tc>
      </w:tr>
      <w:tr w:rsidR="006A33D6" w14:paraId="47D94EE3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3ABA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Параметры </w:t>
            </w:r>
            <w:proofErr w:type="spellStart"/>
            <w:r w:rsidRPr="00000DCA">
              <w:rPr>
                <w:sz w:val="24"/>
                <w:szCs w:val="24"/>
              </w:rPr>
              <w:t>Варшани</w:t>
            </w:r>
            <w:proofErr w:type="spellEnd"/>
            <w:r w:rsidRPr="00000DCA">
              <w:rPr>
                <w:sz w:val="24"/>
                <w:szCs w:val="24"/>
              </w:rPr>
              <w:t xml:space="preserve"> (α; β)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BCA37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4,16·10⁻⁴ эВ/К; 151,83 К</w:t>
            </w:r>
          </w:p>
        </w:tc>
      </w:tr>
      <w:tr w:rsidR="006A33D6" w14:paraId="0651A0E4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2910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Сродство к электрону, χ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5068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4,537 эВ</w:t>
            </w:r>
          </w:p>
        </w:tc>
      </w:tr>
      <w:tr w:rsidR="006A33D6" w14:paraId="6C27759F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0F17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Относительная диэлектрическая проницаемость,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</m:oMath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AB0B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13,558</w:t>
            </w:r>
          </w:p>
        </w:tc>
      </w:tr>
      <w:tr w:rsidR="006A33D6" w14:paraId="43783642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508B" w14:textId="77777777" w:rsidR="006A33D6" w:rsidRPr="006A33D6" w:rsidRDefault="006A33D6" w:rsidP="00ED321E">
            <w:pPr>
              <w:spacing w:line="360" w:lineRule="auto"/>
              <w:rPr>
                <w:i/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Эффективная масса электронов, </w:t>
            </w:r>
            <m:oMath>
              <m:sSubSup>
                <m:sSubSup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</m:oMath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C108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0,041 m₀</w:t>
            </w:r>
          </w:p>
        </w:tc>
      </w:tr>
      <w:tr w:rsidR="006A33D6" w14:paraId="0B589632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6075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Эффективная масса дырок,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</m:oMath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6A94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0,48 m₀</w:t>
            </w:r>
          </w:p>
        </w:tc>
      </w:tr>
      <w:tr w:rsidR="006A33D6" w14:paraId="133EA5B2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BB41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lastRenderedPageBreak/>
              <w:t xml:space="preserve">Подвижность электронов,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</m:oMath>
            <w:r w:rsidRPr="00000DCA">
              <w:rPr>
                <w:sz w:val="24"/>
                <w:szCs w:val="24"/>
              </w:rPr>
              <w:t xml:space="preserve"> (300 K)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8435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1,4485·10⁴ см²/(</w:t>
            </w:r>
            <w:proofErr w:type="spellStart"/>
            <w:r w:rsidRPr="00000DCA">
              <w:rPr>
                <w:sz w:val="24"/>
                <w:szCs w:val="24"/>
              </w:rPr>
              <w:t>В·с</w:t>
            </w:r>
            <w:proofErr w:type="spellEnd"/>
            <w:r w:rsidRPr="00000DCA">
              <w:rPr>
                <w:sz w:val="24"/>
                <w:szCs w:val="24"/>
              </w:rPr>
              <w:t>)</w:t>
            </w:r>
          </w:p>
        </w:tc>
      </w:tr>
      <w:tr w:rsidR="006A33D6" w14:paraId="7E6B8254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593B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Подвижность дырок,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oMath>
            <w:r w:rsidRPr="00000DCA">
              <w:rPr>
                <w:sz w:val="24"/>
                <w:szCs w:val="24"/>
              </w:rPr>
              <w:t xml:space="preserve"> (300 K)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15C8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3,178·10² см²/(</w:t>
            </w:r>
            <w:proofErr w:type="spellStart"/>
            <w:r w:rsidRPr="00000DCA">
              <w:rPr>
                <w:sz w:val="24"/>
                <w:szCs w:val="24"/>
              </w:rPr>
              <w:t>В·с</w:t>
            </w:r>
            <w:proofErr w:type="spellEnd"/>
            <w:r w:rsidRPr="00000DCA">
              <w:rPr>
                <w:sz w:val="24"/>
                <w:szCs w:val="24"/>
              </w:rPr>
              <w:t>)</w:t>
            </w:r>
          </w:p>
        </w:tc>
      </w:tr>
      <w:tr w:rsidR="006A33D6" w14:paraId="7334BD4D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3C733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Скорость насыщения,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at</m:t>
                  </m:r>
                </m:sub>
              </m:sSub>
            </m:oMath>
            <w:r w:rsidRPr="00000DCA">
              <w:rPr>
                <w:sz w:val="24"/>
                <w:szCs w:val="24"/>
              </w:rPr>
              <w:t xml:space="preserve"> (300 K)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E4F0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~8,78·10⁶ см/с</w:t>
            </w:r>
          </w:p>
        </w:tc>
      </w:tr>
      <w:tr w:rsidR="006A33D6" w14:paraId="3C822E2D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2550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Время жизни SRH,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ax</m:t>
                  </m:r>
                </m:sub>
              </m:sSub>
            </m:oMath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4F17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1,0·10⁻⁹ с</w:t>
            </w:r>
          </w:p>
        </w:tc>
      </w:tr>
      <w:tr w:rsidR="006A33D6" w14:paraId="32C18A7E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41E5" w14:textId="77777777" w:rsidR="006A33D6" w:rsidRPr="006A33D6" w:rsidRDefault="006A33D6" w:rsidP="00ED321E">
            <w:pPr>
              <w:spacing w:line="360" w:lineRule="auto"/>
              <w:rPr>
                <w:i/>
                <w:sz w:val="24"/>
                <w:szCs w:val="24"/>
              </w:rPr>
            </w:pPr>
            <w:proofErr w:type="spellStart"/>
            <w:r w:rsidRPr="00000DCA">
              <w:rPr>
                <w:sz w:val="24"/>
                <w:szCs w:val="24"/>
              </w:rPr>
              <w:t>Оже</w:t>
            </w:r>
            <w:proofErr w:type="spellEnd"/>
            <w:r w:rsidRPr="00000DCA">
              <w:rPr>
                <w:sz w:val="24"/>
                <w:szCs w:val="24"/>
              </w:rPr>
              <w:t xml:space="preserve">-коэффициент,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oMath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EE52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1,0·10⁻³⁰ см⁶/с</w:t>
            </w:r>
          </w:p>
        </w:tc>
      </w:tr>
      <w:tr w:rsidR="006A33D6" w14:paraId="2576BACA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E149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Радиационный коэффициент, B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7B5E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1,0·10⁻⁸ см³/с</w:t>
            </w:r>
          </w:p>
        </w:tc>
      </w:tr>
      <w:tr w:rsidR="006A33D6" w14:paraId="6BD339C4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919A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Теплопроводность, κ</w:t>
            </w:r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9FF5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~5,1 Вт/(</w:t>
            </w:r>
            <w:proofErr w:type="spellStart"/>
            <w:r w:rsidRPr="00000DCA">
              <w:rPr>
                <w:sz w:val="24"/>
                <w:szCs w:val="24"/>
              </w:rPr>
              <w:t>м·К</w:t>
            </w:r>
            <w:proofErr w:type="spellEnd"/>
            <w:r w:rsidRPr="00000DCA">
              <w:rPr>
                <w:sz w:val="24"/>
                <w:szCs w:val="24"/>
              </w:rPr>
              <w:t>)</w:t>
            </w:r>
          </w:p>
        </w:tc>
      </w:tr>
      <w:tr w:rsidR="006A33D6" w14:paraId="4A1F57FF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0426" w14:textId="77777777" w:rsidR="006A33D6" w:rsidRPr="006A33D6" w:rsidRDefault="006A33D6" w:rsidP="00ED321E">
            <w:pPr>
              <w:spacing w:line="360" w:lineRule="auto"/>
              <w:rPr>
                <w:i/>
                <w:sz w:val="24"/>
                <w:szCs w:val="24"/>
                <w:lang w:val="en-US"/>
              </w:rPr>
            </w:pPr>
            <w:r w:rsidRPr="00000DCA">
              <w:rPr>
                <w:sz w:val="24"/>
                <w:szCs w:val="24"/>
              </w:rPr>
              <w:t xml:space="preserve">Объемная теплоемкость,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sub>
              </m:sSub>
            </m:oMath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E7AA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1,859·10⁶ Дж/(м³·К)</w:t>
            </w:r>
          </w:p>
        </w:tc>
      </w:tr>
      <w:tr w:rsidR="006A33D6" w14:paraId="53DA3153" w14:textId="77777777" w:rsidTr="00ED321E">
        <w:tc>
          <w:tcPr>
            <w:tcW w:w="5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FB96A" w14:textId="77777777" w:rsidR="006A33D6" w:rsidRPr="00000DCA" w:rsidRDefault="006A33D6" w:rsidP="00ED321E">
            <w:pPr>
              <w:spacing w:line="360" w:lineRule="auto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 xml:space="preserve">Энергия спин-орбитального расщепления, </w:t>
            </w:r>
            <m:oMath>
              <m:sSub>
                <m:sSubPr>
                  <m:ctrlPr>
                    <w:rPr>
                      <w:rFonts w:ascii="Cambria Math" w:hAnsi="Cambria Math"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O</m:t>
                  </m:r>
                </m:sub>
              </m:sSub>
            </m:oMath>
          </w:p>
        </w:tc>
        <w:tc>
          <w:tcPr>
            <w:tcW w:w="38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E0F0" w14:textId="77777777" w:rsidR="006A33D6" w:rsidRPr="00000DCA" w:rsidRDefault="006A33D6" w:rsidP="00ED321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00DCA">
              <w:rPr>
                <w:sz w:val="24"/>
                <w:szCs w:val="24"/>
              </w:rPr>
              <w:t>0,359 эВ</w:t>
            </w:r>
          </w:p>
        </w:tc>
      </w:tr>
    </w:tbl>
    <w:p w14:paraId="72DCBFE7" w14:textId="77777777" w:rsidR="00763F43" w:rsidRDefault="00763F43" w:rsidP="00763F43">
      <w:pPr>
        <w:pStyle w:val="af1"/>
      </w:pPr>
    </w:p>
    <w:p w14:paraId="557E258B" w14:textId="249CB08C" w:rsidR="00763F43" w:rsidRPr="008C4848" w:rsidRDefault="006A33D6" w:rsidP="00763F43">
      <w:pPr>
        <w:pStyle w:val="11"/>
        <w:rPr>
          <w:rFonts w:eastAsia="Times New Roman" w:cs="Times New Roman"/>
          <w:bCs/>
          <w:szCs w:val="28"/>
        </w:rPr>
      </w:pPr>
      <w:r w:rsidRPr="006A33D6">
        <w:rPr>
          <w:rFonts w:eastAsia="Times New Roman"/>
        </w:rPr>
        <w:t xml:space="preserve">3.3 </w:t>
      </w:r>
      <w:r>
        <w:rPr>
          <w:rFonts w:eastAsia="Times New Roman"/>
        </w:rPr>
        <w:t xml:space="preserve">Согласование параметров между </w:t>
      </w:r>
      <w:proofErr w:type="spellStart"/>
      <w:r>
        <w:rPr>
          <w:rFonts w:eastAsia="Times New Roman" w:cs="Times New Roman"/>
          <w:bCs/>
          <w:szCs w:val="28"/>
        </w:rPr>
        <w:t>Sentaurus</w:t>
      </w:r>
      <w:proofErr w:type="spellEnd"/>
      <w:r>
        <w:rPr>
          <w:rFonts w:eastAsia="Times New Roman" w:cs="Times New Roman"/>
          <w:bCs/>
          <w:szCs w:val="28"/>
        </w:rPr>
        <w:t xml:space="preserve"> TCAD и COMSOL</w:t>
      </w:r>
    </w:p>
    <w:p w14:paraId="519BDBCE" w14:textId="77777777" w:rsidR="006A33D6" w:rsidRDefault="006A33D6" w:rsidP="006A33D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Внутренняя база данных материалов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Device использует смешанную систему единиц измерения: электрические и оптические параметры преимущественно представлены в системе СГС (см⁻³, см²/(</w:t>
      </w:r>
      <w:proofErr w:type="spellStart"/>
      <w:r>
        <w:rPr>
          <w:sz w:val="28"/>
          <w:szCs w:val="28"/>
        </w:rPr>
        <w:t>В·с</w:t>
      </w:r>
      <w:proofErr w:type="spellEnd"/>
      <w:r>
        <w:rPr>
          <w:sz w:val="28"/>
          <w:szCs w:val="28"/>
        </w:rPr>
        <w:t xml:space="preserve">), эВ), тогда как тепловые величины заданы в единицах СИ (Дж, Вт, К). Для обеспечения корректности численного моделирования в среде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>, где базовой является международная система единиц (СИ), все извлеченные параметры приведены к единой размерности.</w:t>
      </w:r>
    </w:p>
    <w:p w14:paraId="634C3BE9" w14:textId="05E3ED5C" w:rsidR="006A33D6" w:rsidRDefault="006A33D6" w:rsidP="006A33D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Температурная зависимость ширины запрещенной зоны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описывается уравнением </w:t>
      </w:r>
      <w:proofErr w:type="spellStart"/>
      <w:r>
        <w:rPr>
          <w:sz w:val="28"/>
          <w:szCs w:val="28"/>
        </w:rPr>
        <w:t>Варшани</w:t>
      </w:r>
      <w:proofErr w:type="spellEnd"/>
      <w:r>
        <w:rPr>
          <w:sz w:val="28"/>
          <w:szCs w:val="28"/>
        </w:rPr>
        <w:t>:</w:t>
      </w:r>
    </w:p>
    <w:p w14:paraId="001EDF61" w14:textId="77777777" w:rsidR="006A33D6" w:rsidRPr="008C4848" w:rsidRDefault="006A33D6" w:rsidP="006A33D6">
      <w:pPr>
        <w:pStyle w:val="af1"/>
      </w:pPr>
    </w:p>
    <w:tbl>
      <w:tblPr>
        <w:tblStyle w:val="ac"/>
        <w:tblpPr w:leftFromText="180" w:rightFromText="180" w:vertAnchor="text" w:tblpXSpec="center" w:tblpY="43"/>
        <w:tblW w:w="0" w:type="auto"/>
        <w:jc w:val="center"/>
        <w:tblLook w:val="04A0" w:firstRow="1" w:lastRow="0" w:firstColumn="1" w:lastColumn="0" w:noHBand="0" w:noVBand="1"/>
      </w:tblPr>
      <w:tblGrid>
        <w:gridCol w:w="8106"/>
        <w:gridCol w:w="1252"/>
      </w:tblGrid>
      <w:tr w:rsidR="008C4848" w:rsidRPr="003F5E34" w14:paraId="6460FE58" w14:textId="77777777" w:rsidTr="00ED321E">
        <w:trPr>
          <w:trHeight w:val="274"/>
          <w:jc w:val="center"/>
        </w:trPr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</w:tcPr>
          <w:p w14:paraId="4A1C5CBF" w14:textId="77777777" w:rsidR="008C4848" w:rsidRPr="003F5E34" w:rsidRDefault="00000000" w:rsidP="00ED321E">
            <w:pPr>
              <w:keepNext/>
              <w:jc w:val="center"/>
              <w:rPr>
                <w:i/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g0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α·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(β + T)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EDF15" w14:textId="77777777" w:rsidR="008C4848" w:rsidRPr="003F5E34" w:rsidRDefault="008C4848" w:rsidP="00ED321E">
            <w:pPr>
              <w:jc w:val="right"/>
              <w:rPr>
                <w:sz w:val="28"/>
                <w:szCs w:val="28"/>
                <w:lang w:val="ru-RU"/>
              </w:rPr>
            </w:pPr>
            <w:r w:rsidRPr="003F5E34"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</w:rPr>
              <w:t>2</w:t>
            </w:r>
            <w:r w:rsidRPr="003F5E34">
              <w:rPr>
                <w:sz w:val="28"/>
                <w:szCs w:val="28"/>
                <w:lang w:val="ru-RU"/>
              </w:rPr>
              <w:t>)</w:t>
            </w:r>
          </w:p>
        </w:tc>
      </w:tr>
    </w:tbl>
    <w:p w14:paraId="780A6E60" w14:textId="77777777" w:rsidR="008C4848" w:rsidRDefault="008C4848" w:rsidP="008C4848">
      <w:pPr>
        <w:pStyle w:val="af1"/>
      </w:pPr>
      <w:r w:rsidRPr="006A33D6">
        <w:t>где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g0</m:t>
            </m:r>
          </m:sub>
        </m:sSub>
      </m:oMath>
      <w:r>
        <w:t xml:space="preserve"> </w:t>
      </w:r>
      <w:r w:rsidRPr="006A33D6">
        <w:t>=</w:t>
      </w:r>
      <w:r>
        <w:t xml:space="preserve"> 0,882239 эВ – </w:t>
      </w:r>
      <w:r w:rsidRPr="006A33D6">
        <w:t>ширина</w:t>
      </w:r>
      <w:r>
        <w:t xml:space="preserve"> запрещенной зоны при опорной температуре T₀ = 300 К, α = 4,1619·10⁻⁴ эВ/К – коэффициент температурного сдвига, β = 151,83 К – характеристическая температура Дебая. В COMSOL </w:t>
      </w:r>
      <w:proofErr w:type="spellStart"/>
      <w:r>
        <w:t>Multiphysics</w:t>
      </w:r>
      <w:proofErr w:type="spellEnd"/>
      <w:r>
        <w:t xml:space="preserve"> данная зависимость реализуется через аналитическую функцию в </w:t>
      </w:r>
      <w:r>
        <w:lastRenderedPageBreak/>
        <w:t xml:space="preserve">узле </w:t>
      </w:r>
      <w:proofErr w:type="spellStart"/>
      <w:r>
        <w:t>Bandgap</w:t>
      </w:r>
      <w:proofErr w:type="spellEnd"/>
      <w:r>
        <w:t xml:space="preserve"> Energy модуля Semiconductor.</w:t>
      </w:r>
    </w:p>
    <w:p w14:paraId="4339551B" w14:textId="77777777" w:rsidR="008C4848" w:rsidRDefault="008C4848" w:rsidP="008C484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низкополевой</w:t>
      </w:r>
      <w:proofErr w:type="spellEnd"/>
      <w:r>
        <w:rPr>
          <w:sz w:val="28"/>
          <w:szCs w:val="28"/>
        </w:rPr>
        <w:t xml:space="preserve"> подвижности используется степенная температурная модель:</w:t>
      </w:r>
    </w:p>
    <w:p w14:paraId="0982CCF2" w14:textId="77777777" w:rsidR="008C4848" w:rsidRDefault="008C4848" w:rsidP="008C4848">
      <w:pPr>
        <w:spacing w:line="360" w:lineRule="auto"/>
        <w:ind w:firstLine="709"/>
        <w:jc w:val="both"/>
      </w:pPr>
    </w:p>
    <w:tbl>
      <w:tblPr>
        <w:tblStyle w:val="ac"/>
        <w:tblpPr w:leftFromText="180" w:rightFromText="180" w:vertAnchor="text" w:tblpXSpec="center" w:tblpY="43"/>
        <w:tblW w:w="0" w:type="auto"/>
        <w:jc w:val="center"/>
        <w:tblLook w:val="04A0" w:firstRow="1" w:lastRow="0" w:firstColumn="1" w:lastColumn="0" w:noHBand="0" w:noVBand="1"/>
      </w:tblPr>
      <w:tblGrid>
        <w:gridCol w:w="8106"/>
        <w:gridCol w:w="1252"/>
      </w:tblGrid>
      <w:tr w:rsidR="008C4848" w:rsidRPr="003F5E34" w14:paraId="48C91DF3" w14:textId="77777777" w:rsidTr="00ED321E">
        <w:trPr>
          <w:trHeight w:val="274"/>
          <w:jc w:val="center"/>
        </w:trPr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</w:tcPr>
          <w:p w14:paraId="79FD151C" w14:textId="287C0038" w:rsidR="008C4848" w:rsidRPr="003F5E34" w:rsidRDefault="008C4848" w:rsidP="00ED321E">
            <w:pPr>
              <w:keepNext/>
              <w:jc w:val="center"/>
              <w:rPr>
                <w:i/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·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-γ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FD206" w14:textId="77777777" w:rsidR="008C4848" w:rsidRPr="003F5E34" w:rsidRDefault="008C4848" w:rsidP="00ED321E">
            <w:pPr>
              <w:jc w:val="right"/>
              <w:rPr>
                <w:sz w:val="28"/>
                <w:szCs w:val="28"/>
                <w:lang w:val="ru-RU"/>
              </w:rPr>
            </w:pPr>
            <w:r w:rsidRPr="003F5E34"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  <w:lang w:val="ru-RU"/>
              </w:rPr>
              <w:t>3</w:t>
            </w:r>
            <w:r w:rsidRPr="003F5E34">
              <w:rPr>
                <w:sz w:val="28"/>
                <w:szCs w:val="28"/>
                <w:lang w:val="ru-RU"/>
              </w:rPr>
              <w:t>)</w:t>
            </w:r>
          </w:p>
        </w:tc>
      </w:tr>
    </w:tbl>
    <w:p w14:paraId="668ED129" w14:textId="77777777" w:rsidR="008C4848" w:rsidRDefault="008C4848" w:rsidP="008C4848">
      <w:pPr>
        <w:pStyle w:val="af1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iCs/>
        </w:rPr>
        <w:t xml:space="preserve">– подвижность при </w:t>
      </w:r>
      <w:r>
        <w:t xml:space="preserve">T₀ = 300 К, </w:t>
      </w:r>
      <m:oMath>
        <m:r>
          <w:rPr>
            <w:rFonts w:ascii="Cambria Math" w:hAnsi="Cambria Math"/>
          </w:rPr>
          <m:t>γ</m:t>
        </m:r>
      </m:oMath>
      <w:r>
        <w:t xml:space="preserve"> – эмпирический показатель степени (</w:t>
      </w:r>
      <w:r w:rsidRPr="00EA74D2">
        <w:t>1,62422 для электронов, 1,58689 для дырок).</w:t>
      </w:r>
    </w:p>
    <w:p w14:paraId="0FFB0297" w14:textId="77777777" w:rsidR="008C4848" w:rsidRDefault="008C4848" w:rsidP="008C4848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условиях высоких электрических полей применяется модель </w:t>
      </w:r>
      <w:proofErr w:type="spellStart"/>
      <w:r>
        <w:rPr>
          <w:sz w:val="28"/>
          <w:szCs w:val="28"/>
        </w:rPr>
        <w:t>Каги</w:t>
      </w:r>
      <w:proofErr w:type="spellEnd"/>
      <w:r>
        <w:rPr>
          <w:sz w:val="28"/>
          <w:szCs w:val="28"/>
        </w:rPr>
        <w:t>–Томаса для описания насыщения дрейфовой скорости носителей:</w:t>
      </w:r>
    </w:p>
    <w:p w14:paraId="2B9F1587" w14:textId="77777777" w:rsidR="008C4848" w:rsidRDefault="008C4848" w:rsidP="008C4848">
      <w:pPr>
        <w:pStyle w:val="af1"/>
      </w:pPr>
    </w:p>
    <w:tbl>
      <w:tblPr>
        <w:tblStyle w:val="ac"/>
        <w:tblpPr w:leftFromText="180" w:rightFromText="180" w:vertAnchor="text" w:tblpXSpec="center" w:tblpY="43"/>
        <w:tblW w:w="0" w:type="auto"/>
        <w:jc w:val="center"/>
        <w:tblLook w:val="04A0" w:firstRow="1" w:lastRow="0" w:firstColumn="1" w:lastColumn="0" w:noHBand="0" w:noVBand="1"/>
      </w:tblPr>
      <w:tblGrid>
        <w:gridCol w:w="8106"/>
        <w:gridCol w:w="1252"/>
      </w:tblGrid>
      <w:tr w:rsidR="008C4848" w:rsidRPr="003F5E34" w14:paraId="7C27FEB9" w14:textId="77777777" w:rsidTr="00ED321E">
        <w:trPr>
          <w:trHeight w:val="274"/>
          <w:jc w:val="center"/>
        </w:trPr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</w:tcPr>
          <w:p w14:paraId="11099823" w14:textId="347A0276" w:rsidR="008C4848" w:rsidRPr="003F5E34" w:rsidRDefault="00000000" w:rsidP="00ED321E">
            <w:pPr>
              <w:keepNext/>
              <w:jc w:val="center"/>
              <w:rPr>
                <w:i/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HFE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(α+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1)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LF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α+</m:t>
                            </m:r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α+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val="ru-RU"/>
                                              </w:rPr>
                                              <m:t>1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·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μ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LF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·E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iCs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v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</w:rPr>
                                              <m:t>sat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β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β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E441E" w14:textId="77777777" w:rsidR="008C4848" w:rsidRPr="003F5E34" w:rsidRDefault="008C4848" w:rsidP="00ED321E">
            <w:pPr>
              <w:jc w:val="right"/>
              <w:rPr>
                <w:sz w:val="28"/>
                <w:szCs w:val="28"/>
                <w:lang w:val="ru-RU"/>
              </w:rPr>
            </w:pPr>
            <w:r w:rsidRPr="003F5E34"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  <w:lang w:val="ru-RU"/>
              </w:rPr>
              <w:t>4</w:t>
            </w:r>
            <w:r w:rsidRPr="003F5E34">
              <w:rPr>
                <w:sz w:val="28"/>
                <w:szCs w:val="28"/>
                <w:lang w:val="ru-RU"/>
              </w:rPr>
              <w:t>)</w:t>
            </w:r>
          </w:p>
        </w:tc>
      </w:tr>
    </w:tbl>
    <w:p w14:paraId="748575DF" w14:textId="77777777" w:rsidR="006A33D6" w:rsidRDefault="006A33D6" w:rsidP="006A33D6">
      <w:pPr>
        <w:pStyle w:val="af1"/>
        <w:rPr>
          <w:lang w:val="en-US"/>
        </w:rPr>
      </w:pPr>
    </w:p>
    <w:p w14:paraId="149E8620" w14:textId="77777777" w:rsidR="008C4848" w:rsidRPr="008C4848" w:rsidRDefault="008C4848" w:rsidP="006A33D6">
      <w:pPr>
        <w:pStyle w:val="af1"/>
      </w:pPr>
      <w:r>
        <w:t xml:space="preserve">Параметры скорости насыщения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sat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8C4848">
        <w:rPr>
          <w:iCs/>
        </w:rPr>
        <w:t xml:space="preserve"> </w:t>
      </w:r>
      <w:r>
        <w:t>аппроксимируются линейной зависимостью:</w:t>
      </w:r>
    </w:p>
    <w:p w14:paraId="429B0C97" w14:textId="3067AE82" w:rsidR="008C4848" w:rsidRPr="00001C62" w:rsidRDefault="008C4848" w:rsidP="006A33D6">
      <w:pPr>
        <w:pStyle w:val="af1"/>
        <w:rPr>
          <w:iCs/>
        </w:rPr>
      </w:pPr>
      <w:r>
        <w:rPr>
          <w:iCs/>
        </w:rPr>
        <w:t xml:space="preserve"> </w:t>
      </w:r>
    </w:p>
    <w:tbl>
      <w:tblPr>
        <w:tblStyle w:val="ac"/>
        <w:tblpPr w:leftFromText="180" w:rightFromText="180" w:vertAnchor="text" w:tblpXSpec="center" w:tblpY="43"/>
        <w:tblW w:w="0" w:type="auto"/>
        <w:jc w:val="center"/>
        <w:tblLook w:val="04A0" w:firstRow="1" w:lastRow="0" w:firstColumn="1" w:lastColumn="0" w:noHBand="0" w:noVBand="1"/>
      </w:tblPr>
      <w:tblGrid>
        <w:gridCol w:w="8106"/>
        <w:gridCol w:w="1252"/>
      </w:tblGrid>
      <w:tr w:rsidR="008C4848" w:rsidRPr="003F5E34" w14:paraId="53B521AA" w14:textId="77777777" w:rsidTr="00ED321E">
        <w:trPr>
          <w:trHeight w:val="274"/>
          <w:jc w:val="center"/>
        </w:trPr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</w:tcPr>
          <w:p w14:paraId="5228D834" w14:textId="39057BF6" w:rsidR="008C4848" w:rsidRPr="003F5E34" w:rsidRDefault="00000000" w:rsidP="00ED321E">
            <w:pPr>
              <w:keepNext/>
              <w:jc w:val="center"/>
              <w:rPr>
                <w:i/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sat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vsat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vsat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·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/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oMath>
            </m:oMathPara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B1DDC" w14:textId="6FB35BBB" w:rsidR="008C4848" w:rsidRPr="003F5E34" w:rsidRDefault="008C4848" w:rsidP="00ED321E">
            <w:pPr>
              <w:jc w:val="right"/>
              <w:rPr>
                <w:sz w:val="28"/>
                <w:szCs w:val="28"/>
                <w:lang w:val="ru-RU"/>
              </w:rPr>
            </w:pPr>
            <w:r w:rsidRPr="003F5E34"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</w:rPr>
              <w:t>5</w:t>
            </w:r>
            <w:r w:rsidRPr="003F5E34">
              <w:rPr>
                <w:sz w:val="28"/>
                <w:szCs w:val="28"/>
                <w:lang w:val="ru-RU"/>
              </w:rPr>
              <w:t>)</w:t>
            </w:r>
          </w:p>
        </w:tc>
      </w:tr>
    </w:tbl>
    <w:p w14:paraId="276E6BC3" w14:textId="27AEBFB7" w:rsidR="008C4848" w:rsidRDefault="008C4848" w:rsidP="006A33D6">
      <w:pPr>
        <w:pStyle w:val="af1"/>
        <w:rPr>
          <w:iCs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vsat</m:t>
            </m:r>
          </m:sub>
        </m:sSub>
      </m:oMath>
      <w:r>
        <w:rPr>
          <w:iCs/>
        </w:rPr>
        <w:t xml:space="preserve"> = </w:t>
      </w:r>
      <w:r>
        <w:t xml:space="preserve">1,0689·10⁷ см/с,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vsat</m:t>
            </m:r>
          </m:sub>
        </m:sSub>
      </m:oMath>
      <w:r>
        <w:rPr>
          <w:iCs/>
        </w:rPr>
        <w:t xml:space="preserve"> = </w:t>
      </w:r>
      <w:r w:rsidRPr="008C4848">
        <w:rPr>
          <w:iCs/>
        </w:rPr>
        <w:t xml:space="preserve">1,9080·10⁶ см/с. В COMSOL </w:t>
      </w:r>
      <w:proofErr w:type="spellStart"/>
      <w:r w:rsidRPr="008C4848">
        <w:rPr>
          <w:iCs/>
        </w:rPr>
        <w:t>Multiphysics</w:t>
      </w:r>
      <w:proofErr w:type="spellEnd"/>
      <w:r w:rsidRPr="008C4848">
        <w:rPr>
          <w:iCs/>
        </w:rPr>
        <w:t xml:space="preserve"> реализация данных зависимостей осуществляется через встроенную модель </w:t>
      </w:r>
      <w:proofErr w:type="spellStart"/>
      <w:r w:rsidRPr="008C4848">
        <w:rPr>
          <w:iCs/>
        </w:rPr>
        <w:t>Caughey</w:t>
      </w:r>
      <w:proofErr w:type="spellEnd"/>
      <w:r w:rsidRPr="008C4848">
        <w:rPr>
          <w:iCs/>
        </w:rPr>
        <w:t>-Thomas или пользовательские аналитические функции в разделе Mobility Model.</w:t>
      </w:r>
    </w:p>
    <w:p w14:paraId="2E81CF00" w14:textId="676C6B0B" w:rsidR="008C4848" w:rsidRDefault="008C4848" w:rsidP="006A33D6">
      <w:pPr>
        <w:pStyle w:val="af1"/>
      </w:pPr>
      <w:r w:rsidRPr="008C4848">
        <w:t>Спектральная зависимость комплексного показателя преломления имеет вид:</w:t>
      </w:r>
    </w:p>
    <w:p w14:paraId="2D8C0555" w14:textId="77777777" w:rsidR="008C4848" w:rsidRDefault="008C4848" w:rsidP="006A33D6">
      <w:pPr>
        <w:pStyle w:val="af1"/>
      </w:pPr>
    </w:p>
    <w:tbl>
      <w:tblPr>
        <w:tblStyle w:val="ac"/>
        <w:tblpPr w:leftFromText="180" w:rightFromText="180" w:vertAnchor="text" w:tblpXSpec="center" w:tblpY="43"/>
        <w:tblW w:w="0" w:type="auto"/>
        <w:jc w:val="center"/>
        <w:tblLook w:val="04A0" w:firstRow="1" w:lastRow="0" w:firstColumn="1" w:lastColumn="0" w:noHBand="0" w:noVBand="1"/>
      </w:tblPr>
      <w:tblGrid>
        <w:gridCol w:w="8106"/>
        <w:gridCol w:w="1252"/>
      </w:tblGrid>
      <w:tr w:rsidR="00EC002C" w:rsidRPr="003F5E34" w14:paraId="622406BD" w14:textId="77777777" w:rsidTr="00ED321E">
        <w:trPr>
          <w:trHeight w:val="274"/>
          <w:jc w:val="center"/>
        </w:trPr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</w:tcPr>
          <w:p w14:paraId="2DF4E8F8" w14:textId="67CF3C1D" w:rsidR="00EC002C" w:rsidRPr="00EC002C" w:rsidRDefault="00EC002C" w:rsidP="00ED321E">
            <w:pPr>
              <w:keepNext/>
              <w:jc w:val="center"/>
              <w:rPr>
                <w:i/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acc>
                  <m:accPr>
                    <m:chr m:val="́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+i·k(λ)</m:t>
                </m:r>
              </m:oMath>
            </m:oMathPara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A365B" w14:textId="7BA6A8D6" w:rsidR="00EC002C" w:rsidRPr="003F5E34" w:rsidRDefault="00EC002C" w:rsidP="00ED321E">
            <w:pPr>
              <w:jc w:val="right"/>
              <w:rPr>
                <w:sz w:val="28"/>
                <w:szCs w:val="28"/>
                <w:lang w:val="ru-RU"/>
              </w:rPr>
            </w:pPr>
            <w:r w:rsidRPr="003F5E34"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  <w:lang w:val="ru-RU"/>
              </w:rPr>
              <w:t>6</w:t>
            </w:r>
            <w:r w:rsidRPr="003F5E34">
              <w:rPr>
                <w:sz w:val="28"/>
                <w:szCs w:val="28"/>
                <w:lang w:val="ru-RU"/>
              </w:rPr>
              <w:t>)</w:t>
            </w:r>
          </w:p>
        </w:tc>
      </w:tr>
    </w:tbl>
    <w:p w14:paraId="072B0B95" w14:textId="77777777" w:rsidR="00EC002C" w:rsidRDefault="00EC002C" w:rsidP="006A33D6">
      <w:pPr>
        <w:pStyle w:val="af1"/>
        <w:rPr>
          <w:lang w:val="en-US"/>
        </w:rPr>
      </w:pPr>
    </w:p>
    <w:p w14:paraId="43BFAF6D" w14:textId="66EE3C2A" w:rsidR="00EC002C" w:rsidRDefault="00EC002C" w:rsidP="006A33D6">
      <w:pPr>
        <w:pStyle w:val="af1"/>
      </w:pPr>
      <w:r w:rsidRPr="00EC002C">
        <w:t>Для состава In</w:t>
      </w:r>
      <w:proofErr w:type="gramStart"/>
      <w:r w:rsidRPr="00EC002C">
        <w:t>₀,₅</w:t>
      </w:r>
      <w:proofErr w:type="gramEnd"/>
      <w:r w:rsidRPr="00EC002C">
        <w:t>₃</w:t>
      </w:r>
      <w:proofErr w:type="spellStart"/>
      <w:r w:rsidRPr="00EC002C">
        <w:t>Ga</w:t>
      </w:r>
      <w:proofErr w:type="spellEnd"/>
      <w:r w:rsidRPr="00EC002C">
        <w:t xml:space="preserve">₀,₄₇As задана в базе </w:t>
      </w:r>
      <w:proofErr w:type="spellStart"/>
      <w:r w:rsidRPr="00EC002C">
        <w:t>Sentaurus</w:t>
      </w:r>
      <w:proofErr w:type="spellEnd"/>
      <w:r w:rsidRPr="00EC002C">
        <w:t xml:space="preserve"> в виде табличных данных с шагом 0,001–0,02 мкм в диапазоне длин волн 0,3–2,0 мкм. Таблица </w:t>
      </w:r>
      <w:r w:rsidRPr="00EC002C">
        <w:lastRenderedPageBreak/>
        <w:t xml:space="preserve">содержит значения действительной части </w:t>
      </w:r>
      <m:oMath>
        <m:acc>
          <m:accPr>
            <m:chr m:val="́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 w:rsidRPr="00EC002C">
        <w:t xml:space="preserve"> (показатель преломления) и мнимой части k(λ) (коэффициент экстинкции), необходимых для расчета коэффициента поглощения:</w:t>
      </w:r>
    </w:p>
    <w:p w14:paraId="66617FAE" w14:textId="77777777" w:rsidR="00EC002C" w:rsidRDefault="00EC002C" w:rsidP="006A33D6">
      <w:pPr>
        <w:pStyle w:val="af1"/>
      </w:pPr>
    </w:p>
    <w:tbl>
      <w:tblPr>
        <w:tblStyle w:val="ac"/>
        <w:tblpPr w:leftFromText="180" w:rightFromText="180" w:vertAnchor="text" w:tblpXSpec="center" w:tblpY="43"/>
        <w:tblW w:w="0" w:type="auto"/>
        <w:jc w:val="center"/>
        <w:tblLook w:val="04A0" w:firstRow="1" w:lastRow="0" w:firstColumn="1" w:lastColumn="0" w:noHBand="0" w:noVBand="1"/>
      </w:tblPr>
      <w:tblGrid>
        <w:gridCol w:w="8106"/>
        <w:gridCol w:w="1252"/>
      </w:tblGrid>
      <w:tr w:rsidR="00EC002C" w:rsidRPr="003F5E34" w14:paraId="733A5B8D" w14:textId="77777777" w:rsidTr="00ED321E">
        <w:trPr>
          <w:trHeight w:val="274"/>
          <w:jc w:val="center"/>
        </w:trPr>
        <w:tc>
          <w:tcPr>
            <w:tcW w:w="8106" w:type="dxa"/>
            <w:tcBorders>
              <w:top w:val="nil"/>
              <w:left w:val="nil"/>
              <w:bottom w:val="nil"/>
              <w:right w:val="nil"/>
            </w:tcBorders>
          </w:tcPr>
          <w:p w14:paraId="2EC55D93" w14:textId="35519AA6" w:rsidR="00EC002C" w:rsidRPr="00EC002C" w:rsidRDefault="00EC002C" w:rsidP="00ED321E">
            <w:pPr>
              <w:keepNext/>
              <w:jc w:val="center"/>
              <w:rPr>
                <w:i/>
                <w:sz w:val="28"/>
                <w:szCs w:val="28"/>
                <w:lang w:val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α=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π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·k(λ)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3993B" w14:textId="0FF67DD8" w:rsidR="00EC002C" w:rsidRPr="003F5E34" w:rsidRDefault="00EC002C" w:rsidP="00ED321E">
            <w:pPr>
              <w:jc w:val="right"/>
              <w:rPr>
                <w:sz w:val="28"/>
                <w:szCs w:val="28"/>
                <w:lang w:val="ru-RU"/>
              </w:rPr>
            </w:pPr>
            <w:r w:rsidRPr="003F5E34">
              <w:rPr>
                <w:sz w:val="28"/>
                <w:szCs w:val="28"/>
                <w:lang w:val="ru-RU"/>
              </w:rPr>
              <w:t>(</w:t>
            </w:r>
            <w:r>
              <w:rPr>
                <w:sz w:val="28"/>
                <w:szCs w:val="28"/>
                <w:lang w:val="ru-RU"/>
              </w:rPr>
              <w:t>7</w:t>
            </w:r>
            <w:r w:rsidRPr="003F5E34">
              <w:rPr>
                <w:sz w:val="28"/>
                <w:szCs w:val="28"/>
                <w:lang w:val="ru-RU"/>
              </w:rPr>
              <w:t>)</w:t>
            </w:r>
          </w:p>
        </w:tc>
      </w:tr>
    </w:tbl>
    <w:p w14:paraId="62F1D7DE" w14:textId="77777777" w:rsidR="00EC002C" w:rsidRDefault="00EC002C" w:rsidP="006A33D6">
      <w:pPr>
        <w:pStyle w:val="af1"/>
      </w:pPr>
    </w:p>
    <w:p w14:paraId="379282B6" w14:textId="77777777" w:rsidR="00EC002C" w:rsidRDefault="00EC002C" w:rsidP="00EC002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Представленная методика обеспечивает физически согласованный перенос параметров материала </w:t>
      </w:r>
      <w:proofErr w:type="spellStart"/>
      <w:r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 xml:space="preserve"> из среды технологического моделирования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 в платформу </w:t>
      </w:r>
      <w:proofErr w:type="spellStart"/>
      <w:r>
        <w:rPr>
          <w:sz w:val="28"/>
          <w:szCs w:val="28"/>
        </w:rPr>
        <w:t>мультифизического</w:t>
      </w:r>
      <w:proofErr w:type="spellEnd"/>
      <w:r>
        <w:rPr>
          <w:sz w:val="28"/>
          <w:szCs w:val="28"/>
        </w:rPr>
        <w:t xml:space="preserve"> анализа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>, что является ключевым условием корректности последующего сравнительного анализа результатов.</w:t>
      </w:r>
    </w:p>
    <w:p w14:paraId="73C186BC" w14:textId="77777777" w:rsidR="00EC002C" w:rsidRPr="00EC002C" w:rsidRDefault="00EC002C" w:rsidP="006A33D6">
      <w:pPr>
        <w:pStyle w:val="af1"/>
      </w:pPr>
    </w:p>
    <w:p w14:paraId="53A8AD78" w14:textId="679346A4" w:rsidR="00863C86" w:rsidRPr="00863C86" w:rsidRDefault="00EC002C" w:rsidP="00863C86">
      <w:pPr>
        <w:pStyle w:val="11"/>
        <w:ind w:left="720"/>
      </w:pPr>
      <w:bookmarkStart w:id="13" w:name="_Toc230792219"/>
      <w:r>
        <w:t>4</w:t>
      </w:r>
      <w:r w:rsidR="00863C86">
        <w:t xml:space="preserve"> </w:t>
      </w:r>
      <w:bookmarkEnd w:id="13"/>
      <w:r>
        <w:t>Методика проведения исследований</w:t>
      </w:r>
    </w:p>
    <w:p w14:paraId="4C9AC592" w14:textId="77777777" w:rsidR="00EC002C" w:rsidRDefault="00EC002C" w:rsidP="00EC002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Численное моделирование выполнено с использованием метода конечных элементов (МКЭ) в среде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и метода конечных объемов в среде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TCAD. В обоих случаях решается стационарная задача о распределении электростатического потенциала и концентраций носителей в структуре фотодиода при заданных оптических условиях возбуждения.</w:t>
      </w:r>
    </w:p>
    <w:p w14:paraId="109FECCA" w14:textId="730CD5E1" w:rsidR="00763F43" w:rsidRPr="00001C62" w:rsidRDefault="00EC002C" w:rsidP="00EC002C">
      <w:pPr>
        <w:pStyle w:val="21"/>
        <w:rPr>
          <w:rFonts w:eastAsia="Times New Roman" w:cs="Times New Roman"/>
          <w:bCs/>
          <w:szCs w:val="28"/>
        </w:rPr>
      </w:pPr>
      <w:r>
        <w:t xml:space="preserve">4.1 Реализация модели в </w:t>
      </w:r>
      <w:r>
        <w:rPr>
          <w:lang w:val="en-US"/>
        </w:rPr>
        <w:t>COMSOL</w:t>
      </w:r>
      <w:r w:rsidRPr="00EC002C">
        <w:t xml:space="preserve"> </w:t>
      </w:r>
      <w:proofErr w:type="spellStart"/>
      <w:r>
        <w:rPr>
          <w:rFonts w:eastAsia="Times New Roman" w:cs="Times New Roman"/>
          <w:bCs/>
          <w:szCs w:val="28"/>
        </w:rPr>
        <w:t>Multiphysics</w:t>
      </w:r>
      <w:proofErr w:type="spellEnd"/>
    </w:p>
    <w:p w14:paraId="4838500E" w14:textId="77777777" w:rsidR="00EC002C" w:rsidRDefault="00EC002C" w:rsidP="00EC002C">
      <w:pPr>
        <w:pStyle w:val="af1"/>
      </w:pPr>
      <w:r>
        <w:t xml:space="preserve">Модель в среде COMSOL </w:t>
      </w:r>
      <w:proofErr w:type="spellStart"/>
      <w:r>
        <w:t>Multiphysics</w:t>
      </w:r>
      <w:proofErr w:type="spellEnd"/>
      <w:r>
        <w:t xml:space="preserve"> реализована в формате готового файла проекта (</w:t>
      </w:r>
      <w:proofErr w:type="spellStart"/>
      <w:r>
        <w:t>ingaas_pin_photodiode.mph</w:t>
      </w:r>
      <w:proofErr w:type="spellEnd"/>
      <w:r>
        <w:t>). В состав модели входят:</w:t>
      </w:r>
    </w:p>
    <w:p w14:paraId="336406F9" w14:textId="72CD44A0" w:rsidR="00EC002C" w:rsidRDefault="00EC002C">
      <w:pPr>
        <w:pStyle w:val="af1"/>
        <w:numPr>
          <w:ilvl w:val="0"/>
          <w:numId w:val="6"/>
        </w:numPr>
      </w:pPr>
      <w:r>
        <w:t>геометрический модуль, в котором задана 2D-геометрия структуры с указанными в разделе 2 слоями и их толщинами;</w:t>
      </w:r>
    </w:p>
    <w:p w14:paraId="1F6C48CA" w14:textId="5AEFAC44" w:rsidR="00EC002C" w:rsidRDefault="00EC002C">
      <w:pPr>
        <w:pStyle w:val="af1"/>
        <w:numPr>
          <w:ilvl w:val="0"/>
          <w:numId w:val="6"/>
        </w:numPr>
      </w:pPr>
      <w:r>
        <w:t xml:space="preserve">полупроводниковый модуль (Semiconductor </w:t>
      </w:r>
      <w:proofErr w:type="spellStart"/>
      <w:r>
        <w:t>Module</w:t>
      </w:r>
      <w:proofErr w:type="spellEnd"/>
      <w:r>
        <w:t xml:space="preserve">), реализующий уравнения дрейфа-диффузии и Пуассона. Параметры материала </w:t>
      </w:r>
      <w:proofErr w:type="spellStart"/>
      <w:r>
        <w:t>InGaAs</w:t>
      </w:r>
      <w:proofErr w:type="spellEnd"/>
      <w:r>
        <w:t xml:space="preserve"> заданы в соответствии с таблицей 2 раздела 3 с использованием температурной зависимости по </w:t>
      </w:r>
      <w:proofErr w:type="spellStart"/>
      <w:r>
        <w:t>Варшани</w:t>
      </w:r>
      <w:proofErr w:type="spellEnd"/>
      <w:r>
        <w:t xml:space="preserve"> (формула </w:t>
      </w:r>
      <w:r w:rsidRPr="00EC002C">
        <w:t>2</w:t>
      </w:r>
      <w:r>
        <w:t xml:space="preserve">) и температурной зависимости подвижности (формула </w:t>
      </w:r>
      <w:r w:rsidRPr="00EC002C">
        <w:t>3</w:t>
      </w:r>
      <w:r>
        <w:t>);</w:t>
      </w:r>
    </w:p>
    <w:p w14:paraId="1831280E" w14:textId="4766F45A" w:rsidR="00EC002C" w:rsidRDefault="00EC002C">
      <w:pPr>
        <w:pStyle w:val="af1"/>
        <w:numPr>
          <w:ilvl w:val="0"/>
          <w:numId w:val="6"/>
        </w:numPr>
      </w:pPr>
      <w:r>
        <w:lastRenderedPageBreak/>
        <w:t xml:space="preserve">оптический модуль, реализующий поглощение монохроматического излучения в соответствии со спектральными зависимостями комплексного показателя преломления материалов (формулы </w:t>
      </w:r>
      <w:r w:rsidRPr="00EC002C">
        <w:t>6</w:t>
      </w:r>
      <w:r>
        <w:t>–</w:t>
      </w:r>
      <w:r w:rsidRPr="00EC002C">
        <w:t>7</w:t>
      </w:r>
      <w:r>
        <w:t>). Профиль оптической генерации передается в полупроводниковый модуль как объемный источник носителей заряда;</w:t>
      </w:r>
    </w:p>
    <w:p w14:paraId="30DA5D2E" w14:textId="4126F7D5" w:rsidR="00EC002C" w:rsidRDefault="00EC002C">
      <w:pPr>
        <w:pStyle w:val="af1"/>
        <w:numPr>
          <w:ilvl w:val="0"/>
          <w:numId w:val="6"/>
        </w:numPr>
      </w:pPr>
      <w:r>
        <w:t>блок параметрической развертки (</w:t>
      </w:r>
      <w:proofErr w:type="spellStart"/>
      <w:r>
        <w:t>Parametric</w:t>
      </w:r>
      <w:proofErr w:type="spellEnd"/>
      <w:r>
        <w:t xml:space="preserve"> </w:t>
      </w:r>
      <w:proofErr w:type="spellStart"/>
      <w:r>
        <w:t>Sweep</w:t>
      </w:r>
      <w:proofErr w:type="spellEnd"/>
      <w:r>
        <w:t>) по длине волны падающего излучения в диапазоне 500–1700 нм с шагом 25–50 нм;</w:t>
      </w:r>
    </w:p>
    <w:p w14:paraId="44357B1D" w14:textId="51D4F52F" w:rsidR="00EC002C" w:rsidRDefault="00EC002C">
      <w:pPr>
        <w:pStyle w:val="af1"/>
        <w:numPr>
          <w:ilvl w:val="0"/>
          <w:numId w:val="6"/>
        </w:numPr>
      </w:pPr>
      <w:r>
        <w:t xml:space="preserve">расчетная сетка построена с использованием встроенного генератора с локальным сгущением в области p-n-перехода и в поглощающем слое </w:t>
      </w:r>
      <w:proofErr w:type="spellStart"/>
      <w:r>
        <w:t>InGaAs</w:t>
      </w:r>
      <w:proofErr w:type="spellEnd"/>
      <w:r>
        <w:t>.</w:t>
      </w:r>
    </w:p>
    <w:p w14:paraId="52C0D35D" w14:textId="77777777" w:rsidR="00EC002C" w:rsidRDefault="00EC002C" w:rsidP="00EC002C">
      <w:pPr>
        <w:pStyle w:val="af1"/>
      </w:pPr>
      <w:r>
        <w:t>Граничные условия: на верхнем (p+) контакте задано нулевое напряжение, на нижнем (n+) контакте — обратное смещение V = 2 В. Боковые границы — условие нулевого тока (изолятор).</w:t>
      </w:r>
    </w:p>
    <w:p w14:paraId="1B7433B5" w14:textId="39068B03" w:rsidR="00EC002C" w:rsidRPr="00EC002C" w:rsidRDefault="00EC002C" w:rsidP="00EC002C">
      <w:pPr>
        <w:pStyle w:val="21"/>
        <w:rPr>
          <w:rFonts w:eastAsia="Times New Roman" w:cs="Times New Roman"/>
          <w:bCs/>
          <w:szCs w:val="28"/>
        </w:rPr>
      </w:pPr>
      <w:r w:rsidRPr="00EC002C">
        <w:rPr>
          <w:rFonts w:eastAsia="Times New Roman" w:cs="Times New Roman"/>
          <w:bCs/>
          <w:szCs w:val="28"/>
        </w:rPr>
        <w:t xml:space="preserve">4.2 </w:t>
      </w:r>
      <w:r>
        <w:rPr>
          <w:rFonts w:eastAsia="Times New Roman" w:cs="Times New Roman"/>
          <w:bCs/>
          <w:szCs w:val="28"/>
        </w:rPr>
        <w:t xml:space="preserve">Реализация модели в </w:t>
      </w:r>
      <w:proofErr w:type="spellStart"/>
      <w:r>
        <w:rPr>
          <w:rFonts w:eastAsia="Times New Roman" w:cs="Times New Roman"/>
          <w:bCs/>
          <w:szCs w:val="28"/>
        </w:rPr>
        <w:t>Sentaurus</w:t>
      </w:r>
      <w:proofErr w:type="spellEnd"/>
      <w:r>
        <w:rPr>
          <w:rFonts w:eastAsia="Times New Roman" w:cs="Times New Roman"/>
          <w:bCs/>
          <w:szCs w:val="28"/>
        </w:rPr>
        <w:t xml:space="preserve"> TCAD</w:t>
      </w:r>
    </w:p>
    <w:p w14:paraId="7FE28492" w14:textId="77777777" w:rsidR="00EC002C" w:rsidRDefault="00EC002C" w:rsidP="00EC002C">
      <w:pPr>
        <w:pStyle w:val="af1"/>
      </w:pPr>
      <w:r>
        <w:t xml:space="preserve">Модель в </w:t>
      </w:r>
      <w:proofErr w:type="spellStart"/>
      <w:r>
        <w:t>Sentaurus</w:t>
      </w:r>
      <w:proofErr w:type="spellEnd"/>
      <w:r>
        <w:t xml:space="preserve"> TCAD реализована в виде двух командных файлов: sprocess.cmd (модуль </w:t>
      </w:r>
      <w:proofErr w:type="spellStart"/>
      <w:r>
        <w:t>Sentaurus</w:t>
      </w:r>
      <w:proofErr w:type="spellEnd"/>
      <w:r>
        <w:t xml:space="preserve"> Process — генерация геометрии и легирования) и sdevice.cmd (модуль </w:t>
      </w:r>
      <w:proofErr w:type="spellStart"/>
      <w:r>
        <w:t>Sentaurus</w:t>
      </w:r>
      <w:proofErr w:type="spellEnd"/>
      <w:r>
        <w:t xml:space="preserve"> Device — расчет электрических характеристик).</w:t>
      </w:r>
    </w:p>
    <w:p w14:paraId="3004CFEC" w14:textId="77777777" w:rsidR="00EC002C" w:rsidRDefault="00EC002C" w:rsidP="00EC002C">
      <w:pPr>
        <w:pStyle w:val="af1"/>
      </w:pPr>
      <w:r w:rsidRPr="00EC002C">
        <w:t xml:space="preserve">В модуле </w:t>
      </w:r>
      <w:proofErr w:type="spellStart"/>
      <w:r w:rsidRPr="00EC002C">
        <w:t>Sentaurus</w:t>
      </w:r>
      <w:proofErr w:type="spellEnd"/>
      <w:r w:rsidRPr="00EC002C">
        <w:t xml:space="preserve"> Process</w:t>
      </w:r>
      <w:r>
        <w:rPr>
          <w:b/>
          <w:bCs/>
        </w:rPr>
        <w:t xml:space="preserve"> </w:t>
      </w:r>
      <w:r>
        <w:t>выполняется следующая последовательность операций:</w:t>
      </w:r>
    </w:p>
    <w:p w14:paraId="43A96661" w14:textId="00056548" w:rsidR="00EC002C" w:rsidRDefault="00EC002C">
      <w:pPr>
        <w:pStyle w:val="af1"/>
        <w:numPr>
          <w:ilvl w:val="0"/>
          <w:numId w:val="7"/>
        </w:numPr>
      </w:pPr>
      <w:r>
        <w:t>задание координатной сетки в диапазоне X = 0…5,1 мкм с переменным шагом (0,01 мкм у поверхности, 0,05 мкм в глубине) и Y = −0,5…0,5 мкм с шагом 0,1 мкм;</w:t>
      </w:r>
    </w:p>
    <w:p w14:paraId="54C96251" w14:textId="494DF6EE" w:rsidR="00EC002C" w:rsidRDefault="00EC002C">
      <w:pPr>
        <w:pStyle w:val="af1"/>
        <w:numPr>
          <w:ilvl w:val="0"/>
          <w:numId w:val="7"/>
        </w:numPr>
      </w:pPr>
      <w:r>
        <w:t xml:space="preserve">создание трех регионов: </w:t>
      </w:r>
      <w:proofErr w:type="spellStart"/>
      <w:r>
        <w:t>InP_pplus</w:t>
      </w:r>
      <w:proofErr w:type="spellEnd"/>
      <w:r>
        <w:t xml:space="preserve"> (X = 0…0,6 мкм), </w:t>
      </w:r>
      <w:proofErr w:type="spellStart"/>
      <w:r>
        <w:t>InGaAs_intrinsic</w:t>
      </w:r>
      <w:proofErr w:type="spellEnd"/>
      <w:r>
        <w:t xml:space="preserve"> (X = 0,6…2,1 мкм), </w:t>
      </w:r>
      <w:proofErr w:type="spellStart"/>
      <w:r>
        <w:t>InP_nplus</w:t>
      </w:r>
      <w:proofErr w:type="spellEnd"/>
      <w:r>
        <w:t xml:space="preserve"> (X = 2,1…5,1 мкм);</w:t>
      </w:r>
    </w:p>
    <w:p w14:paraId="4CCD976A" w14:textId="580D1FA8" w:rsidR="00EC002C" w:rsidRDefault="00EC002C">
      <w:pPr>
        <w:pStyle w:val="af1"/>
        <w:numPr>
          <w:ilvl w:val="0"/>
          <w:numId w:val="7"/>
        </w:numPr>
      </w:pPr>
      <w:r>
        <w:t xml:space="preserve">задание профиля легирования через команду </w:t>
      </w:r>
      <w:proofErr w:type="spellStart"/>
      <w:r>
        <w:t>doping</w:t>
      </w:r>
      <w:proofErr w:type="spellEnd"/>
      <w:r>
        <w:t>: акцепторное легирование цинком в p+-слое и донорное легирование кремнием в n+-слое с концентрацией 2·10¹⁸ см⁻³ в каждом слое;</w:t>
      </w:r>
    </w:p>
    <w:p w14:paraId="06369D1F" w14:textId="14401194" w:rsidR="00EC002C" w:rsidRDefault="00EC002C">
      <w:pPr>
        <w:pStyle w:val="af1"/>
        <w:numPr>
          <w:ilvl w:val="0"/>
          <w:numId w:val="7"/>
        </w:numPr>
      </w:pPr>
      <w:r>
        <w:t>формирование верхнего (</w:t>
      </w:r>
      <w:proofErr w:type="spellStart"/>
      <w:r>
        <w:t>topContact</w:t>
      </w:r>
      <w:proofErr w:type="spellEnd"/>
      <w:r>
        <w:t>) и нижнего (</w:t>
      </w:r>
      <w:proofErr w:type="spellStart"/>
      <w:r>
        <w:t>bottomContact</w:t>
      </w:r>
      <w:proofErr w:type="spellEnd"/>
      <w:r>
        <w:t>) металлических контактов;</w:t>
      </w:r>
    </w:p>
    <w:p w14:paraId="7836590B" w14:textId="062A7063" w:rsidR="00EC002C" w:rsidRDefault="00EC002C">
      <w:pPr>
        <w:pStyle w:val="af1"/>
        <w:numPr>
          <w:ilvl w:val="0"/>
          <w:numId w:val="7"/>
        </w:numPr>
      </w:pPr>
      <w:r>
        <w:lastRenderedPageBreak/>
        <w:t xml:space="preserve">сохранение структуры в формате TDR (файл step3_fps.tdr) для последующей передачи в </w:t>
      </w:r>
      <w:proofErr w:type="spellStart"/>
      <w:r>
        <w:t>Sentaurus</w:t>
      </w:r>
      <w:proofErr w:type="spellEnd"/>
      <w:r>
        <w:t xml:space="preserve"> Device.</w:t>
      </w:r>
    </w:p>
    <w:p w14:paraId="5802F055" w14:textId="77777777" w:rsidR="00EC002C" w:rsidRDefault="00EC002C" w:rsidP="00EC002C">
      <w:pPr>
        <w:pStyle w:val="af1"/>
      </w:pPr>
      <w:r w:rsidRPr="00EC002C">
        <w:t xml:space="preserve">В модуле </w:t>
      </w:r>
      <w:proofErr w:type="spellStart"/>
      <w:r w:rsidRPr="00EC002C">
        <w:t>Sentaurus</w:t>
      </w:r>
      <w:proofErr w:type="spellEnd"/>
      <w:r w:rsidRPr="00EC002C">
        <w:t xml:space="preserve"> Device</w:t>
      </w:r>
      <w:r>
        <w:rPr>
          <w:b/>
          <w:bCs/>
        </w:rPr>
        <w:t xml:space="preserve"> </w:t>
      </w:r>
      <w:r>
        <w:t>заданы следующие физические модели:</w:t>
      </w:r>
    </w:p>
    <w:p w14:paraId="03CAD81B" w14:textId="694F842F" w:rsidR="00EC002C" w:rsidRDefault="00EC002C">
      <w:pPr>
        <w:pStyle w:val="af1"/>
        <w:numPr>
          <w:ilvl w:val="0"/>
          <w:numId w:val="8"/>
        </w:numPr>
      </w:pPr>
      <w:r>
        <w:t xml:space="preserve">эффективная собственная концентрация носителей по модели </w:t>
      </w:r>
      <w:proofErr w:type="spellStart"/>
      <w:r>
        <w:t>OldSlotboom</w:t>
      </w:r>
      <w:proofErr w:type="spellEnd"/>
      <w:r>
        <w:t xml:space="preserve"> (с учетом сужения запрещенной зоны вследствие сильного легирования);</w:t>
      </w:r>
    </w:p>
    <w:p w14:paraId="17D13484" w14:textId="47DBFB62" w:rsidR="00EC002C" w:rsidRDefault="00EC002C">
      <w:pPr>
        <w:pStyle w:val="af1"/>
        <w:numPr>
          <w:ilvl w:val="0"/>
          <w:numId w:val="8"/>
        </w:numPr>
      </w:pPr>
      <w:r>
        <w:t xml:space="preserve">подвижность носителей по модели </w:t>
      </w:r>
      <w:proofErr w:type="spellStart"/>
      <w:r>
        <w:t>PhuMob</w:t>
      </w:r>
      <w:proofErr w:type="spellEnd"/>
      <w:r>
        <w:t xml:space="preserve"> (Philips Unified Mobility Model) с учетом зависимости от легирования (</w:t>
      </w:r>
      <w:proofErr w:type="spellStart"/>
      <w:r>
        <w:t>DopingDependence</w:t>
      </w:r>
      <w:proofErr w:type="spellEnd"/>
      <w:r>
        <w:t xml:space="preserve"> по </w:t>
      </w:r>
      <w:proofErr w:type="spellStart"/>
      <w:r>
        <w:t>Masetti</w:t>
      </w:r>
      <w:proofErr w:type="spellEnd"/>
      <w:r>
        <w:t>), насыщения в сильных полях (</w:t>
      </w:r>
      <w:proofErr w:type="spellStart"/>
      <w:r>
        <w:t>HighFieldSaturation</w:t>
      </w:r>
      <w:proofErr w:type="spellEnd"/>
      <w:r>
        <w:t>), а также рассеяния у поверхности (</w:t>
      </w:r>
      <w:proofErr w:type="spellStart"/>
      <w:r>
        <w:t>Enormal</w:t>
      </w:r>
      <w:proofErr w:type="spellEnd"/>
      <w:r>
        <w:t>);</w:t>
      </w:r>
    </w:p>
    <w:p w14:paraId="4FD861FA" w14:textId="4404C0A0" w:rsidR="00EC002C" w:rsidRDefault="00EC002C">
      <w:pPr>
        <w:pStyle w:val="af1"/>
        <w:numPr>
          <w:ilvl w:val="0"/>
          <w:numId w:val="8"/>
        </w:numPr>
      </w:pPr>
      <w:r>
        <w:t xml:space="preserve">рекомбинация по моделям Шокли-Рида-Холла (SRH с зависимостью от легирования,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 w:rsidRPr="00EC002C">
        <w:t xml:space="preserve"> </w:t>
      </w:r>
      <w:r>
        <w:t xml:space="preserve">= 1,0·10⁻⁹ с), </w:t>
      </w:r>
      <w:proofErr w:type="spellStart"/>
      <w:r>
        <w:t>Оже</w:t>
      </w:r>
      <w:proofErr w:type="spellEnd"/>
      <w:r>
        <w:t>-рекомбинации (</w:t>
      </w:r>
      <w:proofErr w:type="spellStart"/>
      <w:r>
        <w:t>Auger</w:t>
      </w:r>
      <w:proofErr w:type="spellEnd"/>
      <w:r>
        <w:t>,</w:t>
      </w:r>
      <w:r w:rsidRPr="00EC002C"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  <w:r>
        <w:t>= 1,0·10⁻³⁰ см⁶/с), а также лавинного умножения (Avalanche по Ван Оверстраетену с моделью GradQuasiFermi);</w:t>
      </w:r>
    </w:p>
    <w:p w14:paraId="3B338C3C" w14:textId="749DDCFE" w:rsidR="00EC002C" w:rsidRDefault="00EC002C">
      <w:pPr>
        <w:pStyle w:val="af1"/>
        <w:numPr>
          <w:ilvl w:val="0"/>
          <w:numId w:val="8"/>
        </w:numPr>
      </w:pPr>
      <w:r>
        <w:t xml:space="preserve">оптическая генерация рассчитывается решателем Ray </w:t>
      </w:r>
      <w:proofErr w:type="spellStart"/>
      <w:r>
        <w:t>Tracing</w:t>
      </w:r>
      <w:proofErr w:type="spellEnd"/>
      <w:r>
        <w:t xml:space="preserve"> с автоматическим распределением 300 лучей; используется комплексный показатель преломления с частотной зависимостью (</w:t>
      </w:r>
      <w:proofErr w:type="spellStart"/>
      <w:r>
        <w:t>WavelengthDep</w:t>
      </w:r>
      <w:proofErr w:type="spellEnd"/>
      <w:r>
        <w:t>). Окно облучения задано линейным источником длиной 3,1 мкм по оси Y;</w:t>
      </w:r>
    </w:p>
    <w:p w14:paraId="4397C086" w14:textId="5069A611" w:rsidR="00EC002C" w:rsidRDefault="00EC002C">
      <w:pPr>
        <w:pStyle w:val="af1"/>
        <w:numPr>
          <w:ilvl w:val="0"/>
          <w:numId w:val="8"/>
        </w:numPr>
      </w:pPr>
      <w:r>
        <w:t xml:space="preserve">использован параллельный решатель </w:t>
      </w:r>
      <w:proofErr w:type="spellStart"/>
      <w:r>
        <w:t>ParDiSo</w:t>
      </w:r>
      <w:proofErr w:type="spellEnd"/>
      <w:r>
        <w:t xml:space="preserve"> с числом потоков, равным максимально доступному, и точностью решения 5 значащих цифр.</w:t>
      </w:r>
    </w:p>
    <w:p w14:paraId="2FC1AFA5" w14:textId="77777777" w:rsidR="00EC002C" w:rsidRDefault="00EC002C" w:rsidP="00EC002C">
      <w:pPr>
        <w:pStyle w:val="af1"/>
      </w:pPr>
      <w:r>
        <w:t>Развертка по напряжению на нижнем контакте выполнена квазистационарным методом с начальным шагом 10⁻³ В и максимальным шагом 0,1 В вплоть до целевого значения 2,0 В.</w:t>
      </w:r>
    </w:p>
    <w:p w14:paraId="347C140D" w14:textId="77777777" w:rsidR="00EC002C" w:rsidRDefault="00EC002C" w:rsidP="00EC002C">
      <w:pPr>
        <w:pStyle w:val="af1"/>
      </w:pPr>
      <w:r>
        <w:t xml:space="preserve">Спектральная зависимость фоточувствительности получена параметрической разверткой по длине волны падающего излучения в диапазоне 500–1700 нм путем многократного запуска расчета с изменяющимся параметром </w:t>
      </w:r>
      <w:proofErr w:type="spellStart"/>
      <w:r>
        <w:t>Wavelength</w:t>
      </w:r>
      <w:proofErr w:type="spellEnd"/>
      <w:r>
        <w:t xml:space="preserve"> в блоке </w:t>
      </w:r>
      <w:proofErr w:type="spellStart"/>
      <w:r>
        <w:t>Excitation</w:t>
      </w:r>
      <w:proofErr w:type="spellEnd"/>
      <w:r>
        <w:t>.</w:t>
      </w:r>
    </w:p>
    <w:p w14:paraId="380EDF1F" w14:textId="77777777" w:rsidR="00EC002C" w:rsidRPr="00EC002C" w:rsidRDefault="00EC002C" w:rsidP="00EC002C">
      <w:pPr>
        <w:pStyle w:val="af1"/>
      </w:pPr>
    </w:p>
    <w:p w14:paraId="085C14E6" w14:textId="4D9C378E" w:rsidR="00863C86" w:rsidRPr="00EC002C" w:rsidRDefault="00EC002C" w:rsidP="00863C86">
      <w:pPr>
        <w:pStyle w:val="11"/>
      </w:pPr>
      <w:bookmarkStart w:id="14" w:name="_Toc230792220"/>
      <w:r>
        <w:t>5</w:t>
      </w:r>
      <w:r w:rsidR="00863C86">
        <w:t xml:space="preserve"> </w:t>
      </w:r>
      <w:bookmarkEnd w:id="14"/>
      <w:r>
        <w:t>Результаты моделирования</w:t>
      </w:r>
    </w:p>
    <w:p w14:paraId="3583AB4F" w14:textId="78976B6C" w:rsidR="00863C86" w:rsidRDefault="00EC002C" w:rsidP="00EC002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результате выполнения расчетов в двух программных средах </w:t>
      </w:r>
      <w:r>
        <w:rPr>
          <w:sz w:val="28"/>
          <w:szCs w:val="28"/>
        </w:rPr>
        <w:lastRenderedPageBreak/>
        <w:t xml:space="preserve">получены спектральные зависимости токовой фоточувствительности S от длины волны падающего излучения λ для </w:t>
      </w:r>
      <w:proofErr w:type="spellStart"/>
      <w:r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 xml:space="preserve"> PIN-фотодиода описанной в разделе 2 структуры с параметрами материалов, представленными в разделе 3.</w:t>
      </w:r>
    </w:p>
    <w:p w14:paraId="67A3C34D" w14:textId="3292C1FA" w:rsidR="00863C86" w:rsidRDefault="00EC002C" w:rsidP="00EC002C">
      <w:pPr>
        <w:pStyle w:val="21"/>
      </w:pPr>
      <w:bookmarkStart w:id="15" w:name="_Toc230792221"/>
      <w:r>
        <w:t>5.1</w:t>
      </w:r>
      <w:r w:rsidR="00863C86">
        <w:t xml:space="preserve"> </w:t>
      </w:r>
      <w:bookmarkEnd w:id="15"/>
      <w:r>
        <w:rPr>
          <w:rFonts w:eastAsia="Times New Roman"/>
        </w:rPr>
        <w:t xml:space="preserve">Результаты, полученные в COMSOL </w:t>
      </w:r>
      <w:proofErr w:type="spellStart"/>
      <w:r>
        <w:rPr>
          <w:rFonts w:eastAsia="Times New Roman"/>
        </w:rPr>
        <w:t>Multiphysics</w:t>
      </w:r>
      <w:proofErr w:type="spellEnd"/>
    </w:p>
    <w:p w14:paraId="44996D71" w14:textId="77777777" w:rsidR="00EC002C" w:rsidRDefault="00EC002C" w:rsidP="00EC002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Спектральная зависимость токовой фоточувствительности S(λ), полученная в среде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для идеализированной (бездефектной) структуры PIN-фотодиода, представлена на рисунке 1.</w:t>
      </w:r>
    </w:p>
    <w:p w14:paraId="3B2BE95D" w14:textId="0D8BAAF2" w:rsidR="00145FFC" w:rsidRDefault="00EC002C" w:rsidP="00EC002C">
      <w:pPr>
        <w:pStyle w:val="af1"/>
        <w:jc w:val="center"/>
      </w:pPr>
      <w:r>
        <w:rPr>
          <w:noProof/>
        </w:rPr>
        <w:drawing>
          <wp:inline distT="0" distB="0" distL="0" distR="0" wp14:anchorId="4229B57E" wp14:editId="552489B9">
            <wp:extent cx="4572000" cy="2667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B152" w14:textId="78296AA0" w:rsidR="00EC002C" w:rsidRDefault="00EC002C" w:rsidP="00EC002C">
      <w:pPr>
        <w:spacing w:before="120" w:after="240" w:line="360" w:lineRule="auto"/>
        <w:jc w:val="center"/>
      </w:pPr>
      <w:r>
        <w:rPr>
          <w:sz w:val="28"/>
          <w:szCs w:val="28"/>
        </w:rPr>
        <w:t xml:space="preserve">Рисунок 1 – Спектральная зависимость токовой фоточувствительности S(λ) </w:t>
      </w:r>
      <w:proofErr w:type="spellStart"/>
      <w:r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 xml:space="preserve"> PIN-фотодиода по результатам моделирования в COMSOL </w:t>
      </w:r>
      <w:proofErr w:type="spellStart"/>
      <w:r>
        <w:rPr>
          <w:sz w:val="28"/>
          <w:szCs w:val="28"/>
        </w:rPr>
        <w:t>Multiphysics</w:t>
      </w:r>
      <w:proofErr w:type="spellEnd"/>
    </w:p>
    <w:p w14:paraId="27A18439" w14:textId="77777777" w:rsidR="00E97E9A" w:rsidRDefault="00E97E9A" w:rsidP="00E97E9A">
      <w:pPr>
        <w:pStyle w:val="af1"/>
      </w:pPr>
      <w:r>
        <w:t>Анализ полученных данных показывает следующие особенности характеристики:</w:t>
      </w:r>
    </w:p>
    <w:p w14:paraId="7A5A4596" w14:textId="2525A242" w:rsidR="00E97E9A" w:rsidRDefault="00E97E9A">
      <w:pPr>
        <w:pStyle w:val="af1"/>
        <w:numPr>
          <w:ilvl w:val="0"/>
          <w:numId w:val="9"/>
        </w:numPr>
      </w:pPr>
      <w:r>
        <w:t>в коротковолновой области (500–800 нм) фоточувствительность плавно растет от ~0,17 А/Вт до ~0,35 А/Вт, что соответствует увеличению глубины проникновения излучения в поглощающий слой и постепенному переходу от поверхностной к объемной генерации носителей заряда;</w:t>
      </w:r>
    </w:p>
    <w:p w14:paraId="742C853F" w14:textId="1EA0F848" w:rsidR="00E97E9A" w:rsidRDefault="00E97E9A">
      <w:pPr>
        <w:pStyle w:val="af1"/>
        <w:numPr>
          <w:ilvl w:val="0"/>
          <w:numId w:val="9"/>
        </w:numPr>
      </w:pPr>
      <w:r>
        <w:t>в области 800–1300 нм наблюдается монотонный рост S(λ), достигающий значения ~0,57 А/Вт в окрестности λ ≈ 1300–1350 нм;</w:t>
      </w:r>
    </w:p>
    <w:p w14:paraId="6B00C888" w14:textId="270FEEB3" w:rsidR="00E97E9A" w:rsidRDefault="00E97E9A">
      <w:pPr>
        <w:pStyle w:val="af1"/>
        <w:numPr>
          <w:ilvl w:val="0"/>
          <w:numId w:val="9"/>
        </w:numPr>
      </w:pPr>
      <w:r>
        <w:t xml:space="preserve">максимум фоточувствительности приходится на длину волны около </w:t>
      </w:r>
      <w:r>
        <w:lastRenderedPageBreak/>
        <w:t xml:space="preserve">1350 нм и составляет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≈ 0,57 А/Вт, что соответствует квантовой эффективности η ≈ 52% (при идеализированной структуре без учета отражения и потерь на дефектах);</w:t>
      </w:r>
    </w:p>
    <w:p w14:paraId="1819F2FC" w14:textId="3A5648B1" w:rsidR="00E97E9A" w:rsidRDefault="00E97E9A">
      <w:pPr>
        <w:pStyle w:val="af1"/>
        <w:numPr>
          <w:ilvl w:val="0"/>
          <w:numId w:val="9"/>
        </w:numPr>
      </w:pPr>
      <w:r>
        <w:t xml:space="preserve">в длинноволновой области наблюдается резкий спад фоточувствительности после λ ≈ 1500 нм, обусловленный приближением энергии фотона к ширине запрещенной зоны </w:t>
      </w:r>
      <w:proofErr w:type="spellStart"/>
      <w:r>
        <w:t>InGaAs</w:t>
      </w:r>
      <w:proofErr w:type="spellEnd"/>
      <w:r>
        <w:t xml:space="preserve"> </w:t>
      </w:r>
      <w:r w:rsidRPr="00001C62">
        <w:br/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≈ 0,80 эВ, что соответствует λ ≈ 1550 нм);</w:t>
      </w:r>
    </w:p>
    <w:p w14:paraId="368B5E7A" w14:textId="22ECDCEC" w:rsidR="00E97E9A" w:rsidRDefault="00E97E9A">
      <w:pPr>
        <w:pStyle w:val="af1"/>
        <w:numPr>
          <w:ilvl w:val="0"/>
          <w:numId w:val="9"/>
        </w:numPr>
      </w:pPr>
      <w:r>
        <w:t>при длинах волн λ ≥ 1600 нм фоточувствительность практически обращается в ноль, что физически объяснимо невозможностью прямых межзонных переходов при энергиях фотона ниже ширины запрещенной зоны.</w:t>
      </w:r>
    </w:p>
    <w:p w14:paraId="3F4FA7BB" w14:textId="1BB43940" w:rsidR="00EC002C" w:rsidRDefault="00E97E9A" w:rsidP="00E97E9A">
      <w:pPr>
        <w:pStyle w:val="af1"/>
      </w:pPr>
      <w:r>
        <w:t xml:space="preserve">Необходимо отметить, что результат расчёта в COMSOL </w:t>
      </w:r>
      <w:proofErr w:type="spellStart"/>
      <w:r>
        <w:t>Multiphysics</w:t>
      </w:r>
      <w:proofErr w:type="spellEnd"/>
      <w:r>
        <w:t xml:space="preserve"> является некорректным в части определения длинноволновой границы спектральной чувствительности. Ширина запрещённой зоны </w:t>
      </w:r>
      <w:proofErr w:type="spellStart"/>
      <w:r>
        <w:t>InGaAs</w:t>
      </w:r>
      <w:proofErr w:type="spellEnd"/>
      <w:r>
        <w:t xml:space="preserve"> составляет приблизительно 0,77 эВ, что соответствует граничной длине волны около 1700 нм. Следовательно, реальная спектральная чувствительность фотодиода должна простираться вплоть до λ ≈ 1700 нм. Наблюдаемое в COMSOL преждевременное обращение чувствительности в ноль обусловлено отсутствием в программном пакете встроенной таблицы зависимости комплексного коэффициента преломления от длины волны для полупроводниковых материалов: без задания спектральной зависимости k(λ) оптическое поглощение вблизи края зоны оказывается недооценённым. Таким образом, моделирование полупроводниковых фоточувствительных материалов в COMSOL </w:t>
      </w:r>
      <w:proofErr w:type="spellStart"/>
      <w:r>
        <w:t>Multiphysics</w:t>
      </w:r>
      <w:proofErr w:type="spellEnd"/>
      <w:r>
        <w:t xml:space="preserve"> существенно затруднено по сравнению с </w:t>
      </w:r>
      <w:proofErr w:type="spellStart"/>
      <w:r>
        <w:t>Sentaurus</w:t>
      </w:r>
      <w:proofErr w:type="spellEnd"/>
      <w:r>
        <w:t xml:space="preserve"> TCAD, поскольку спектральные зависимости комплексного коэффициента преломления необходимо вводить вручную из внешних источников. В отличие от этого, </w:t>
      </w:r>
      <w:proofErr w:type="spellStart"/>
      <w:r>
        <w:t>Sentaurus</w:t>
      </w:r>
      <w:proofErr w:type="spellEnd"/>
      <w:r>
        <w:t xml:space="preserve"> TCAD располагает собственной встроенной библиотекой материальных параметров, включающей табличные зависимости k(λ) для широкого круга полупроводниковых соединений, что автоматически обеспечивает корректную границу поглощения при расчёте </w:t>
      </w:r>
      <w:r>
        <w:lastRenderedPageBreak/>
        <w:t>спектральных характеристик.</w:t>
      </w:r>
    </w:p>
    <w:p w14:paraId="24D8C5F0" w14:textId="4C026E72" w:rsidR="00145FFC" w:rsidRDefault="00E97E9A" w:rsidP="00145FFC">
      <w:pPr>
        <w:pStyle w:val="11"/>
        <w:rPr>
          <w:rFonts w:eastAsia="Times New Roman" w:cs="Times New Roman"/>
          <w:bCs/>
          <w:szCs w:val="28"/>
        </w:rPr>
      </w:pPr>
      <w:r w:rsidRPr="00E97E9A">
        <w:t xml:space="preserve">5.2 </w:t>
      </w:r>
      <w:r>
        <w:t xml:space="preserve">Результаты, полученные в </w:t>
      </w:r>
      <w:proofErr w:type="spellStart"/>
      <w:r>
        <w:rPr>
          <w:rFonts w:eastAsia="Times New Roman" w:cs="Times New Roman"/>
          <w:bCs/>
          <w:szCs w:val="28"/>
        </w:rPr>
        <w:t>Sentaurus</w:t>
      </w:r>
      <w:proofErr w:type="spellEnd"/>
      <w:r>
        <w:rPr>
          <w:rFonts w:eastAsia="Times New Roman" w:cs="Times New Roman"/>
          <w:bCs/>
          <w:szCs w:val="28"/>
        </w:rPr>
        <w:t xml:space="preserve"> TCAD</w:t>
      </w:r>
    </w:p>
    <w:p w14:paraId="7034A407" w14:textId="65B628FE" w:rsidR="00E97E9A" w:rsidRDefault="00E97E9A" w:rsidP="00E97E9A">
      <w:pPr>
        <w:pStyle w:val="af1"/>
      </w:pPr>
      <w:r w:rsidRPr="00E97E9A">
        <w:t xml:space="preserve">Спектральная зависимость токовой фоточувствительности, полученная в среде </w:t>
      </w:r>
      <w:proofErr w:type="spellStart"/>
      <w:r w:rsidRPr="00E97E9A">
        <w:t>Sentaurus</w:t>
      </w:r>
      <w:proofErr w:type="spellEnd"/>
      <w:r w:rsidRPr="00E97E9A">
        <w:t xml:space="preserve"> TCAD с учетом физики дефектов (рекомбинация SRH, </w:t>
      </w:r>
      <w:proofErr w:type="spellStart"/>
      <w:r w:rsidRPr="00E97E9A">
        <w:t>Оже</w:t>
      </w:r>
      <w:proofErr w:type="spellEnd"/>
      <w:r w:rsidRPr="00E97E9A">
        <w:t>-рекомбинация) и более детальных моделей подвижности и сужения запрещенной зоны, представлена на рисунке 2.</w:t>
      </w:r>
    </w:p>
    <w:p w14:paraId="3DC212B6" w14:textId="720923F7" w:rsidR="00E97E9A" w:rsidRDefault="00E97E9A" w:rsidP="00E97E9A">
      <w:pPr>
        <w:pStyle w:val="af1"/>
        <w:jc w:val="center"/>
      </w:pPr>
      <w:r>
        <w:rPr>
          <w:noProof/>
        </w:rPr>
        <w:drawing>
          <wp:inline distT="0" distB="0" distL="0" distR="0" wp14:anchorId="63B5B7D2" wp14:editId="4D59E9E6">
            <wp:extent cx="4000500" cy="3048000"/>
            <wp:effectExtent l="0" t="0" r="0" b="0"/>
            <wp:docPr id="234865446" name="Рисунок 234865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5848" w14:textId="3491B33A" w:rsidR="00E97E9A" w:rsidRDefault="00E97E9A" w:rsidP="00E97E9A">
      <w:pPr>
        <w:spacing w:before="120" w:after="240" w:line="360" w:lineRule="auto"/>
        <w:jc w:val="center"/>
      </w:pPr>
      <w:r>
        <w:rPr>
          <w:sz w:val="28"/>
          <w:szCs w:val="28"/>
        </w:rPr>
        <w:t xml:space="preserve">Рисунок 2 – Спектральная зависимость токовой фоточувствительности S(λ) </w:t>
      </w:r>
      <w:proofErr w:type="spellStart"/>
      <w:r>
        <w:rPr>
          <w:sz w:val="28"/>
          <w:szCs w:val="28"/>
        </w:rPr>
        <w:t>InGaAs</w:t>
      </w:r>
      <w:proofErr w:type="spellEnd"/>
      <w:r>
        <w:rPr>
          <w:sz w:val="28"/>
          <w:szCs w:val="28"/>
        </w:rPr>
        <w:t xml:space="preserve"> PIN-фотодиода по результатам моделирования в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</w:t>
      </w:r>
    </w:p>
    <w:p w14:paraId="632A021A" w14:textId="77777777" w:rsidR="00E97E9A" w:rsidRDefault="00E97E9A" w:rsidP="00E97E9A">
      <w:pPr>
        <w:pStyle w:val="af1"/>
      </w:pPr>
      <w:r>
        <w:t xml:space="preserve">Качественный характер зависимости S(λ) аналогичен результату, полученному в COMSOL </w:t>
      </w:r>
      <w:proofErr w:type="spellStart"/>
      <w:r>
        <w:t>Multiphysics</w:t>
      </w:r>
      <w:proofErr w:type="spellEnd"/>
      <w:r>
        <w:t>: имеется протяженная область монотонного роста чувствительности с максимумом в окрестности 1400 нм и последующим резким спадом по мере приближения длины волны к границе поглощения. Количественно характеристика отличается следующими параметрами:</w:t>
      </w:r>
    </w:p>
    <w:p w14:paraId="5D9F98FA" w14:textId="64226BD5" w:rsidR="00E97E9A" w:rsidRDefault="00E97E9A">
      <w:pPr>
        <w:pStyle w:val="af1"/>
        <w:numPr>
          <w:ilvl w:val="0"/>
          <w:numId w:val="10"/>
        </w:numPr>
      </w:pPr>
      <w:r>
        <w:t xml:space="preserve">максимум фоточувствительности в </w:t>
      </w:r>
      <w:proofErr w:type="spellStart"/>
      <w:r>
        <w:t>Sentaurus</w:t>
      </w:r>
      <w:proofErr w:type="spellEnd"/>
      <w:r>
        <w:t xml:space="preserve"> TCAD составляет </w:t>
      </w:r>
      <w:proofErr w:type="spellStart"/>
      <w:r>
        <w:t>S_max</w:t>
      </w:r>
      <w:proofErr w:type="spellEnd"/>
      <w:r>
        <w:t xml:space="preserve"> ≈ 0,37 А/Вт и приходится на длину волны около 1400 нм;</w:t>
      </w:r>
    </w:p>
    <w:p w14:paraId="4EBCA07C" w14:textId="00D1B986" w:rsidR="00E97E9A" w:rsidRDefault="00E97E9A">
      <w:pPr>
        <w:pStyle w:val="af1"/>
        <w:numPr>
          <w:ilvl w:val="0"/>
          <w:numId w:val="10"/>
        </w:numPr>
      </w:pPr>
      <w:r>
        <w:t>в коротковолновой области (λ = 500 нм) значение S ≈ 0,10 А/Вт, что заметно ниже соответствующего значения по COMSOL (~0,17 А/Вт);</w:t>
      </w:r>
    </w:p>
    <w:p w14:paraId="3565A3F1" w14:textId="5338ACBB" w:rsidR="00E97E9A" w:rsidRDefault="00E97E9A">
      <w:pPr>
        <w:pStyle w:val="af1"/>
        <w:numPr>
          <w:ilvl w:val="0"/>
          <w:numId w:val="10"/>
        </w:numPr>
      </w:pPr>
      <w:r>
        <w:t xml:space="preserve">спад в длинноволновой области имеет более плавный характер по </w:t>
      </w:r>
      <w:r>
        <w:lastRenderedPageBreak/>
        <w:t>сравнению с результатом COMSOL — фоточувствительность сохраняет конечное значение ~0,05 А/Вт даже при λ ≈ 1700 нм;</w:t>
      </w:r>
    </w:p>
    <w:p w14:paraId="6BE51204" w14:textId="0F855AE1" w:rsidR="00E97E9A" w:rsidRDefault="00E97E9A">
      <w:pPr>
        <w:pStyle w:val="af1"/>
        <w:numPr>
          <w:ilvl w:val="0"/>
          <w:numId w:val="10"/>
        </w:numPr>
      </w:pPr>
      <w:r>
        <w:t xml:space="preserve">граница длинноволнового спада смещена в область </w:t>
      </w:r>
      <w:proofErr w:type="spellStart"/>
      <w:r>
        <w:t>бóльших</w:t>
      </w:r>
      <w:proofErr w:type="spellEnd"/>
      <w:r>
        <w:t xml:space="preserve"> длин волн (~1620 нм по уровню 0,1 от максимума против ~1525 нм в COMSOL), что связано с более точным учетом сужения запрещенной зоны в сильнолегированных областях через модель </w:t>
      </w:r>
      <w:proofErr w:type="spellStart"/>
      <w:r>
        <w:t>OldSlotboom</w:t>
      </w:r>
      <w:proofErr w:type="spellEnd"/>
      <w:r>
        <w:t>.</w:t>
      </w:r>
    </w:p>
    <w:p w14:paraId="40501F14" w14:textId="3801E7D5" w:rsidR="00E97E9A" w:rsidRDefault="00E97E9A" w:rsidP="00E97E9A">
      <w:pPr>
        <w:pStyle w:val="21"/>
      </w:pPr>
      <w:r>
        <w:t>5.3 Сравнительный анализ результатов</w:t>
      </w:r>
    </w:p>
    <w:p w14:paraId="3D108D39" w14:textId="77777777" w:rsidR="00E97E9A" w:rsidRDefault="00E97E9A" w:rsidP="00E97E9A">
      <w:pPr>
        <w:spacing w:line="360" w:lineRule="auto"/>
        <w:ind w:firstLine="709"/>
        <w:jc w:val="both"/>
      </w:pPr>
      <w:r>
        <w:rPr>
          <w:sz w:val="28"/>
          <w:szCs w:val="28"/>
        </w:rPr>
        <w:t>Сводное сравнение основных параметров спектральных характеристик, полученных в двух программных средах, приведено в таблице 3.</w:t>
      </w:r>
    </w:p>
    <w:p w14:paraId="3F06A079" w14:textId="77777777" w:rsidR="00E97E9A" w:rsidRDefault="00E97E9A" w:rsidP="00E97E9A">
      <w:pPr>
        <w:spacing w:before="240" w:after="120" w:line="360" w:lineRule="auto"/>
      </w:pPr>
      <w:r>
        <w:rPr>
          <w:sz w:val="28"/>
          <w:szCs w:val="28"/>
        </w:rPr>
        <w:t xml:space="preserve">Таблица 3 — Сравнение результатов моделирования в COMSOL </w:t>
      </w:r>
      <w:proofErr w:type="spellStart"/>
      <w:r>
        <w:rPr>
          <w:sz w:val="28"/>
          <w:szCs w:val="28"/>
        </w:rPr>
        <w:t>Multiphysics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Sentaurus</w:t>
      </w:r>
      <w:proofErr w:type="spellEnd"/>
      <w:r>
        <w:rPr>
          <w:sz w:val="28"/>
          <w:szCs w:val="28"/>
        </w:rPr>
        <w:t xml:space="preserve"> TCAD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E97E9A" w14:paraId="4CA61F81" w14:textId="77777777" w:rsidTr="00ED321E">
        <w:trPr>
          <w:tblHeader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7077D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35D4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COMSOL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E3C0" w14:textId="77777777" w:rsidR="00E97E9A" w:rsidRDefault="00E97E9A" w:rsidP="00ED321E">
            <w:pPr>
              <w:spacing w:line="360" w:lineRule="auto"/>
              <w:jc w:val="center"/>
            </w:pPr>
            <w:proofErr w:type="spellStart"/>
            <w:r>
              <w:rPr>
                <w:sz w:val="28"/>
                <w:szCs w:val="28"/>
              </w:rPr>
              <w:t>Sentaurus</w:t>
            </w:r>
            <w:proofErr w:type="spellEnd"/>
            <w:r>
              <w:rPr>
                <w:sz w:val="28"/>
                <w:szCs w:val="28"/>
              </w:rPr>
              <w:t xml:space="preserve"> TCAD</w:t>
            </w:r>
          </w:p>
        </w:tc>
      </w:tr>
      <w:tr w:rsidR="00E97E9A" w14:paraId="62279DE2" w14:textId="77777777" w:rsidTr="00ED321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8124" w14:textId="1DBFA0E0" w:rsidR="00E97E9A" w:rsidRDefault="00E97E9A" w:rsidP="00ED321E">
            <w:pPr>
              <w:spacing w:line="360" w:lineRule="auto"/>
            </w:pPr>
            <w:r>
              <w:rPr>
                <w:sz w:val="28"/>
                <w:szCs w:val="28"/>
              </w:rPr>
              <w:t xml:space="preserve">Максимум фоточувствительности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</m:oMath>
            <w:r w:rsidRPr="00E97E9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А/Вт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FD6C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0,57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ECAE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0,37</w:t>
            </w:r>
          </w:p>
        </w:tc>
      </w:tr>
      <w:tr w:rsidR="00E97E9A" w14:paraId="3C3C3355" w14:textId="77777777" w:rsidTr="00ED321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DCAB" w14:textId="6665EA63" w:rsidR="00E97E9A" w:rsidRDefault="00E97E9A" w:rsidP="00ED321E">
            <w:pPr>
              <w:spacing w:line="360" w:lineRule="auto"/>
            </w:pPr>
            <w:r>
              <w:rPr>
                <w:sz w:val="28"/>
                <w:szCs w:val="28"/>
              </w:rPr>
              <w:t>Длина волны максимума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ax</m:t>
                  </m:r>
                </m:sub>
              </m:sSub>
            </m:oMath>
            <w:r>
              <w:rPr>
                <w:sz w:val="28"/>
                <w:szCs w:val="28"/>
              </w:rPr>
              <w:t>, нм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3F5F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≈1350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02A4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≈1400</w:t>
            </w:r>
          </w:p>
        </w:tc>
      </w:tr>
      <w:tr w:rsidR="00E97E9A" w14:paraId="4A124DB9" w14:textId="77777777" w:rsidTr="00ED321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10FA" w14:textId="77777777" w:rsidR="00E97E9A" w:rsidRDefault="00E97E9A" w:rsidP="00ED321E">
            <w:pPr>
              <w:spacing w:line="360" w:lineRule="auto"/>
            </w:pPr>
            <w:r>
              <w:rPr>
                <w:sz w:val="28"/>
                <w:szCs w:val="28"/>
              </w:rPr>
              <w:t>S при λ = 500 нм, А/Вт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4381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0,17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68EF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0,10</w:t>
            </w:r>
          </w:p>
        </w:tc>
      </w:tr>
      <w:tr w:rsidR="00E97E9A" w14:paraId="5C079092" w14:textId="77777777" w:rsidTr="00ED321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9530" w14:textId="77777777" w:rsidR="00E97E9A" w:rsidRDefault="00E97E9A" w:rsidP="00ED321E">
            <w:pPr>
              <w:spacing w:line="360" w:lineRule="auto"/>
            </w:pPr>
            <w:r>
              <w:rPr>
                <w:sz w:val="28"/>
                <w:szCs w:val="28"/>
              </w:rPr>
              <w:t>Длина волны 50% уровня (в длинноволновой области), нм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2A41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≈1525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D4F5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≈1620</w:t>
            </w:r>
          </w:p>
        </w:tc>
      </w:tr>
      <w:tr w:rsidR="00E97E9A" w14:paraId="1C97C703" w14:textId="77777777" w:rsidTr="00ED321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1B84" w14:textId="5B8B781B" w:rsidR="00E97E9A" w:rsidRDefault="00E97E9A" w:rsidP="00ED321E">
            <w:pPr>
              <w:spacing w:line="360" w:lineRule="auto"/>
            </w:pPr>
            <w:r>
              <w:rPr>
                <w:sz w:val="28"/>
                <w:szCs w:val="28"/>
              </w:rPr>
              <w:t xml:space="preserve">Учет дефектов (SRH-ловушки, </w:t>
            </w:r>
            <w:proofErr w:type="spellStart"/>
            <w:r>
              <w:rPr>
                <w:sz w:val="28"/>
                <w:szCs w:val="28"/>
              </w:rPr>
              <w:t>О</w:t>
            </w:r>
            <w:r w:rsidRPr="00E97E9A">
              <w:rPr>
                <w:sz w:val="28"/>
                <w:szCs w:val="28"/>
              </w:rPr>
              <w:t>`</w:t>
            </w:r>
            <w:r>
              <w:rPr>
                <w:sz w:val="28"/>
                <w:szCs w:val="28"/>
              </w:rPr>
              <w:t>же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4EB3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0843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</w:tr>
      <w:tr w:rsidR="00E97E9A" w14:paraId="2ECE75CB" w14:textId="77777777" w:rsidTr="00ED321E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7B4F" w14:textId="77777777" w:rsidR="00E97E9A" w:rsidRDefault="00E97E9A" w:rsidP="00ED321E">
            <w:pPr>
              <w:spacing w:line="360" w:lineRule="auto"/>
            </w:pPr>
            <w:r>
              <w:rPr>
                <w:sz w:val="28"/>
                <w:szCs w:val="28"/>
              </w:rPr>
              <w:t xml:space="preserve">Учет сужения зоны (BGN, </w:t>
            </w:r>
            <w:proofErr w:type="spellStart"/>
            <w:r>
              <w:rPr>
                <w:sz w:val="28"/>
                <w:szCs w:val="28"/>
              </w:rPr>
              <w:t>Slotboom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4889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8A83" w14:textId="77777777" w:rsidR="00E97E9A" w:rsidRDefault="00E97E9A" w:rsidP="00ED321E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да</w:t>
            </w:r>
          </w:p>
        </w:tc>
      </w:tr>
    </w:tbl>
    <w:p w14:paraId="4189BB0C" w14:textId="77777777" w:rsidR="00E97E9A" w:rsidRDefault="00E97E9A" w:rsidP="00E97E9A">
      <w:pPr>
        <w:spacing w:line="360" w:lineRule="auto"/>
      </w:pPr>
    </w:p>
    <w:p w14:paraId="5BD98E14" w14:textId="77777777" w:rsidR="00E97E9A" w:rsidRPr="00001C62" w:rsidRDefault="00E97E9A" w:rsidP="00E97E9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Сопоставление спектральных кривых на рисунках 1 и 2 позволяет сформулировать следующие основные выводы:</w:t>
      </w:r>
    </w:p>
    <w:p w14:paraId="234DCDBB" w14:textId="77777777" w:rsidR="00E97E9A" w:rsidRPr="00001C62" w:rsidRDefault="00E97E9A" w:rsidP="00E97E9A">
      <w:pPr>
        <w:spacing w:line="360" w:lineRule="auto"/>
        <w:ind w:firstLine="709"/>
        <w:jc w:val="both"/>
      </w:pPr>
    </w:p>
    <w:p w14:paraId="442C837C" w14:textId="5511FBF0" w:rsidR="00E97E9A" w:rsidRDefault="00E97E9A">
      <w:pPr>
        <w:pStyle w:val="a5"/>
        <w:numPr>
          <w:ilvl w:val="0"/>
          <w:numId w:val="11"/>
        </w:numPr>
        <w:spacing w:line="360" w:lineRule="auto"/>
      </w:pPr>
      <w:r w:rsidRPr="00E97E9A">
        <w:rPr>
          <w:sz w:val="28"/>
          <w:szCs w:val="28"/>
        </w:rPr>
        <w:t xml:space="preserve">относительная разница максимумов фоточувствительности составляет (0,57–0,37) / 0,57 ≈ 35%, что подтверждает значительный вклад дефектов </w:t>
      </w:r>
      <w:r w:rsidRPr="00E97E9A">
        <w:rPr>
          <w:sz w:val="28"/>
          <w:szCs w:val="28"/>
        </w:rPr>
        <w:lastRenderedPageBreak/>
        <w:t xml:space="preserve">и более точных моделей рекомбинации в итоговое значение чувствительности. Это значение хорошо согласуется с данными работы [7], в которой деградация чувствительности </w:t>
      </w:r>
      <w:proofErr w:type="spellStart"/>
      <w:r w:rsidRPr="00E97E9A">
        <w:rPr>
          <w:sz w:val="28"/>
          <w:szCs w:val="28"/>
        </w:rPr>
        <w:t>InGaAs</w:t>
      </w:r>
      <w:proofErr w:type="spellEnd"/>
      <w:r w:rsidRPr="00E97E9A">
        <w:rPr>
          <w:sz w:val="28"/>
          <w:szCs w:val="28"/>
        </w:rPr>
        <w:t xml:space="preserve"> фотодиодов при типовых концентрациях ловушек оценивается на уровне 30–50%;</w:t>
      </w:r>
    </w:p>
    <w:p w14:paraId="7ABD0D4D" w14:textId="126D9082" w:rsidR="00E97E9A" w:rsidRDefault="00E97E9A">
      <w:pPr>
        <w:pStyle w:val="a5"/>
        <w:numPr>
          <w:ilvl w:val="0"/>
          <w:numId w:val="11"/>
        </w:numPr>
        <w:spacing w:line="360" w:lineRule="auto"/>
      </w:pPr>
      <w:r w:rsidRPr="00E97E9A">
        <w:rPr>
          <w:sz w:val="28"/>
          <w:szCs w:val="28"/>
        </w:rPr>
        <w:t xml:space="preserve">качественный характер спектральных кривых в обеих программных средах согласуется между собой: обе кривые имеют протяженный участок монотонного роста, максимум в окрестности 1300–1400 нм и резкий длинноволновый спад вблизи границы поглощения, что соответствует физике процесса </w:t>
      </w:r>
      <w:proofErr w:type="spellStart"/>
      <w:r w:rsidRPr="00E97E9A">
        <w:rPr>
          <w:sz w:val="28"/>
          <w:szCs w:val="28"/>
        </w:rPr>
        <w:t>фотогенерации</w:t>
      </w:r>
      <w:proofErr w:type="spellEnd"/>
      <w:r w:rsidRPr="00E97E9A">
        <w:rPr>
          <w:sz w:val="28"/>
          <w:szCs w:val="28"/>
        </w:rPr>
        <w:t xml:space="preserve"> в полупроводнике с прямой запрещенной зоной;</w:t>
      </w:r>
    </w:p>
    <w:p w14:paraId="41B43A55" w14:textId="0B77E93C" w:rsidR="00E97E9A" w:rsidRDefault="00E97E9A">
      <w:pPr>
        <w:pStyle w:val="a5"/>
        <w:numPr>
          <w:ilvl w:val="0"/>
          <w:numId w:val="11"/>
        </w:numPr>
        <w:spacing w:line="360" w:lineRule="auto"/>
      </w:pPr>
      <w:r w:rsidRPr="00E97E9A">
        <w:rPr>
          <w:sz w:val="28"/>
          <w:szCs w:val="28"/>
        </w:rPr>
        <w:t xml:space="preserve">положение максимума в </w:t>
      </w:r>
      <w:proofErr w:type="spellStart"/>
      <w:r w:rsidRPr="00E97E9A">
        <w:rPr>
          <w:sz w:val="28"/>
          <w:szCs w:val="28"/>
        </w:rPr>
        <w:t>Sentaurus</w:t>
      </w:r>
      <w:proofErr w:type="spellEnd"/>
      <w:r w:rsidRPr="00E97E9A">
        <w:rPr>
          <w:sz w:val="28"/>
          <w:szCs w:val="28"/>
        </w:rPr>
        <w:t xml:space="preserve"> TCAD смещено примерно на 50 нм в длинноволновую область относительно COMSOL (1400 нм против 1350 нм), что объясняется более корректным учетом сужения запрещенной зоны в сильнолегированных контактных слоях по модели </w:t>
      </w:r>
      <w:proofErr w:type="spellStart"/>
      <w:r w:rsidRPr="00E97E9A">
        <w:rPr>
          <w:sz w:val="28"/>
          <w:szCs w:val="28"/>
        </w:rPr>
        <w:t>OldSlotboom</w:t>
      </w:r>
      <w:proofErr w:type="spellEnd"/>
      <w:r w:rsidRPr="00E97E9A">
        <w:rPr>
          <w:sz w:val="28"/>
          <w:szCs w:val="28"/>
        </w:rPr>
        <w:t>;</w:t>
      </w:r>
    </w:p>
    <w:p w14:paraId="3A2EB65B" w14:textId="08D9D392" w:rsidR="00E97E9A" w:rsidRDefault="00E97E9A">
      <w:pPr>
        <w:pStyle w:val="a5"/>
        <w:numPr>
          <w:ilvl w:val="0"/>
          <w:numId w:val="11"/>
        </w:numPr>
        <w:spacing w:line="360" w:lineRule="auto"/>
      </w:pPr>
      <w:r w:rsidRPr="00E97E9A">
        <w:rPr>
          <w:sz w:val="28"/>
          <w:szCs w:val="28"/>
        </w:rPr>
        <w:t xml:space="preserve">различие в характере длинноволнового спада (резкий «обрыв» в COMSOL при λ ≥ 1600 нм против плавного снижения в TCAD до уровня ~0,05 А/Вт при λ = 1700 нм) свидетельствует о различных подходах к моделированию краевого поглощения: в COMSOL используется простое пороговое отсечение по энергии фотона, тогда как в </w:t>
      </w:r>
      <w:proofErr w:type="spellStart"/>
      <w:r w:rsidRPr="00E97E9A">
        <w:rPr>
          <w:sz w:val="28"/>
          <w:szCs w:val="28"/>
        </w:rPr>
        <w:t>Sentaurus</w:t>
      </w:r>
      <w:proofErr w:type="spellEnd"/>
      <w:r w:rsidRPr="00E97E9A">
        <w:rPr>
          <w:sz w:val="28"/>
          <w:szCs w:val="28"/>
        </w:rPr>
        <w:t xml:space="preserve"> задана табличная зависимость k(λ) с протяженным «хвостом» в длинноволновой области;</w:t>
      </w:r>
    </w:p>
    <w:p w14:paraId="2D1694FB" w14:textId="4B86F0D4" w:rsidR="00E97E9A" w:rsidRDefault="00E97E9A">
      <w:pPr>
        <w:pStyle w:val="a5"/>
        <w:numPr>
          <w:ilvl w:val="0"/>
          <w:numId w:val="11"/>
        </w:numPr>
        <w:spacing w:line="360" w:lineRule="auto"/>
      </w:pPr>
      <w:r w:rsidRPr="00E97E9A">
        <w:rPr>
          <w:sz w:val="28"/>
          <w:szCs w:val="28"/>
        </w:rPr>
        <w:t xml:space="preserve">в коротковолновой области расхождение между моделями составляет ~40% (0,17 А/Вт в COMSOL против 0,10 А/Вт в TCAD), что объясняется более интенсивной поверхностной рекомбинацией в </w:t>
      </w:r>
      <w:proofErr w:type="spellStart"/>
      <w:r w:rsidRPr="00E97E9A">
        <w:rPr>
          <w:sz w:val="28"/>
          <w:szCs w:val="28"/>
        </w:rPr>
        <w:t>Sentaurus</w:t>
      </w:r>
      <w:proofErr w:type="spellEnd"/>
      <w:r w:rsidRPr="00E97E9A">
        <w:rPr>
          <w:sz w:val="28"/>
          <w:szCs w:val="28"/>
        </w:rPr>
        <w:t>, обусловленной близостью области генерации (фотоны с λ = 500 нм поглощаются в первых десятках нанометров p+-слоя) к контактной поверхности с высокой плотностью рекомбинационных центров;</w:t>
      </w:r>
    </w:p>
    <w:p w14:paraId="565E2571" w14:textId="17412A7D" w:rsidR="00E97E9A" w:rsidRDefault="00E97E9A">
      <w:pPr>
        <w:pStyle w:val="a5"/>
        <w:numPr>
          <w:ilvl w:val="0"/>
          <w:numId w:val="11"/>
        </w:numPr>
        <w:spacing w:line="360" w:lineRule="auto"/>
      </w:pPr>
      <w:r w:rsidRPr="00E97E9A">
        <w:rPr>
          <w:sz w:val="28"/>
          <w:szCs w:val="28"/>
        </w:rPr>
        <w:t xml:space="preserve">полученные результаты подтверждают исходную гипотезу проекта о том, что упрощенная модель в COMSOL </w:t>
      </w:r>
      <w:proofErr w:type="spellStart"/>
      <w:r w:rsidRPr="00E97E9A">
        <w:rPr>
          <w:sz w:val="28"/>
          <w:szCs w:val="28"/>
        </w:rPr>
        <w:t>Multiphysics</w:t>
      </w:r>
      <w:proofErr w:type="spellEnd"/>
      <w:r w:rsidRPr="00E97E9A">
        <w:rPr>
          <w:sz w:val="28"/>
          <w:szCs w:val="28"/>
        </w:rPr>
        <w:t xml:space="preserve"> дает систематически завышенную оценку фоточувствительности по </w:t>
      </w:r>
      <w:r w:rsidRPr="00E97E9A">
        <w:rPr>
          <w:sz w:val="28"/>
          <w:szCs w:val="28"/>
        </w:rPr>
        <w:lastRenderedPageBreak/>
        <w:t xml:space="preserve">сравнению с детальным расчетом в </w:t>
      </w:r>
      <w:proofErr w:type="spellStart"/>
      <w:r w:rsidRPr="00E97E9A">
        <w:rPr>
          <w:sz w:val="28"/>
          <w:szCs w:val="28"/>
        </w:rPr>
        <w:t>Sentaurus</w:t>
      </w:r>
      <w:proofErr w:type="spellEnd"/>
      <w:r w:rsidRPr="00E97E9A">
        <w:rPr>
          <w:sz w:val="28"/>
          <w:szCs w:val="28"/>
        </w:rPr>
        <w:t xml:space="preserve"> TCAD;</w:t>
      </w:r>
    </w:p>
    <w:p w14:paraId="74CF4C18" w14:textId="585E14FE" w:rsidR="00E97E9A" w:rsidRDefault="00E97E9A">
      <w:pPr>
        <w:pStyle w:val="a5"/>
        <w:numPr>
          <w:ilvl w:val="0"/>
          <w:numId w:val="11"/>
        </w:numPr>
        <w:spacing w:line="360" w:lineRule="auto"/>
      </w:pPr>
      <w:r w:rsidRPr="00E97E9A">
        <w:rPr>
          <w:sz w:val="28"/>
          <w:szCs w:val="28"/>
        </w:rPr>
        <w:t>полученные базовые характеристики будут использованы как опорные при последующих параметрических исследованиях (варьирование концентрации дефектов, угла падения излучения, пространственных параметров пучка от градана) на следующих этапах проекта.</w:t>
      </w:r>
    </w:p>
    <w:p w14:paraId="59698879" w14:textId="77777777" w:rsidR="00E97E9A" w:rsidRPr="00001C62" w:rsidRDefault="00E97E9A" w:rsidP="00E97E9A">
      <w:pPr>
        <w:pStyle w:val="af1"/>
      </w:pPr>
    </w:p>
    <w:p w14:paraId="1FE0D6EA" w14:textId="0E35EAF8" w:rsidR="00E97E9A" w:rsidRDefault="00E97E9A" w:rsidP="00E97E9A">
      <w:pPr>
        <w:pStyle w:val="11"/>
      </w:pPr>
      <w:r w:rsidRPr="00001C62">
        <w:t xml:space="preserve">6 </w:t>
      </w:r>
      <w:r>
        <w:t>Календарный план выполнения проекта</w:t>
      </w:r>
    </w:p>
    <w:p w14:paraId="5CD7CEEE" w14:textId="4F38F443" w:rsidR="00E97E9A" w:rsidRDefault="00E97E9A" w:rsidP="00E97E9A">
      <w:pPr>
        <w:pStyle w:val="af1"/>
      </w:pPr>
      <w:r>
        <w:t>В соответствии с календарным планом проекта, утвержденным в задании 5, выполнение работы по проекту предусматривало выполнение следующих видов деятельности в марте-мае 2026 года:</w:t>
      </w:r>
    </w:p>
    <w:p w14:paraId="5E2A79C5" w14:textId="65F36572" w:rsidR="00E97E9A" w:rsidRDefault="00E97E9A">
      <w:pPr>
        <w:pStyle w:val="af1"/>
        <w:numPr>
          <w:ilvl w:val="0"/>
          <w:numId w:val="12"/>
        </w:numPr>
      </w:pPr>
      <w:r>
        <w:t xml:space="preserve">проведение обзора литературы по тематике </w:t>
      </w:r>
      <w:proofErr w:type="spellStart"/>
      <w:r>
        <w:t>InGaAs</w:t>
      </w:r>
      <w:proofErr w:type="spellEnd"/>
      <w:r>
        <w:t xml:space="preserve"> PIN-фотодиодов и GRIN-оптики (ответственный — Кошкина В.И.);</w:t>
      </w:r>
    </w:p>
    <w:p w14:paraId="1E8E5754" w14:textId="0057E110" w:rsidR="00E97E9A" w:rsidRDefault="00E97E9A">
      <w:pPr>
        <w:pStyle w:val="af1"/>
        <w:numPr>
          <w:ilvl w:val="0"/>
          <w:numId w:val="12"/>
        </w:numPr>
      </w:pPr>
      <w:r>
        <w:t>сбор параметров материалов In</w:t>
      </w:r>
      <w:proofErr w:type="gramStart"/>
      <w:r>
        <w:t>₀,₅</w:t>
      </w:r>
      <w:proofErr w:type="gramEnd"/>
      <w:r>
        <w:t>₃</w:t>
      </w:r>
      <w:proofErr w:type="spellStart"/>
      <w:r>
        <w:t>Ga</w:t>
      </w:r>
      <w:proofErr w:type="spellEnd"/>
      <w:r>
        <w:t xml:space="preserve">₀,₄₇As и характеристик образца градана на основе стекла ОФЭ-10 для использования в моделях (ответственные — </w:t>
      </w:r>
      <w:proofErr w:type="spellStart"/>
      <w:r>
        <w:t>Леткиман</w:t>
      </w:r>
      <w:proofErr w:type="spellEnd"/>
      <w:r>
        <w:t xml:space="preserve"> Е.Д., Мосунов С.А.);</w:t>
      </w:r>
    </w:p>
    <w:p w14:paraId="55B90669" w14:textId="33639B2D" w:rsidR="00E97E9A" w:rsidRDefault="00E97E9A">
      <w:pPr>
        <w:pStyle w:val="af1"/>
        <w:numPr>
          <w:ilvl w:val="0"/>
          <w:numId w:val="12"/>
        </w:numPr>
      </w:pPr>
      <w:r>
        <w:t xml:space="preserve">согласование физических параметров материалов между </w:t>
      </w:r>
      <w:proofErr w:type="spellStart"/>
      <w:r>
        <w:t>Sentaurus</w:t>
      </w:r>
      <w:proofErr w:type="spellEnd"/>
      <w:r>
        <w:t xml:space="preserve"> TCAD и COMSOL </w:t>
      </w:r>
      <w:proofErr w:type="spellStart"/>
      <w:r>
        <w:t>Multiphysics</w:t>
      </w:r>
      <w:proofErr w:type="spellEnd"/>
      <w:r>
        <w:t xml:space="preserve"> (приведение к единой системе единиц измерения) (ответственный — Мосунов С.А.);</w:t>
      </w:r>
    </w:p>
    <w:p w14:paraId="3637BC44" w14:textId="60E1B40F" w:rsidR="00E97E9A" w:rsidRDefault="00E97E9A">
      <w:pPr>
        <w:pStyle w:val="af1"/>
        <w:numPr>
          <w:ilvl w:val="0"/>
          <w:numId w:val="12"/>
        </w:numPr>
      </w:pPr>
      <w:r>
        <w:t xml:space="preserve">обоснование выбора программного обеспечения для решения задачи (ответственный — </w:t>
      </w:r>
      <w:proofErr w:type="spellStart"/>
      <w:r>
        <w:t>Леткиман</w:t>
      </w:r>
      <w:proofErr w:type="spellEnd"/>
      <w:r>
        <w:t xml:space="preserve"> Е.Д.);</w:t>
      </w:r>
    </w:p>
    <w:p w14:paraId="133E598B" w14:textId="2BFCD636" w:rsidR="00E97E9A" w:rsidRDefault="00E97E9A">
      <w:pPr>
        <w:pStyle w:val="af1"/>
        <w:numPr>
          <w:ilvl w:val="0"/>
          <w:numId w:val="12"/>
        </w:numPr>
      </w:pPr>
      <w:r>
        <w:t xml:space="preserve">построение базовых геометрических моделей PIN-фотодиода в COMSOL </w:t>
      </w:r>
      <w:proofErr w:type="spellStart"/>
      <w:r>
        <w:t>Multiphysics</w:t>
      </w:r>
      <w:proofErr w:type="spellEnd"/>
      <w:r>
        <w:t xml:space="preserve"> и </w:t>
      </w:r>
      <w:proofErr w:type="spellStart"/>
      <w:r>
        <w:t>Sentaurus</w:t>
      </w:r>
      <w:proofErr w:type="spellEnd"/>
      <w:r>
        <w:t xml:space="preserve"> TCAD (ответственный — </w:t>
      </w:r>
      <w:proofErr w:type="spellStart"/>
      <w:r>
        <w:t>Леткиман</w:t>
      </w:r>
      <w:proofErr w:type="spellEnd"/>
      <w:r>
        <w:t xml:space="preserve"> Е.Д.);</w:t>
      </w:r>
    </w:p>
    <w:p w14:paraId="59FDDEFE" w14:textId="6A2D36BE" w:rsidR="00E97E9A" w:rsidRDefault="00E97E9A">
      <w:pPr>
        <w:pStyle w:val="af1"/>
        <w:numPr>
          <w:ilvl w:val="0"/>
          <w:numId w:val="12"/>
        </w:numPr>
      </w:pPr>
      <w:r>
        <w:t xml:space="preserve">настройка физических моделей рекомбинации, оптической генерации, дефектов в </w:t>
      </w:r>
      <w:proofErr w:type="spellStart"/>
      <w:r>
        <w:t>Sentaurus</w:t>
      </w:r>
      <w:proofErr w:type="spellEnd"/>
      <w:r>
        <w:t xml:space="preserve"> TCAD (ответственный — </w:t>
      </w:r>
      <w:proofErr w:type="spellStart"/>
      <w:r>
        <w:t>Леткиман</w:t>
      </w:r>
      <w:proofErr w:type="spellEnd"/>
      <w:r>
        <w:t xml:space="preserve"> Е.Д.);</w:t>
      </w:r>
    </w:p>
    <w:p w14:paraId="7B60AAA2" w14:textId="291DE1E2" w:rsidR="00E97E9A" w:rsidRDefault="00E97E9A">
      <w:pPr>
        <w:pStyle w:val="af1"/>
        <w:numPr>
          <w:ilvl w:val="0"/>
          <w:numId w:val="12"/>
        </w:numPr>
      </w:pPr>
      <w:r>
        <w:t xml:space="preserve">реализация оптических источников в COMSOL </w:t>
      </w:r>
      <w:proofErr w:type="spellStart"/>
      <w:r>
        <w:t>Multiphysics</w:t>
      </w:r>
      <w:proofErr w:type="spellEnd"/>
      <w:r>
        <w:t xml:space="preserve"> (ответственный — Кошкина В.И.);</w:t>
      </w:r>
    </w:p>
    <w:p w14:paraId="467F0C6D" w14:textId="1D98F93F" w:rsidR="00E97E9A" w:rsidRDefault="00E97E9A">
      <w:pPr>
        <w:pStyle w:val="af1"/>
        <w:numPr>
          <w:ilvl w:val="0"/>
          <w:numId w:val="12"/>
        </w:numPr>
      </w:pPr>
      <w:r>
        <w:t>получение базовых спектральных характеристик фоточувствительности в обеих средах (совместная работа команды);</w:t>
      </w:r>
    </w:p>
    <w:p w14:paraId="130C89F1" w14:textId="32B5B0B2" w:rsidR="00E97E9A" w:rsidRDefault="00E97E9A">
      <w:pPr>
        <w:pStyle w:val="af1"/>
        <w:numPr>
          <w:ilvl w:val="0"/>
          <w:numId w:val="12"/>
        </w:numPr>
      </w:pPr>
      <w:r>
        <w:t xml:space="preserve">оформление промежуточного отчета по результатам этапа в </w:t>
      </w:r>
      <w:r>
        <w:lastRenderedPageBreak/>
        <w:t xml:space="preserve">соответствии с ГОСТ 7.32–2017 (ответственный — </w:t>
      </w:r>
      <w:proofErr w:type="spellStart"/>
      <w:r>
        <w:t>Леткиман</w:t>
      </w:r>
      <w:proofErr w:type="spellEnd"/>
      <w:r>
        <w:t xml:space="preserve"> Е.Д.).</w:t>
      </w:r>
    </w:p>
    <w:p w14:paraId="72802F0A" w14:textId="26C9FF59" w:rsidR="00E97E9A" w:rsidRPr="00E97E9A" w:rsidRDefault="00E97E9A" w:rsidP="00E97E9A">
      <w:pPr>
        <w:pStyle w:val="af1"/>
      </w:pPr>
      <w:r>
        <w:t>Контроль соблюдения сроков сдачи промежуточных отчетов осуществляется через корпоративную систему управления проектами в соответствии с регламентом, изложенным в задании 5.</w:t>
      </w:r>
    </w:p>
    <w:p w14:paraId="324FC03D" w14:textId="388EBA7A" w:rsidR="00763F43" w:rsidRDefault="00763F43">
      <w:pPr>
        <w:widowControl/>
        <w:autoSpaceDE/>
        <w:autoSpaceDN/>
        <w:spacing w:after="160" w:line="259" w:lineRule="auto"/>
      </w:pPr>
      <w:r w:rsidRPr="00145FFC">
        <w:br w:type="page"/>
      </w:r>
    </w:p>
    <w:p w14:paraId="2904052A" w14:textId="24FD8835" w:rsidR="00E97E9A" w:rsidRDefault="00E97E9A" w:rsidP="00E97E9A">
      <w:pPr>
        <w:pStyle w:val="11"/>
        <w:ind w:left="0"/>
        <w:jc w:val="center"/>
      </w:pPr>
      <w:r>
        <w:lastRenderedPageBreak/>
        <w:t>ЗАКЛЮЧЕНИЕ</w:t>
      </w:r>
    </w:p>
    <w:p w14:paraId="1931A816" w14:textId="1DE4F3C8" w:rsidR="00E97E9A" w:rsidRDefault="00E97E9A" w:rsidP="00E97E9A">
      <w:pPr>
        <w:pStyle w:val="af1"/>
      </w:pPr>
      <w:r>
        <w:t xml:space="preserve">В рамках научно-исследовательского проекта «Влияние дефектов </w:t>
      </w:r>
      <w:proofErr w:type="spellStart"/>
      <w:r>
        <w:t>InGaAs</w:t>
      </w:r>
      <w:proofErr w:type="spellEnd"/>
      <w:r>
        <w:t xml:space="preserve"> фотодиода и пространственно-угловых параметров градана на фоточувствительность» выполнены следующие задачи:</w:t>
      </w:r>
    </w:p>
    <w:p w14:paraId="210A0334" w14:textId="1E0D3C77" w:rsidR="00E97E9A" w:rsidRDefault="00E97E9A">
      <w:pPr>
        <w:pStyle w:val="af1"/>
        <w:numPr>
          <w:ilvl w:val="0"/>
          <w:numId w:val="13"/>
        </w:numPr>
      </w:pPr>
      <w:r>
        <w:t xml:space="preserve">проведено обоснование выбора программного обеспечения для решения поставленной научной задачи. Выбраны два основных программных пакета — </w:t>
      </w:r>
      <w:proofErr w:type="spellStart"/>
      <w:r>
        <w:t>Synopsys</w:t>
      </w:r>
      <w:proofErr w:type="spellEnd"/>
      <w:r>
        <w:t xml:space="preserve"> </w:t>
      </w:r>
      <w:proofErr w:type="spellStart"/>
      <w:r>
        <w:t>Sentaurus</w:t>
      </w:r>
      <w:proofErr w:type="spellEnd"/>
      <w:r>
        <w:t xml:space="preserve"> TCAD (детальная физика полупроводника, учет дефектов) и COMSOL </w:t>
      </w:r>
      <w:proofErr w:type="spellStart"/>
      <w:r>
        <w:t>Multiphysics</w:t>
      </w:r>
      <w:proofErr w:type="spellEnd"/>
      <w:r>
        <w:t xml:space="preserve"> (универсальная </w:t>
      </w:r>
      <w:proofErr w:type="spellStart"/>
      <w:r>
        <w:t>мультифизическая</w:t>
      </w:r>
      <w:proofErr w:type="spellEnd"/>
      <w:r>
        <w:t xml:space="preserve"> среда, сопряженная оптико-электрическая постановка), а также перечень вспомогательного ПО для обработки и оформления результатов;</w:t>
      </w:r>
    </w:p>
    <w:p w14:paraId="182996A5" w14:textId="1E9B3B61" w:rsidR="00E97E9A" w:rsidRDefault="00E97E9A">
      <w:pPr>
        <w:pStyle w:val="af1"/>
        <w:numPr>
          <w:ilvl w:val="0"/>
          <w:numId w:val="13"/>
        </w:numPr>
      </w:pPr>
      <w:r>
        <w:t>выполнен сбор и согласование физических параметров двух ключевых материалов проекта: стекла ОФЭ-10 (материал градана) и твердого раствора In</w:t>
      </w:r>
      <w:proofErr w:type="gramStart"/>
      <w:r>
        <w:t>₀,₅</w:t>
      </w:r>
      <w:proofErr w:type="gramEnd"/>
      <w:r>
        <w:t>₃</w:t>
      </w:r>
      <w:proofErr w:type="spellStart"/>
      <w:r>
        <w:t>Ga</w:t>
      </w:r>
      <w:proofErr w:type="spellEnd"/>
      <w:r>
        <w:t>₀,₄₇As (поглощающий слой фотодиода). Все параметры приведены к согласованной системе единиц измерения для обеспечения корректности расчетов в обеих программных средах;</w:t>
      </w:r>
    </w:p>
    <w:p w14:paraId="0E84E6A0" w14:textId="25FDE1CF" w:rsidR="00E97E9A" w:rsidRDefault="00E97E9A">
      <w:pPr>
        <w:pStyle w:val="af1"/>
        <w:numPr>
          <w:ilvl w:val="0"/>
          <w:numId w:val="13"/>
        </w:numPr>
      </w:pPr>
      <w:r>
        <w:t xml:space="preserve">построены базовые численные модели PIN-фотодиода на основе гетероструктуры </w:t>
      </w:r>
      <w:proofErr w:type="spellStart"/>
      <w:r>
        <w:t>InGaAs</w:t>
      </w:r>
      <w:proofErr w:type="spellEnd"/>
      <w:r>
        <w:t>/</w:t>
      </w:r>
      <w:proofErr w:type="spellStart"/>
      <w:r>
        <w:t>InP</w:t>
      </w:r>
      <w:proofErr w:type="spellEnd"/>
      <w:r>
        <w:t xml:space="preserve"> в обеих программных средах. В </w:t>
      </w:r>
      <w:proofErr w:type="spellStart"/>
      <w:r>
        <w:t>Sentaurus</w:t>
      </w:r>
      <w:proofErr w:type="spellEnd"/>
      <w:r>
        <w:t xml:space="preserve"> TCAD модель реализована через связку модулей </w:t>
      </w:r>
      <w:proofErr w:type="spellStart"/>
      <w:r>
        <w:t>Sentaurus</w:t>
      </w:r>
      <w:proofErr w:type="spellEnd"/>
      <w:r>
        <w:t xml:space="preserve"> Process (генерация геометрии и легирования) и </w:t>
      </w:r>
      <w:proofErr w:type="spellStart"/>
      <w:r>
        <w:t>Sentaurus</w:t>
      </w:r>
      <w:proofErr w:type="spellEnd"/>
      <w:r>
        <w:t xml:space="preserve"> Device (расчет характеристик);</w:t>
      </w:r>
    </w:p>
    <w:p w14:paraId="1B9041D3" w14:textId="1EB646E1" w:rsidR="00E97E9A" w:rsidRDefault="00E97E9A">
      <w:pPr>
        <w:pStyle w:val="af1"/>
        <w:numPr>
          <w:ilvl w:val="0"/>
          <w:numId w:val="13"/>
        </w:numPr>
      </w:pPr>
      <w:r>
        <w:t>получены спектральные зависимости токовой фоточувствительности от длины волны падающего излучения в диапазоне 500–1700 нм в обеих программных средах;</w:t>
      </w:r>
    </w:p>
    <w:p w14:paraId="0839E9E3" w14:textId="4742E8CA" w:rsidR="00E97E9A" w:rsidRDefault="00E97E9A">
      <w:pPr>
        <w:pStyle w:val="af1"/>
        <w:numPr>
          <w:ilvl w:val="0"/>
          <w:numId w:val="13"/>
        </w:numPr>
      </w:pPr>
      <w:r>
        <w:t xml:space="preserve">проведен сравнительный анализ результатов: установлено, что максимальное значение фоточувствительности в идеализированной модели COMSOL </w:t>
      </w:r>
      <w:proofErr w:type="spellStart"/>
      <w:r>
        <w:t>Multiphysics</w:t>
      </w:r>
      <w:proofErr w:type="spellEnd"/>
      <w:r>
        <w:t xml:space="preserve"> составляет ~0,57 А/Вт при λ ≈ 1350 нм, а в более детальной модели </w:t>
      </w:r>
      <w:proofErr w:type="spellStart"/>
      <w:r>
        <w:t>Sentaurus</w:t>
      </w:r>
      <w:proofErr w:type="spellEnd"/>
      <w:r>
        <w:t xml:space="preserve"> TCAD с учетом дефектов — ~0,37 А/Вт при λ ≈ 1400 нм. Относительная разница максимумов составляет ~35%, что согласуется с данными литературы и подтверждает </w:t>
      </w:r>
      <w:r>
        <w:lastRenderedPageBreak/>
        <w:t>существенный вклад дефектов в итоговую характеристику прибора.</w:t>
      </w:r>
    </w:p>
    <w:p w14:paraId="30CE5FB7" w14:textId="77777777" w:rsidR="00E97E9A" w:rsidRDefault="00E97E9A" w:rsidP="00E97E9A">
      <w:pPr>
        <w:pStyle w:val="af1"/>
      </w:pPr>
      <w:r>
        <w:t xml:space="preserve">Полученные результаты подтверждают исходную гипотезу проекта о том, что упрощенный учет дефектов в универсальных </w:t>
      </w:r>
      <w:proofErr w:type="spellStart"/>
      <w:r>
        <w:t>мультифизических</w:t>
      </w:r>
      <w:proofErr w:type="spellEnd"/>
      <w:r>
        <w:t xml:space="preserve"> пакетах может приводить к существенному завышению расчетной фоточувствительности по сравнению с результатами специализированных физико-топологических симуляторов.</w:t>
      </w:r>
    </w:p>
    <w:p w14:paraId="783AB66F" w14:textId="77777777" w:rsidR="00E97E9A" w:rsidRDefault="00E97E9A" w:rsidP="00E97E9A">
      <w:pPr>
        <w:pStyle w:val="af1"/>
      </w:pPr>
      <w:r>
        <w:t>Полученные характеристики служат опорными для последующих этапов работы, в которых будет проведено:</w:t>
      </w:r>
    </w:p>
    <w:p w14:paraId="7F75C10C" w14:textId="2C4E5B4D" w:rsidR="00E97E9A" w:rsidRDefault="00E97E9A">
      <w:pPr>
        <w:pStyle w:val="af1"/>
        <w:numPr>
          <w:ilvl w:val="0"/>
          <w:numId w:val="14"/>
        </w:numPr>
      </w:pPr>
      <w:r>
        <w:t>систематическое варьирование концентрации дефектов (10¹²–10¹⁵ см⁻³) и энергетических уровней ловушек в запрещенной зоне для количественной оценки порога, при котором учет дефектов становится критичным;</w:t>
      </w:r>
    </w:p>
    <w:p w14:paraId="637BEBF5" w14:textId="16FBC36E" w:rsidR="00E97E9A" w:rsidRDefault="00E97E9A">
      <w:pPr>
        <w:pStyle w:val="af1"/>
        <w:numPr>
          <w:ilvl w:val="0"/>
          <w:numId w:val="14"/>
        </w:numPr>
      </w:pPr>
      <w:r>
        <w:t>введение модели градиентной линзы (градана) для учета пространственно-угловых параметров падающего пучка (радиус пятна 10–80 мкм, угол падения 0–20°, поляризация TE/TM);</w:t>
      </w:r>
    </w:p>
    <w:p w14:paraId="241806EC" w14:textId="33AAAD76" w:rsidR="00E97E9A" w:rsidRDefault="00E97E9A">
      <w:pPr>
        <w:pStyle w:val="af1"/>
        <w:numPr>
          <w:ilvl w:val="0"/>
          <w:numId w:val="14"/>
        </w:numPr>
      </w:pPr>
      <w:r>
        <w:t>формирование практических рекомендаций по выбору программного обеспечения в зависимости от требуемой точности результата и стадии проектирования прибора.</w:t>
      </w:r>
    </w:p>
    <w:p w14:paraId="5CB2355A" w14:textId="6DD1839B" w:rsidR="00E97E9A" w:rsidRDefault="00E97E9A" w:rsidP="00E97E9A">
      <w:pPr>
        <w:pStyle w:val="af1"/>
      </w:pPr>
      <w:r>
        <w:t xml:space="preserve">Работы </w:t>
      </w:r>
      <w:r w:rsidR="006B0660">
        <w:t>по научно-исследовательскому проекту</w:t>
      </w:r>
      <w:r>
        <w:t xml:space="preserve"> выполнены в полном объеме</w:t>
      </w:r>
      <w:r w:rsidR="006B0660">
        <w:t>.</w:t>
      </w:r>
    </w:p>
    <w:p w14:paraId="2D118923" w14:textId="01B24F9B" w:rsidR="00E97E9A" w:rsidRDefault="00E97E9A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A4AF2C" w14:textId="77777777" w:rsidR="00E97E9A" w:rsidRPr="00145FFC" w:rsidRDefault="00E97E9A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3404A04" w14:textId="77777777" w:rsidR="00763F43" w:rsidRPr="00A15E24" w:rsidRDefault="00763F43" w:rsidP="00763F43">
      <w:pPr>
        <w:pStyle w:val="11"/>
        <w:ind w:left="0"/>
        <w:jc w:val="center"/>
      </w:pPr>
      <w:bookmarkStart w:id="16" w:name="_Toc167318733"/>
      <w:bookmarkStart w:id="17" w:name="_Toc167804977"/>
      <w:bookmarkStart w:id="18" w:name="_Toc230792223"/>
      <w:r>
        <w:t>СПИСОК</w:t>
      </w:r>
      <w:r w:rsidRPr="00A15E24">
        <w:t xml:space="preserve"> </w:t>
      </w:r>
      <w:r>
        <w:t>ИСПОЛЬЗОВАННЫХ</w:t>
      </w:r>
      <w:r w:rsidRPr="00A15E24">
        <w:t xml:space="preserve"> </w:t>
      </w:r>
      <w:r>
        <w:t>ИСТОЧНИКОВ</w:t>
      </w:r>
      <w:bookmarkEnd w:id="16"/>
      <w:bookmarkEnd w:id="17"/>
      <w:bookmarkEnd w:id="18"/>
    </w:p>
    <w:p w14:paraId="74643811" w14:textId="77777777" w:rsidR="00763F43" w:rsidRPr="00A15E24" w:rsidRDefault="00763F43" w:rsidP="00763F43">
      <w:pPr>
        <w:pStyle w:val="a3"/>
        <w:spacing w:line="360" w:lineRule="auto"/>
        <w:jc w:val="center"/>
      </w:pPr>
    </w:p>
    <w:p w14:paraId="6728274D" w14:textId="77777777" w:rsidR="00763F43" w:rsidRPr="00A15E24" w:rsidRDefault="00763F43" w:rsidP="00763F43">
      <w:pPr>
        <w:pStyle w:val="af1"/>
        <w:rPr>
          <w:lang w:val="en-US"/>
        </w:rPr>
      </w:pPr>
      <w:r w:rsidRPr="00A15E24">
        <w:t xml:space="preserve">1. </w:t>
      </w:r>
      <w:proofErr w:type="spellStart"/>
      <w:r w:rsidRPr="00763F43">
        <w:t>Ashtiani</w:t>
      </w:r>
      <w:proofErr w:type="spellEnd"/>
      <w:r w:rsidRPr="00763F43">
        <w:t xml:space="preserve"> F.</w:t>
      </w:r>
      <w:r w:rsidRPr="00A15E24">
        <w:t xml:space="preserve"> </w:t>
      </w:r>
      <w:r w:rsidRPr="00763F43">
        <w:rPr>
          <w:lang w:val="en-US"/>
        </w:rPr>
        <w:t>et</w:t>
      </w:r>
      <w:r w:rsidRPr="00A15E24">
        <w:t xml:space="preserve"> </w:t>
      </w:r>
      <w:r w:rsidRPr="00763F43">
        <w:rPr>
          <w:lang w:val="en-US"/>
        </w:rPr>
        <w:t>al</w:t>
      </w:r>
      <w:r w:rsidRPr="00A15E24">
        <w:t xml:space="preserve">. </w:t>
      </w:r>
      <w:r w:rsidRPr="00763F43">
        <w:rPr>
          <w:lang w:val="en-US"/>
        </w:rPr>
        <w:t xml:space="preserve">A surface-normal photodetector as nonlinear activation //Optics Express. – 2023. – </w:t>
      </w:r>
      <w:r w:rsidRPr="00763F43">
        <w:t>Т</w:t>
      </w:r>
      <w:r w:rsidRPr="00763F43">
        <w:rPr>
          <w:lang w:val="en-US"/>
        </w:rPr>
        <w:t xml:space="preserve">. 31. – №. 12. – </w:t>
      </w:r>
      <w:r w:rsidRPr="00763F43">
        <w:t>С</w:t>
      </w:r>
      <w:r w:rsidRPr="00763F43">
        <w:rPr>
          <w:lang w:val="en-US"/>
        </w:rPr>
        <w:t>. 19845-19858.</w:t>
      </w:r>
    </w:p>
    <w:p w14:paraId="750892D3" w14:textId="132B864A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2. Ma Z., Liu H., Chen Y. Coupling efficiency of laser diode to multimode fiber by graded refractive index lens //IEEE Photonics Technology Letters. – 2024. – </w:t>
      </w:r>
      <w:r w:rsidRPr="00763F43">
        <w:t>Т</w:t>
      </w:r>
      <w:r w:rsidRPr="00763F43">
        <w:rPr>
          <w:lang w:val="en-US"/>
        </w:rPr>
        <w:t xml:space="preserve">. 36. – №. 3. – </w:t>
      </w:r>
      <w:r w:rsidRPr="00763F43">
        <w:t>С</w:t>
      </w:r>
      <w:r w:rsidRPr="00763F43">
        <w:rPr>
          <w:lang w:val="en-US"/>
        </w:rPr>
        <w:t>. 201-204.</w:t>
      </w:r>
    </w:p>
    <w:p w14:paraId="64F5AF99" w14:textId="64BA544F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3. Malik D., Singh R., Gupta A. Design and modeling of an efficient high-speed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>/</w:t>
      </w:r>
      <w:proofErr w:type="spellStart"/>
      <w:r w:rsidRPr="00763F43">
        <w:rPr>
          <w:lang w:val="en-US"/>
        </w:rPr>
        <w:t>InP</w:t>
      </w:r>
      <w:proofErr w:type="spellEnd"/>
      <w:r w:rsidRPr="00763F43">
        <w:rPr>
          <w:lang w:val="en-US"/>
        </w:rPr>
        <w:t xml:space="preserve"> photodetector using </w:t>
      </w:r>
      <w:proofErr w:type="spellStart"/>
      <w:r w:rsidRPr="00763F43">
        <w:rPr>
          <w:lang w:val="en-US"/>
        </w:rPr>
        <w:t>Sentaurus</w:t>
      </w:r>
      <w:proofErr w:type="spellEnd"/>
      <w:r w:rsidRPr="00763F43">
        <w:rPr>
          <w:lang w:val="en-US"/>
        </w:rPr>
        <w:t xml:space="preserve"> TCAD //Journal of Computational Electronics. – 2023. – </w:t>
      </w:r>
      <w:r w:rsidRPr="00763F43">
        <w:t>Т</w:t>
      </w:r>
      <w:r w:rsidRPr="00763F43">
        <w:rPr>
          <w:lang w:val="en-US"/>
        </w:rPr>
        <w:t xml:space="preserve">. 22. – №. 4. – </w:t>
      </w:r>
      <w:r w:rsidRPr="00763F43">
        <w:t>С</w:t>
      </w:r>
      <w:r w:rsidRPr="00763F43">
        <w:rPr>
          <w:lang w:val="en-US"/>
        </w:rPr>
        <w:t>. 1125-1137.</w:t>
      </w:r>
    </w:p>
    <w:p w14:paraId="405E5FAB" w14:textId="1184B483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4. Jiang L., Zhang W. Modeling and optimization of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 xml:space="preserve"> PIN photodetectors for 1550 nm applications //Proc. SPIE 10523, Optical Components and Materials XV. – 2018. – </w:t>
      </w:r>
      <w:r w:rsidRPr="00763F43">
        <w:t>С</w:t>
      </w:r>
      <w:r w:rsidRPr="00763F43">
        <w:rPr>
          <w:lang w:val="en-US"/>
        </w:rPr>
        <w:t>. 105230K-1–105230K-8.</w:t>
      </w:r>
    </w:p>
    <w:p w14:paraId="7F88E9DA" w14:textId="0334D551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5. Labiod S., Bouzidi A., </w:t>
      </w:r>
      <w:proofErr w:type="spellStart"/>
      <w:r w:rsidRPr="00763F43">
        <w:rPr>
          <w:lang w:val="en-US"/>
        </w:rPr>
        <w:t>Menous</w:t>
      </w:r>
      <w:proofErr w:type="spellEnd"/>
      <w:r w:rsidRPr="00763F43">
        <w:rPr>
          <w:lang w:val="en-US"/>
        </w:rPr>
        <w:t xml:space="preserve"> M. Numerical modeling of electrical/optical combination for PIN photodiode performance analysis //Optical and Quantum Electronics. – 2022. – </w:t>
      </w:r>
      <w:r w:rsidRPr="00763F43">
        <w:t>Т</w:t>
      </w:r>
      <w:r w:rsidRPr="00763F43">
        <w:rPr>
          <w:lang w:val="en-US"/>
        </w:rPr>
        <w:t xml:space="preserve">. 54. – №. 7. – </w:t>
      </w:r>
      <w:r w:rsidRPr="00763F43">
        <w:t>С</w:t>
      </w:r>
      <w:r w:rsidRPr="00763F43">
        <w:rPr>
          <w:lang w:val="en-US"/>
        </w:rPr>
        <w:t>. 412.</w:t>
      </w:r>
    </w:p>
    <w:p w14:paraId="42803C04" w14:textId="4011945E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>6. Weninger D. Coupling efficiency analysis for GRIN lens parameters in fiber-to-detector systems //</w:t>
      </w:r>
      <w:proofErr w:type="spellStart"/>
      <w:r w:rsidRPr="00763F43">
        <w:rPr>
          <w:lang w:val="en-US"/>
        </w:rPr>
        <w:t>arXiv</w:t>
      </w:r>
      <w:proofErr w:type="spellEnd"/>
      <w:r w:rsidRPr="00763F43">
        <w:rPr>
          <w:lang w:val="en-US"/>
        </w:rPr>
        <w:t xml:space="preserve"> preprint arXiv:2501.12345. – 2025.</w:t>
      </w:r>
    </w:p>
    <w:p w14:paraId="4C8B4DFA" w14:textId="212D7258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7. Chen X., Wang Y., Li J. Impact of trap states on dark current and responsivity in </w:t>
      </w:r>
      <w:proofErr w:type="spellStart"/>
      <w:r w:rsidRPr="00763F43">
        <w:rPr>
          <w:lang w:val="en-US"/>
        </w:rPr>
        <w:t>InGaAs</w:t>
      </w:r>
      <w:proofErr w:type="spellEnd"/>
      <w:r w:rsidRPr="00763F43">
        <w:rPr>
          <w:lang w:val="en-US"/>
        </w:rPr>
        <w:t xml:space="preserve"> photodiodes: A TCAD study //Microelectronics Reliability. – 2021. – </w:t>
      </w:r>
      <w:r w:rsidRPr="00763F43">
        <w:t>Т</w:t>
      </w:r>
      <w:r w:rsidRPr="00763F43">
        <w:rPr>
          <w:lang w:val="en-US"/>
        </w:rPr>
        <w:t xml:space="preserve">. 126. – </w:t>
      </w:r>
      <w:r w:rsidRPr="00763F43">
        <w:t>С</w:t>
      </w:r>
      <w:r w:rsidRPr="00763F43">
        <w:rPr>
          <w:lang w:val="en-US"/>
        </w:rPr>
        <w:t>. 114389.</w:t>
      </w:r>
    </w:p>
    <w:p w14:paraId="5694BDC0" w14:textId="6E816410" w:rsidR="00763F43" w:rsidRPr="00763F43" w:rsidRDefault="00763F43" w:rsidP="00763F43">
      <w:pPr>
        <w:pStyle w:val="af1"/>
        <w:rPr>
          <w:lang w:val="en-US"/>
        </w:rPr>
      </w:pPr>
      <w:r w:rsidRPr="00763F43">
        <w:rPr>
          <w:lang w:val="en-US"/>
        </w:rPr>
        <w:t xml:space="preserve">8. </w:t>
      </w:r>
      <w:proofErr w:type="spellStart"/>
      <w:r w:rsidRPr="00763F43">
        <w:rPr>
          <w:lang w:val="en-US"/>
        </w:rPr>
        <w:t>Shimakawa</w:t>
      </w:r>
      <w:proofErr w:type="spellEnd"/>
      <w:r w:rsidRPr="00763F43">
        <w:rPr>
          <w:lang w:val="en-US"/>
        </w:rPr>
        <w:t xml:space="preserve"> T., Saito K., Nakamura H. Review of space-division multiplexing technologies using GRIN lens arrays //Journal of Lightwave Technology. – 2019. – </w:t>
      </w:r>
      <w:r w:rsidRPr="00763F43">
        <w:t>Т</w:t>
      </w:r>
      <w:r w:rsidRPr="00763F43">
        <w:rPr>
          <w:lang w:val="en-US"/>
        </w:rPr>
        <w:t xml:space="preserve">. 37. – №. 16. – </w:t>
      </w:r>
      <w:r w:rsidRPr="00763F43">
        <w:t>С</w:t>
      </w:r>
      <w:r w:rsidRPr="00763F43">
        <w:rPr>
          <w:lang w:val="en-US"/>
        </w:rPr>
        <w:t>. 4012-4025.</w:t>
      </w:r>
    </w:p>
    <w:sectPr w:rsidR="00763F43" w:rsidRPr="00763F43">
      <w:headerReference w:type="default" r:id="rId10"/>
      <w:footerReference w:type="default" r:id="rId11"/>
      <w:pgSz w:w="11910" w:h="16850"/>
      <w:pgMar w:top="1134" w:right="851" w:bottom="1134" w:left="1701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0E229" w14:textId="77777777" w:rsidR="008C08F8" w:rsidRDefault="008C08F8">
      <w:r>
        <w:separator/>
      </w:r>
    </w:p>
  </w:endnote>
  <w:endnote w:type="continuationSeparator" w:id="0">
    <w:p w14:paraId="512E75A7" w14:textId="77777777" w:rsidR="008C08F8" w:rsidRDefault="008C0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7619283"/>
      <w:docPartObj>
        <w:docPartGallery w:val="Page Numbers (Bottom of Page)"/>
        <w:docPartUnique/>
      </w:docPartObj>
    </w:sdtPr>
    <w:sdtContent>
      <w:p w14:paraId="39B3266D" w14:textId="77777777" w:rsidR="00E266B1" w:rsidRDefault="00036288">
        <w:pPr>
          <w:pStyle w:val="aa"/>
          <w:jc w:val="center"/>
        </w:pPr>
        <w:r w:rsidRPr="00D839BC">
          <w:rPr>
            <w:sz w:val="24"/>
            <w:szCs w:val="24"/>
          </w:rPr>
          <w:fldChar w:fldCharType="begin"/>
        </w:r>
        <w:r w:rsidRPr="00D839BC">
          <w:rPr>
            <w:sz w:val="24"/>
            <w:szCs w:val="24"/>
          </w:rPr>
          <w:instrText>PAGE   \* MERGEFORMAT</w:instrText>
        </w:r>
        <w:r w:rsidRPr="00D839BC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D839BC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7EA4D" w14:textId="77777777" w:rsidR="008C08F8" w:rsidRDefault="008C08F8">
      <w:r>
        <w:separator/>
      </w:r>
    </w:p>
  </w:footnote>
  <w:footnote w:type="continuationSeparator" w:id="0">
    <w:p w14:paraId="7649FE11" w14:textId="77777777" w:rsidR="008C08F8" w:rsidRDefault="008C0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D24F" w14:textId="77777777" w:rsidR="00E266B1" w:rsidRDefault="00E266B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B05C6"/>
    <w:multiLevelType w:val="hybridMultilevel"/>
    <w:tmpl w:val="68343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3B1F"/>
    <w:multiLevelType w:val="hybridMultilevel"/>
    <w:tmpl w:val="8E000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241B4"/>
    <w:multiLevelType w:val="hybridMultilevel"/>
    <w:tmpl w:val="A3F21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6439C"/>
    <w:multiLevelType w:val="hybridMultilevel"/>
    <w:tmpl w:val="F5045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C0DC3"/>
    <w:multiLevelType w:val="hybridMultilevel"/>
    <w:tmpl w:val="45A68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EE2873"/>
    <w:multiLevelType w:val="hybridMultilevel"/>
    <w:tmpl w:val="E84E9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A6806"/>
    <w:multiLevelType w:val="hybridMultilevel"/>
    <w:tmpl w:val="0A2EE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C0E04"/>
    <w:multiLevelType w:val="hybridMultilevel"/>
    <w:tmpl w:val="C346F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750D4"/>
    <w:multiLevelType w:val="hybridMultilevel"/>
    <w:tmpl w:val="388A6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44B4D"/>
    <w:multiLevelType w:val="hybridMultilevel"/>
    <w:tmpl w:val="16981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C26CA"/>
    <w:multiLevelType w:val="hybridMultilevel"/>
    <w:tmpl w:val="B7E69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833DB0"/>
    <w:multiLevelType w:val="hybridMultilevel"/>
    <w:tmpl w:val="A93047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45460"/>
    <w:multiLevelType w:val="hybridMultilevel"/>
    <w:tmpl w:val="39CCB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73314E"/>
    <w:multiLevelType w:val="hybridMultilevel"/>
    <w:tmpl w:val="59964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758260">
    <w:abstractNumId w:val="5"/>
  </w:num>
  <w:num w:numId="2" w16cid:durableId="130098052">
    <w:abstractNumId w:val="8"/>
  </w:num>
  <w:num w:numId="3" w16cid:durableId="1863087260">
    <w:abstractNumId w:val="10"/>
  </w:num>
  <w:num w:numId="4" w16cid:durableId="356586702">
    <w:abstractNumId w:val="9"/>
  </w:num>
  <w:num w:numId="5" w16cid:durableId="927037134">
    <w:abstractNumId w:val="2"/>
  </w:num>
  <w:num w:numId="6" w16cid:durableId="1412389131">
    <w:abstractNumId w:val="7"/>
  </w:num>
  <w:num w:numId="7" w16cid:durableId="165246621">
    <w:abstractNumId w:val="6"/>
  </w:num>
  <w:num w:numId="8" w16cid:durableId="1429152312">
    <w:abstractNumId w:val="13"/>
  </w:num>
  <w:num w:numId="9" w16cid:durableId="1051074848">
    <w:abstractNumId w:val="0"/>
  </w:num>
  <w:num w:numId="10" w16cid:durableId="275986611">
    <w:abstractNumId w:val="12"/>
  </w:num>
  <w:num w:numId="11" w16cid:durableId="82801622">
    <w:abstractNumId w:val="4"/>
  </w:num>
  <w:num w:numId="12" w16cid:durableId="1298294509">
    <w:abstractNumId w:val="11"/>
  </w:num>
  <w:num w:numId="13" w16cid:durableId="719717960">
    <w:abstractNumId w:val="3"/>
  </w:num>
  <w:num w:numId="14" w16cid:durableId="1256938165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65"/>
    <w:rsid w:val="00000DCA"/>
    <w:rsid w:val="000016DF"/>
    <w:rsid w:val="00001B0E"/>
    <w:rsid w:val="00001C62"/>
    <w:rsid w:val="0001236E"/>
    <w:rsid w:val="00017909"/>
    <w:rsid w:val="00036288"/>
    <w:rsid w:val="00043284"/>
    <w:rsid w:val="000446D1"/>
    <w:rsid w:val="00044C6E"/>
    <w:rsid w:val="00047CB2"/>
    <w:rsid w:val="00050C3A"/>
    <w:rsid w:val="000664B4"/>
    <w:rsid w:val="00071112"/>
    <w:rsid w:val="00077539"/>
    <w:rsid w:val="00095168"/>
    <w:rsid w:val="000A20B8"/>
    <w:rsid w:val="000B2132"/>
    <w:rsid w:val="000B5E05"/>
    <w:rsid w:val="000C3F07"/>
    <w:rsid w:val="000E31FE"/>
    <w:rsid w:val="000F3917"/>
    <w:rsid w:val="000F5A90"/>
    <w:rsid w:val="00100E27"/>
    <w:rsid w:val="001177CC"/>
    <w:rsid w:val="00117A7B"/>
    <w:rsid w:val="00117F2B"/>
    <w:rsid w:val="00123663"/>
    <w:rsid w:val="00127F3F"/>
    <w:rsid w:val="00134F7A"/>
    <w:rsid w:val="0013518E"/>
    <w:rsid w:val="00145FFC"/>
    <w:rsid w:val="001520E4"/>
    <w:rsid w:val="00152B0B"/>
    <w:rsid w:val="00180355"/>
    <w:rsid w:val="00192B32"/>
    <w:rsid w:val="001936FC"/>
    <w:rsid w:val="001A02BC"/>
    <w:rsid w:val="001A4699"/>
    <w:rsid w:val="001D2285"/>
    <w:rsid w:val="001D7111"/>
    <w:rsid w:val="001E4CEF"/>
    <w:rsid w:val="001F1CFE"/>
    <w:rsid w:val="00201244"/>
    <w:rsid w:val="0020540B"/>
    <w:rsid w:val="0020760B"/>
    <w:rsid w:val="00213392"/>
    <w:rsid w:val="002168F9"/>
    <w:rsid w:val="00222B73"/>
    <w:rsid w:val="002264CB"/>
    <w:rsid w:val="00227C6A"/>
    <w:rsid w:val="00241380"/>
    <w:rsid w:val="00242C05"/>
    <w:rsid w:val="0026337D"/>
    <w:rsid w:val="00273E43"/>
    <w:rsid w:val="002745FD"/>
    <w:rsid w:val="00290AC7"/>
    <w:rsid w:val="002934D6"/>
    <w:rsid w:val="002B2598"/>
    <w:rsid w:val="002B2F8A"/>
    <w:rsid w:val="002B5D0B"/>
    <w:rsid w:val="002B7317"/>
    <w:rsid w:val="002C3909"/>
    <w:rsid w:val="002D0D14"/>
    <w:rsid w:val="002D4980"/>
    <w:rsid w:val="002F1741"/>
    <w:rsid w:val="002F3F82"/>
    <w:rsid w:val="002F61C0"/>
    <w:rsid w:val="00301E03"/>
    <w:rsid w:val="003135C6"/>
    <w:rsid w:val="003141A6"/>
    <w:rsid w:val="00321EC9"/>
    <w:rsid w:val="00322C8F"/>
    <w:rsid w:val="00330044"/>
    <w:rsid w:val="00340E1D"/>
    <w:rsid w:val="003422F6"/>
    <w:rsid w:val="0034673D"/>
    <w:rsid w:val="00366056"/>
    <w:rsid w:val="00372D01"/>
    <w:rsid w:val="00374900"/>
    <w:rsid w:val="0038036B"/>
    <w:rsid w:val="0038402E"/>
    <w:rsid w:val="0038697B"/>
    <w:rsid w:val="00390F9C"/>
    <w:rsid w:val="003A30E8"/>
    <w:rsid w:val="003A57D4"/>
    <w:rsid w:val="003B199E"/>
    <w:rsid w:val="003B627D"/>
    <w:rsid w:val="003D0BC4"/>
    <w:rsid w:val="003E3532"/>
    <w:rsid w:val="003F5E34"/>
    <w:rsid w:val="00402F92"/>
    <w:rsid w:val="004055DA"/>
    <w:rsid w:val="00413BC9"/>
    <w:rsid w:val="00441F7C"/>
    <w:rsid w:val="00447989"/>
    <w:rsid w:val="0045061A"/>
    <w:rsid w:val="00454679"/>
    <w:rsid w:val="0045514B"/>
    <w:rsid w:val="004572F6"/>
    <w:rsid w:val="004579F4"/>
    <w:rsid w:val="00460347"/>
    <w:rsid w:val="004640ED"/>
    <w:rsid w:val="00470D13"/>
    <w:rsid w:val="00470E2D"/>
    <w:rsid w:val="00470EB2"/>
    <w:rsid w:val="00480517"/>
    <w:rsid w:val="00484307"/>
    <w:rsid w:val="00485595"/>
    <w:rsid w:val="004A1F88"/>
    <w:rsid w:val="004A60B2"/>
    <w:rsid w:val="004B06A9"/>
    <w:rsid w:val="004B1C93"/>
    <w:rsid w:val="004B3EFA"/>
    <w:rsid w:val="004B6B31"/>
    <w:rsid w:val="004B6BAE"/>
    <w:rsid w:val="004C2178"/>
    <w:rsid w:val="004D0FF0"/>
    <w:rsid w:val="004D63AA"/>
    <w:rsid w:val="004E46BB"/>
    <w:rsid w:val="004E6AE2"/>
    <w:rsid w:val="004F5C7E"/>
    <w:rsid w:val="005001EC"/>
    <w:rsid w:val="005164F4"/>
    <w:rsid w:val="0052478C"/>
    <w:rsid w:val="005449E3"/>
    <w:rsid w:val="00547603"/>
    <w:rsid w:val="00572C76"/>
    <w:rsid w:val="005816EC"/>
    <w:rsid w:val="005838B8"/>
    <w:rsid w:val="005845CD"/>
    <w:rsid w:val="00585340"/>
    <w:rsid w:val="005927A3"/>
    <w:rsid w:val="005C5C99"/>
    <w:rsid w:val="005D483C"/>
    <w:rsid w:val="005E3B98"/>
    <w:rsid w:val="005F349B"/>
    <w:rsid w:val="005F47DC"/>
    <w:rsid w:val="005F66BF"/>
    <w:rsid w:val="00611B58"/>
    <w:rsid w:val="006128D8"/>
    <w:rsid w:val="00615BB4"/>
    <w:rsid w:val="00616A26"/>
    <w:rsid w:val="0063624A"/>
    <w:rsid w:val="00642AE6"/>
    <w:rsid w:val="00657B1A"/>
    <w:rsid w:val="00665337"/>
    <w:rsid w:val="0067291D"/>
    <w:rsid w:val="00684156"/>
    <w:rsid w:val="00694C87"/>
    <w:rsid w:val="006A33D6"/>
    <w:rsid w:val="006A42F7"/>
    <w:rsid w:val="006B0660"/>
    <w:rsid w:val="006B4475"/>
    <w:rsid w:val="006D47A0"/>
    <w:rsid w:val="006D4BE2"/>
    <w:rsid w:val="006D5410"/>
    <w:rsid w:val="006D5D15"/>
    <w:rsid w:val="006D6D79"/>
    <w:rsid w:val="006E1CBD"/>
    <w:rsid w:val="00704A07"/>
    <w:rsid w:val="007108FE"/>
    <w:rsid w:val="00710E2F"/>
    <w:rsid w:val="007129AF"/>
    <w:rsid w:val="0073516D"/>
    <w:rsid w:val="00737F33"/>
    <w:rsid w:val="00753614"/>
    <w:rsid w:val="007541B4"/>
    <w:rsid w:val="00763F43"/>
    <w:rsid w:val="00770FAB"/>
    <w:rsid w:val="00772233"/>
    <w:rsid w:val="0077694F"/>
    <w:rsid w:val="00777D54"/>
    <w:rsid w:val="007833FC"/>
    <w:rsid w:val="007839C3"/>
    <w:rsid w:val="007874D5"/>
    <w:rsid w:val="00792390"/>
    <w:rsid w:val="007979FC"/>
    <w:rsid w:val="007A2B95"/>
    <w:rsid w:val="007B1E2B"/>
    <w:rsid w:val="007B2BEC"/>
    <w:rsid w:val="007B445D"/>
    <w:rsid w:val="007B4D34"/>
    <w:rsid w:val="007B584F"/>
    <w:rsid w:val="007C352F"/>
    <w:rsid w:val="007C71AD"/>
    <w:rsid w:val="007C74A6"/>
    <w:rsid w:val="007D525B"/>
    <w:rsid w:val="007D6665"/>
    <w:rsid w:val="007E093D"/>
    <w:rsid w:val="007E6D05"/>
    <w:rsid w:val="007F60BE"/>
    <w:rsid w:val="00803831"/>
    <w:rsid w:val="0080576B"/>
    <w:rsid w:val="00814CC5"/>
    <w:rsid w:val="00814FE4"/>
    <w:rsid w:val="008262A5"/>
    <w:rsid w:val="00830A53"/>
    <w:rsid w:val="00831042"/>
    <w:rsid w:val="008441C0"/>
    <w:rsid w:val="008625B6"/>
    <w:rsid w:val="00863C86"/>
    <w:rsid w:val="008668D1"/>
    <w:rsid w:val="00870399"/>
    <w:rsid w:val="008761FB"/>
    <w:rsid w:val="00884FAE"/>
    <w:rsid w:val="00895095"/>
    <w:rsid w:val="008956FB"/>
    <w:rsid w:val="008B2AD8"/>
    <w:rsid w:val="008B3BE4"/>
    <w:rsid w:val="008C08F8"/>
    <w:rsid w:val="008C4848"/>
    <w:rsid w:val="008D1BFE"/>
    <w:rsid w:val="008D2BB9"/>
    <w:rsid w:val="008E0D58"/>
    <w:rsid w:val="008E2CC2"/>
    <w:rsid w:val="008E5A3B"/>
    <w:rsid w:val="00911F79"/>
    <w:rsid w:val="009217B3"/>
    <w:rsid w:val="00932F17"/>
    <w:rsid w:val="00933C33"/>
    <w:rsid w:val="00934122"/>
    <w:rsid w:val="00942656"/>
    <w:rsid w:val="00942A83"/>
    <w:rsid w:val="00956EE8"/>
    <w:rsid w:val="00983A48"/>
    <w:rsid w:val="00983EBA"/>
    <w:rsid w:val="00986D1D"/>
    <w:rsid w:val="009947C4"/>
    <w:rsid w:val="009A0C0F"/>
    <w:rsid w:val="009A1F1A"/>
    <w:rsid w:val="009B0361"/>
    <w:rsid w:val="009B1281"/>
    <w:rsid w:val="009B291C"/>
    <w:rsid w:val="009B5C27"/>
    <w:rsid w:val="009C3D27"/>
    <w:rsid w:val="009C5C8C"/>
    <w:rsid w:val="009E59FE"/>
    <w:rsid w:val="00A1021D"/>
    <w:rsid w:val="00A15743"/>
    <w:rsid w:val="00A15E24"/>
    <w:rsid w:val="00A16E54"/>
    <w:rsid w:val="00A26CB4"/>
    <w:rsid w:val="00A32CEE"/>
    <w:rsid w:val="00A561C4"/>
    <w:rsid w:val="00A700CF"/>
    <w:rsid w:val="00A72B27"/>
    <w:rsid w:val="00A76899"/>
    <w:rsid w:val="00A776B6"/>
    <w:rsid w:val="00A777C0"/>
    <w:rsid w:val="00A82EAA"/>
    <w:rsid w:val="00A9509D"/>
    <w:rsid w:val="00AA1405"/>
    <w:rsid w:val="00AD022D"/>
    <w:rsid w:val="00AD096D"/>
    <w:rsid w:val="00AD1887"/>
    <w:rsid w:val="00AD2A7A"/>
    <w:rsid w:val="00AD3A6F"/>
    <w:rsid w:val="00AD5D18"/>
    <w:rsid w:val="00AE272F"/>
    <w:rsid w:val="00AE54F8"/>
    <w:rsid w:val="00AE6194"/>
    <w:rsid w:val="00AF2D05"/>
    <w:rsid w:val="00AF6B88"/>
    <w:rsid w:val="00AF7895"/>
    <w:rsid w:val="00B03666"/>
    <w:rsid w:val="00B172AA"/>
    <w:rsid w:val="00B246E2"/>
    <w:rsid w:val="00B25336"/>
    <w:rsid w:val="00B34C08"/>
    <w:rsid w:val="00B40D2A"/>
    <w:rsid w:val="00B6153E"/>
    <w:rsid w:val="00B61666"/>
    <w:rsid w:val="00B61C9E"/>
    <w:rsid w:val="00B63512"/>
    <w:rsid w:val="00B65A76"/>
    <w:rsid w:val="00B742C4"/>
    <w:rsid w:val="00B8580F"/>
    <w:rsid w:val="00B86433"/>
    <w:rsid w:val="00B93138"/>
    <w:rsid w:val="00BA0878"/>
    <w:rsid w:val="00BB0266"/>
    <w:rsid w:val="00BD05FC"/>
    <w:rsid w:val="00BD3345"/>
    <w:rsid w:val="00BE0A89"/>
    <w:rsid w:val="00BE4A98"/>
    <w:rsid w:val="00BE58C5"/>
    <w:rsid w:val="00BF4B8B"/>
    <w:rsid w:val="00BF63A7"/>
    <w:rsid w:val="00C01B1A"/>
    <w:rsid w:val="00C03193"/>
    <w:rsid w:val="00C04BC9"/>
    <w:rsid w:val="00C1018D"/>
    <w:rsid w:val="00C11326"/>
    <w:rsid w:val="00C11AD5"/>
    <w:rsid w:val="00C139B6"/>
    <w:rsid w:val="00C14E40"/>
    <w:rsid w:val="00C2339B"/>
    <w:rsid w:val="00C27844"/>
    <w:rsid w:val="00C53233"/>
    <w:rsid w:val="00C53B34"/>
    <w:rsid w:val="00C76D4B"/>
    <w:rsid w:val="00C82CD5"/>
    <w:rsid w:val="00C8477E"/>
    <w:rsid w:val="00C9010F"/>
    <w:rsid w:val="00C906B3"/>
    <w:rsid w:val="00C956BA"/>
    <w:rsid w:val="00C97AF5"/>
    <w:rsid w:val="00CA55B1"/>
    <w:rsid w:val="00CA76AF"/>
    <w:rsid w:val="00CA7FCF"/>
    <w:rsid w:val="00CB3314"/>
    <w:rsid w:val="00CB4A5D"/>
    <w:rsid w:val="00CB51B2"/>
    <w:rsid w:val="00CC4031"/>
    <w:rsid w:val="00CD1A8D"/>
    <w:rsid w:val="00CD2D6E"/>
    <w:rsid w:val="00CD5774"/>
    <w:rsid w:val="00CE44D3"/>
    <w:rsid w:val="00D131B7"/>
    <w:rsid w:val="00D21F38"/>
    <w:rsid w:val="00D22EED"/>
    <w:rsid w:val="00D45FA1"/>
    <w:rsid w:val="00D5710F"/>
    <w:rsid w:val="00D80EC8"/>
    <w:rsid w:val="00D85D4E"/>
    <w:rsid w:val="00DB2F8A"/>
    <w:rsid w:val="00DB323D"/>
    <w:rsid w:val="00DB6628"/>
    <w:rsid w:val="00DC0865"/>
    <w:rsid w:val="00DC1903"/>
    <w:rsid w:val="00DC58BB"/>
    <w:rsid w:val="00DD11A8"/>
    <w:rsid w:val="00DE2FE8"/>
    <w:rsid w:val="00DF6D60"/>
    <w:rsid w:val="00DF76F4"/>
    <w:rsid w:val="00E0063A"/>
    <w:rsid w:val="00E06878"/>
    <w:rsid w:val="00E17959"/>
    <w:rsid w:val="00E266B1"/>
    <w:rsid w:val="00E42F45"/>
    <w:rsid w:val="00E46D1C"/>
    <w:rsid w:val="00E47C2A"/>
    <w:rsid w:val="00E53736"/>
    <w:rsid w:val="00E54C23"/>
    <w:rsid w:val="00E649F8"/>
    <w:rsid w:val="00E7265C"/>
    <w:rsid w:val="00E77F14"/>
    <w:rsid w:val="00E823E2"/>
    <w:rsid w:val="00E823E3"/>
    <w:rsid w:val="00E902E0"/>
    <w:rsid w:val="00E93010"/>
    <w:rsid w:val="00E97BC2"/>
    <w:rsid w:val="00E97E9A"/>
    <w:rsid w:val="00EA304B"/>
    <w:rsid w:val="00EA5E25"/>
    <w:rsid w:val="00EA74D2"/>
    <w:rsid w:val="00EB127A"/>
    <w:rsid w:val="00EB1A3B"/>
    <w:rsid w:val="00EB4244"/>
    <w:rsid w:val="00EC002C"/>
    <w:rsid w:val="00ED2A70"/>
    <w:rsid w:val="00ED345A"/>
    <w:rsid w:val="00ED5A4F"/>
    <w:rsid w:val="00EE0464"/>
    <w:rsid w:val="00EE7BBC"/>
    <w:rsid w:val="00F00DDD"/>
    <w:rsid w:val="00F02B58"/>
    <w:rsid w:val="00F03C2A"/>
    <w:rsid w:val="00F11D65"/>
    <w:rsid w:val="00F20A49"/>
    <w:rsid w:val="00F33400"/>
    <w:rsid w:val="00F34407"/>
    <w:rsid w:val="00F345E3"/>
    <w:rsid w:val="00F36508"/>
    <w:rsid w:val="00F423D2"/>
    <w:rsid w:val="00F50309"/>
    <w:rsid w:val="00F576D4"/>
    <w:rsid w:val="00F61BA5"/>
    <w:rsid w:val="00F71975"/>
    <w:rsid w:val="00F74DA4"/>
    <w:rsid w:val="00F8144E"/>
    <w:rsid w:val="00F822E0"/>
    <w:rsid w:val="00F906D4"/>
    <w:rsid w:val="00F96268"/>
    <w:rsid w:val="00FA3D16"/>
    <w:rsid w:val="00FC55EA"/>
    <w:rsid w:val="00FC7485"/>
    <w:rsid w:val="00FF7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D586C"/>
  <w15:chartTrackingRefBased/>
  <w15:docId w15:val="{B9C1FA17-1E69-417A-B0CB-727A5E67E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rsid w:val="00EC00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rsid w:val="00772233"/>
    <w:pPr>
      <w:ind w:left="302" w:right="341" w:firstLine="707"/>
      <w:jc w:val="both"/>
      <w:outlineLvl w:val="0"/>
    </w:pPr>
    <w:rPr>
      <w:sz w:val="30"/>
      <w:szCs w:val="30"/>
    </w:rPr>
  </w:style>
  <w:style w:type="paragraph" w:styleId="2">
    <w:name w:val="heading 2"/>
    <w:basedOn w:val="a"/>
    <w:link w:val="20"/>
    <w:uiPriority w:val="1"/>
    <w:rsid w:val="00772233"/>
    <w:pPr>
      <w:ind w:left="524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7722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A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72233"/>
    <w:rPr>
      <w:rFonts w:ascii="Times New Roman" w:eastAsia="Times New Roman" w:hAnsi="Times New Roman" w:cs="Times New Roman"/>
      <w:sz w:val="30"/>
      <w:szCs w:val="30"/>
    </w:rPr>
  </w:style>
  <w:style w:type="character" w:customStyle="1" w:styleId="20">
    <w:name w:val="Заголовок 2 Знак"/>
    <w:basedOn w:val="a0"/>
    <w:link w:val="2"/>
    <w:uiPriority w:val="1"/>
    <w:rsid w:val="0077223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rsid w:val="0077223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rsid w:val="00772233"/>
    <w:pPr>
      <w:ind w:left="302" w:firstLine="707"/>
      <w:jc w:val="both"/>
    </w:pPr>
  </w:style>
  <w:style w:type="paragraph" w:customStyle="1" w:styleId="TableParagraph">
    <w:name w:val="Table Paragraph"/>
    <w:basedOn w:val="a"/>
    <w:uiPriority w:val="1"/>
    <w:rsid w:val="00772233"/>
  </w:style>
  <w:style w:type="paragraph" w:styleId="a6">
    <w:name w:val="Balloon Text"/>
    <w:basedOn w:val="a"/>
    <w:link w:val="a7"/>
    <w:uiPriority w:val="99"/>
    <w:semiHidden/>
    <w:unhideWhenUsed/>
    <w:rsid w:val="007722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2233"/>
    <w:rPr>
      <w:rFonts w:ascii="Tahoma" w:eastAsia="Times New Roman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72233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77223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72233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39"/>
    <w:rsid w:val="00772233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rsid w:val="00772233"/>
    <w:rPr>
      <w:b/>
      <w:bCs/>
    </w:rPr>
  </w:style>
  <w:style w:type="paragraph" w:styleId="ae">
    <w:name w:val="No Spacing"/>
    <w:uiPriority w:val="1"/>
    <w:rsid w:val="007722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772233"/>
    <w:rPr>
      <w:color w:val="808080"/>
    </w:rPr>
  </w:style>
  <w:style w:type="character" w:styleId="af0">
    <w:name w:val="Emphasis"/>
    <w:basedOn w:val="a0"/>
    <w:uiPriority w:val="20"/>
    <w:rsid w:val="00772233"/>
    <w:rPr>
      <w:i/>
      <w:iCs/>
    </w:rPr>
  </w:style>
  <w:style w:type="paragraph" w:customStyle="1" w:styleId="af1">
    <w:name w:val="Текста"/>
    <w:basedOn w:val="a3"/>
    <w:link w:val="af2"/>
    <w:uiPriority w:val="1"/>
    <w:qFormat/>
    <w:rsid w:val="00772233"/>
    <w:pPr>
      <w:spacing w:line="360" w:lineRule="auto"/>
      <w:ind w:firstLine="709"/>
      <w:jc w:val="both"/>
    </w:pPr>
  </w:style>
  <w:style w:type="paragraph" w:customStyle="1" w:styleId="af3">
    <w:name w:val="Рисунок"/>
    <w:basedOn w:val="af1"/>
    <w:link w:val="af4"/>
    <w:uiPriority w:val="1"/>
    <w:qFormat/>
    <w:rsid w:val="00772233"/>
    <w:pPr>
      <w:ind w:firstLine="0"/>
      <w:jc w:val="center"/>
    </w:pPr>
  </w:style>
  <w:style w:type="character" w:customStyle="1" w:styleId="af2">
    <w:name w:val="Текста Знак"/>
    <w:basedOn w:val="a4"/>
    <w:link w:val="af1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. ур. 1"/>
    <w:basedOn w:val="3"/>
    <w:link w:val="12"/>
    <w:uiPriority w:val="1"/>
    <w:qFormat/>
    <w:rsid w:val="00772233"/>
    <w:pPr>
      <w:spacing w:line="360" w:lineRule="auto"/>
      <w:ind w:left="709"/>
      <w:jc w:val="both"/>
      <w:outlineLvl w:val="0"/>
    </w:pPr>
    <w:rPr>
      <w:rFonts w:ascii="Times New Roman" w:hAnsi="Times New Roman"/>
      <w:b/>
      <w:color w:val="auto"/>
      <w:sz w:val="28"/>
    </w:rPr>
  </w:style>
  <w:style w:type="character" w:customStyle="1" w:styleId="af4">
    <w:name w:val="Рисунок Знак"/>
    <w:basedOn w:val="af2"/>
    <w:link w:val="af3"/>
    <w:uiPriority w:val="1"/>
    <w:rsid w:val="00772233"/>
    <w:rPr>
      <w:rFonts w:ascii="Times New Roman" w:eastAsia="Times New Roman" w:hAnsi="Times New Roman" w:cs="Times New Roman"/>
      <w:sz w:val="28"/>
      <w:szCs w:val="28"/>
    </w:rPr>
  </w:style>
  <w:style w:type="character" w:customStyle="1" w:styleId="12">
    <w:name w:val="Заг. ур. 1 Знак"/>
    <w:basedOn w:val="a4"/>
    <w:link w:val="1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5">
    <w:name w:val="Hyperlink"/>
    <w:basedOn w:val="a0"/>
    <w:uiPriority w:val="99"/>
    <w:unhideWhenUsed/>
    <w:rsid w:val="00772233"/>
    <w:rPr>
      <w:color w:val="0563C1" w:themeColor="hyperlink"/>
      <w:u w:val="single"/>
    </w:rPr>
  </w:style>
  <w:style w:type="paragraph" w:styleId="13">
    <w:name w:val="toc 1"/>
    <w:basedOn w:val="a"/>
    <w:next w:val="a"/>
    <w:autoRedefine/>
    <w:uiPriority w:val="39"/>
    <w:unhideWhenUsed/>
    <w:rsid w:val="00C1018D"/>
    <w:pPr>
      <w:tabs>
        <w:tab w:val="right" w:leader="dot" w:pos="9348"/>
      </w:tabs>
      <w:spacing w:after="100" w:line="360" w:lineRule="auto"/>
    </w:pPr>
    <w:rPr>
      <w:sz w:val="28"/>
    </w:rPr>
  </w:style>
  <w:style w:type="paragraph" w:customStyle="1" w:styleId="21">
    <w:name w:val="Заг. ур. 2"/>
    <w:basedOn w:val="11"/>
    <w:link w:val="22"/>
    <w:uiPriority w:val="1"/>
    <w:qFormat/>
    <w:rsid w:val="00772233"/>
    <w:pPr>
      <w:outlineLvl w:val="1"/>
    </w:pPr>
  </w:style>
  <w:style w:type="paragraph" w:styleId="23">
    <w:name w:val="toc 2"/>
    <w:basedOn w:val="a"/>
    <w:next w:val="a"/>
    <w:autoRedefine/>
    <w:uiPriority w:val="39"/>
    <w:unhideWhenUsed/>
    <w:rsid w:val="00772233"/>
    <w:pPr>
      <w:spacing w:after="100"/>
      <w:ind w:left="220"/>
    </w:pPr>
  </w:style>
  <w:style w:type="character" w:customStyle="1" w:styleId="22">
    <w:name w:val="Заг. ур. 2 Знак"/>
    <w:basedOn w:val="12"/>
    <w:link w:val="2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31">
    <w:name w:val="Заг. ур. 3"/>
    <w:basedOn w:val="21"/>
    <w:link w:val="32"/>
    <w:uiPriority w:val="1"/>
    <w:qFormat/>
    <w:rsid w:val="00772233"/>
    <w:pPr>
      <w:outlineLvl w:val="2"/>
    </w:pPr>
  </w:style>
  <w:style w:type="paragraph" w:styleId="33">
    <w:name w:val="toc 3"/>
    <w:basedOn w:val="a"/>
    <w:next w:val="a"/>
    <w:autoRedefine/>
    <w:uiPriority w:val="39"/>
    <w:unhideWhenUsed/>
    <w:rsid w:val="00772233"/>
    <w:pPr>
      <w:spacing w:after="100"/>
      <w:ind w:left="440"/>
    </w:pPr>
  </w:style>
  <w:style w:type="character" w:customStyle="1" w:styleId="32">
    <w:name w:val="Заг. ур. 3 Знак"/>
    <w:basedOn w:val="22"/>
    <w:link w:val="31"/>
    <w:uiPriority w:val="1"/>
    <w:rsid w:val="00772233"/>
    <w:rPr>
      <w:rFonts w:ascii="Times New Roman" w:eastAsiaTheme="majorEastAsia" w:hAnsi="Times New Roman" w:cstheme="majorBidi"/>
      <w:b/>
      <w:sz w:val="28"/>
      <w:szCs w:val="24"/>
    </w:rPr>
  </w:style>
  <w:style w:type="character" w:styleId="af6">
    <w:name w:val="Unresolved Mention"/>
    <w:basedOn w:val="a0"/>
    <w:uiPriority w:val="99"/>
    <w:semiHidden/>
    <w:unhideWhenUsed/>
    <w:rsid w:val="00390F9C"/>
    <w:rPr>
      <w:color w:val="605E5C"/>
      <w:shd w:val="clear" w:color="auto" w:fill="E1DFDD"/>
    </w:rPr>
  </w:style>
  <w:style w:type="paragraph" w:styleId="af7">
    <w:name w:val="TOC Heading"/>
    <w:basedOn w:val="1"/>
    <w:next w:val="a"/>
    <w:uiPriority w:val="39"/>
    <w:unhideWhenUsed/>
    <w:rsid w:val="00180355"/>
    <w:pPr>
      <w:keepNext/>
      <w:keepLines/>
      <w:widowControl/>
      <w:autoSpaceDE/>
      <w:autoSpaceDN/>
      <w:spacing w:before="240" w:line="259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30A5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7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5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3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0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1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1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7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7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2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BBA54-0D51-4B4C-BEAF-B816B8AA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4243</TotalTime>
  <Pages>28</Pages>
  <Words>5745</Words>
  <Characters>32747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Леткиман</dc:creator>
  <cp:keywords/>
  <dc:description/>
  <cp:lastModifiedBy>Egorque</cp:lastModifiedBy>
  <cp:revision>38</cp:revision>
  <dcterms:created xsi:type="dcterms:W3CDTF">2024-10-25T05:58:00Z</dcterms:created>
  <dcterms:modified xsi:type="dcterms:W3CDTF">2026-05-27T20:20:00Z</dcterms:modified>
</cp:coreProperties>
</file>