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0F09000F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ПРАКТИЧЕСКОЙ РАБОТЕ</w:t>
      </w:r>
    </w:p>
    <w:p w14:paraId="65866E77" w14:textId="5A319615" w:rsidR="00772233" w:rsidRPr="008668D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D15045">
        <w:rPr>
          <w:sz w:val="28"/>
          <w:szCs w:val="28"/>
          <w:lang w:eastAsia="ru-RU"/>
        </w:rPr>
        <w:t>Разработка физической модели</w:t>
      </w:r>
      <w:r>
        <w:rPr>
          <w:sz w:val="28"/>
          <w:szCs w:val="28"/>
          <w:lang w:eastAsia="ru-RU"/>
        </w:rPr>
        <w:t>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715010BE" w:rsidR="00772233" w:rsidRPr="00747961" w:rsidRDefault="00D15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27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 w:rsidR="00B61C9E">
              <w:rPr>
                <w:sz w:val="28"/>
                <w:szCs w:val="28"/>
                <w:lang w:eastAsia="ru-RU"/>
              </w:rPr>
              <w:t>0</w:t>
            </w:r>
            <w:r>
              <w:rPr>
                <w:sz w:val="28"/>
                <w:szCs w:val="28"/>
                <w:lang w:eastAsia="ru-RU"/>
              </w:rPr>
              <w:t>5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 w:rsidR="00B61C9E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Е.Д. </w:t>
            </w:r>
            <w:proofErr w:type="spellStart"/>
            <w:r>
              <w:rPr>
                <w:sz w:val="28"/>
                <w:szCs w:val="28"/>
                <w:lang w:eastAsia="ru-RU"/>
              </w:rPr>
              <w:t>Леткиман</w:t>
            </w:r>
            <w:proofErr w:type="spellEnd"/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CAA26AF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2CDFF20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F34407" w:rsidRDefault="00180355" w:rsidP="00F34407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1DF58E12" w14:textId="25F052DE" w:rsidR="00EC1407" w:rsidRDefault="0018035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4407">
            <w:rPr>
              <w:szCs w:val="28"/>
            </w:rPr>
            <w:fldChar w:fldCharType="begin"/>
          </w:r>
          <w:r w:rsidRPr="00F34407">
            <w:rPr>
              <w:szCs w:val="28"/>
            </w:rPr>
            <w:instrText xml:space="preserve"> TOC \o "1-3" \h \z \u </w:instrText>
          </w:r>
          <w:r w:rsidRPr="00F34407">
            <w:rPr>
              <w:szCs w:val="28"/>
            </w:rPr>
            <w:fldChar w:fldCharType="separate"/>
          </w:r>
          <w:hyperlink w:anchor="_Toc230814259" w:history="1">
            <w:r w:rsidR="00EC1407" w:rsidRPr="00CD6E0A">
              <w:rPr>
                <w:rStyle w:val="af5"/>
                <w:noProof/>
              </w:rPr>
              <w:t>ВВЕДЕНИЕ</w:t>
            </w:r>
            <w:r w:rsidR="00EC1407">
              <w:rPr>
                <w:noProof/>
                <w:webHidden/>
              </w:rPr>
              <w:tab/>
            </w:r>
            <w:r w:rsidR="00EC1407">
              <w:rPr>
                <w:noProof/>
                <w:webHidden/>
              </w:rPr>
              <w:fldChar w:fldCharType="begin"/>
            </w:r>
            <w:r w:rsidR="00EC1407">
              <w:rPr>
                <w:noProof/>
                <w:webHidden/>
              </w:rPr>
              <w:instrText xml:space="preserve"> PAGEREF _Toc230814259 \h </w:instrText>
            </w:r>
            <w:r w:rsidR="00EC1407">
              <w:rPr>
                <w:noProof/>
                <w:webHidden/>
              </w:rPr>
            </w:r>
            <w:r w:rsidR="00EC1407">
              <w:rPr>
                <w:noProof/>
                <w:webHidden/>
              </w:rPr>
              <w:fldChar w:fldCharType="separate"/>
            </w:r>
            <w:r w:rsidR="00EC1407">
              <w:rPr>
                <w:noProof/>
                <w:webHidden/>
              </w:rPr>
              <w:t>3</w:t>
            </w:r>
            <w:r w:rsidR="00EC1407">
              <w:rPr>
                <w:noProof/>
                <w:webHidden/>
              </w:rPr>
              <w:fldChar w:fldCharType="end"/>
            </w:r>
          </w:hyperlink>
        </w:p>
        <w:p w14:paraId="70580394" w14:textId="44D50FC7" w:rsidR="00EC1407" w:rsidRDefault="00EC140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14260" w:history="1">
            <w:r w:rsidRPr="00CD6E0A">
              <w:rPr>
                <w:rStyle w:val="af5"/>
                <w:noProof/>
              </w:rPr>
              <w:t xml:space="preserve">1 Физическая модель в </w:t>
            </w:r>
            <w:r w:rsidRPr="00CD6E0A">
              <w:rPr>
                <w:rStyle w:val="af5"/>
                <w:noProof/>
                <w:lang w:val="en-US"/>
              </w:rPr>
              <w:t>COMSOL</w:t>
            </w:r>
            <w:r w:rsidRPr="00CD6E0A">
              <w:rPr>
                <w:rStyle w:val="af5"/>
                <w:noProof/>
              </w:rPr>
              <w:t xml:space="preserve"> </w:t>
            </w:r>
            <w:r w:rsidRPr="00CD6E0A">
              <w:rPr>
                <w:rStyle w:val="af5"/>
                <w:noProof/>
                <w:lang w:val="en-US"/>
              </w:rPr>
              <w:t>Multiphysics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4A0F" w14:textId="2501FA59" w:rsidR="00EC1407" w:rsidRDefault="00EC140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14261" w:history="1">
            <w:r w:rsidRPr="00CD6E0A">
              <w:rPr>
                <w:rStyle w:val="af5"/>
                <w:noProof/>
              </w:rPr>
              <w:t xml:space="preserve">2 Физическая модель </w:t>
            </w:r>
            <w:r w:rsidRPr="00CD6E0A">
              <w:rPr>
                <w:rStyle w:val="af5"/>
                <w:noProof/>
                <w:lang w:val="en-US"/>
              </w:rPr>
              <w:t>TCAD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270D" w14:textId="790BD144" w:rsidR="00EC1407" w:rsidRDefault="00EC140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14262" w:history="1">
            <w:r w:rsidRPr="00CD6E0A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27876" w14:textId="7932CC1A" w:rsidR="00F906D4" w:rsidRPr="002B7317" w:rsidRDefault="00180355" w:rsidP="00EC1407">
          <w:pPr>
            <w:spacing w:line="360" w:lineRule="auto"/>
          </w:pPr>
          <w:r w:rsidRPr="00F344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2" w:name="_Toc167318723"/>
      <w:bookmarkStart w:id="3" w:name="_Toc167804961"/>
      <w:bookmarkStart w:id="4" w:name="_Toc230814259"/>
      <w:r>
        <w:lastRenderedPageBreak/>
        <w:t>ВВЕДЕНИЕ</w:t>
      </w:r>
      <w:bookmarkEnd w:id="2"/>
      <w:bookmarkEnd w:id="3"/>
      <w:bookmarkEnd w:id="4"/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5A124DDF" w14:textId="77777777" w:rsidR="00C36477" w:rsidRDefault="00C36477" w:rsidP="00772233">
      <w:pPr>
        <w:pStyle w:val="af1"/>
      </w:pPr>
      <w:r w:rsidRPr="00C36477">
        <w:t xml:space="preserve">В рамках выполнения практической работы была поставлена задача разработки двумерных физических моделей PIN-фотодиода на основе гетероструктуры </w:t>
      </w:r>
      <w:proofErr w:type="spellStart"/>
      <w:r w:rsidRPr="00C36477">
        <w:t>InP</w:t>
      </w:r>
      <w:proofErr w:type="spellEnd"/>
      <w:r w:rsidRPr="00C36477">
        <w:t>/</w:t>
      </w:r>
      <w:proofErr w:type="spellStart"/>
      <w:r w:rsidRPr="00C36477">
        <w:t>InGaAs</w:t>
      </w:r>
      <w:proofErr w:type="spellEnd"/>
      <w:r w:rsidRPr="00C36477">
        <w:t>/</w:t>
      </w:r>
      <w:proofErr w:type="spellStart"/>
      <w:r w:rsidRPr="00C36477">
        <w:t>InP</w:t>
      </w:r>
      <w:proofErr w:type="spellEnd"/>
      <w:r w:rsidRPr="00C36477">
        <w:t xml:space="preserve"> в программных средах COMSOL </w:t>
      </w:r>
      <w:proofErr w:type="spellStart"/>
      <w:r w:rsidRPr="00C36477">
        <w:t>Multiphysics</w:t>
      </w:r>
      <w:proofErr w:type="spellEnd"/>
      <w:r w:rsidRPr="00C36477">
        <w:t xml:space="preserve"> и </w:t>
      </w:r>
      <w:proofErr w:type="spellStart"/>
      <w:r w:rsidRPr="00C36477">
        <w:t>Sentaurus</w:t>
      </w:r>
      <w:proofErr w:type="spellEnd"/>
      <w:r w:rsidRPr="00C36477">
        <w:t xml:space="preserve"> TCAD. Основной целью являлось создание и настройка расчетных моделей, включая построение геометрии, задание профилей легирования, дискретизацию области и подключение необходимых физических модулей. Двумерный подход был выбран для снижения вычислительных затрат при сохранении достаточной точности описания структуры. В данном отчете последовательно изложены этапы конфигурирования моделей в обеих программных платформах, параметры расчетной сетки, граничные условия и процедуры сохранения готовых файлов для дальнейшего использования.</w:t>
      </w:r>
    </w:p>
    <w:p w14:paraId="31EE996C" w14:textId="03150FF8" w:rsidR="00772233" w:rsidRDefault="00772233" w:rsidP="00772233">
      <w:pPr>
        <w:pStyle w:val="af1"/>
      </w:pPr>
      <w:r>
        <w:br w:type="page"/>
      </w:r>
    </w:p>
    <w:p w14:paraId="428E1EB8" w14:textId="417DC44A" w:rsidR="007B4D34" w:rsidRPr="00D15045" w:rsidRDefault="005838B8" w:rsidP="00D15045">
      <w:pPr>
        <w:pStyle w:val="11"/>
      </w:pPr>
      <w:bookmarkStart w:id="5" w:name="_Toc167318732"/>
      <w:bookmarkStart w:id="6" w:name="_Toc167804976"/>
      <w:bookmarkStart w:id="7" w:name="_Toc230814260"/>
      <w:r>
        <w:lastRenderedPageBreak/>
        <w:t xml:space="preserve">1 </w:t>
      </w:r>
      <w:r w:rsidR="00D15045">
        <w:t xml:space="preserve">Физическая модель в </w:t>
      </w:r>
      <w:r w:rsidR="00D15045">
        <w:rPr>
          <w:lang w:val="en-US"/>
        </w:rPr>
        <w:t>COMSOL</w:t>
      </w:r>
      <w:r w:rsidR="00D15045" w:rsidRPr="00D15045">
        <w:t xml:space="preserve"> </w:t>
      </w:r>
      <w:r w:rsidR="00D15045">
        <w:rPr>
          <w:lang w:val="en-US"/>
        </w:rPr>
        <w:t>Multiphysics</w:t>
      </w:r>
      <w:bookmarkEnd w:id="7"/>
    </w:p>
    <w:bookmarkEnd w:id="5"/>
    <w:bookmarkEnd w:id="6"/>
    <w:p w14:paraId="1C14A64E" w14:textId="57F6B530" w:rsidR="00D15045" w:rsidRDefault="00D15045" w:rsidP="00D15045">
      <w:pPr>
        <w:pStyle w:val="af1"/>
      </w:pPr>
      <w:r w:rsidRPr="00D15045">
        <w:t xml:space="preserve">В рамках моделирования в среде COMSOL </w:t>
      </w:r>
      <w:proofErr w:type="spellStart"/>
      <w:r w:rsidRPr="00D15045">
        <w:t>Multiphysics</w:t>
      </w:r>
      <w:proofErr w:type="spellEnd"/>
      <w:r w:rsidRPr="00D15045">
        <w:t xml:space="preserve"> был применен двумерный подход для сокращения вычислительных затрат и ускорения процесса расчетов. Разработанная модель включала три последовательно расположенные полупроводниковые области шириной 5 мкм, соответствующие гетероструктуре </w:t>
      </w:r>
      <w:proofErr w:type="spellStart"/>
      <w:r w:rsidRPr="00D15045">
        <w:t>InP</w:t>
      </w:r>
      <w:proofErr w:type="spellEnd"/>
      <w:r w:rsidRPr="00D15045">
        <w:t>/</w:t>
      </w:r>
      <w:proofErr w:type="spellStart"/>
      <w:r w:rsidRPr="00D15045">
        <w:t>InGaAs</w:t>
      </w:r>
      <w:proofErr w:type="spellEnd"/>
      <w:r w:rsidRPr="00D15045">
        <w:t>/</w:t>
      </w:r>
      <w:proofErr w:type="spellStart"/>
      <w:r w:rsidRPr="00D15045">
        <w:t>InP</w:t>
      </w:r>
      <w:proofErr w:type="spellEnd"/>
      <w:r w:rsidRPr="00D15045">
        <w:t xml:space="preserve">. Толщины отдельных слоев составляли </w:t>
      </w:r>
      <w:r>
        <w:t>0,6</w:t>
      </w:r>
      <w:r w:rsidRPr="00D15045">
        <w:t xml:space="preserve"> мкм для верхнего слоя фосфида индия, 3 мкм для активного </w:t>
      </w:r>
      <w:r>
        <w:t xml:space="preserve">собственного </w:t>
      </w:r>
      <w:r w:rsidRPr="00D15045">
        <w:t xml:space="preserve">слоя на основе арсенида индия-галлия и </w:t>
      </w:r>
      <w:r>
        <w:t>1</w:t>
      </w:r>
      <w:r w:rsidRPr="00D15045">
        <w:t xml:space="preserve"> мкм для нижнего слоя фосфида индия. В модели было задано равномерное распределение легирующих примесей с концентрацией 2</w:t>
      </w:r>
      <w:r w:rsidR="00E8068D">
        <w:t>∙</w:t>
      </w:r>
      <w:r w:rsidRPr="00D15045">
        <w:t>10</w:t>
      </w:r>
      <w:r w:rsidRPr="00D15045">
        <w:rPr>
          <w:vertAlign w:val="superscript"/>
        </w:rPr>
        <w:t>18</w:t>
      </w:r>
      <w:r w:rsidRPr="00D15045">
        <w:t xml:space="preserve"> см</w:t>
      </w:r>
      <w:r w:rsidRPr="00D15045">
        <w:rPr>
          <w:vertAlign w:val="superscript"/>
        </w:rPr>
        <w:t>-3</w:t>
      </w:r>
      <w:r w:rsidRPr="00D15045">
        <w:t xml:space="preserve"> как для донорных, так и для акцепторных областей, что обеспечивало симметричный профиль легирования в рамках рассматриваемой полупроводниковой структуры.</w:t>
      </w:r>
    </w:p>
    <w:p w14:paraId="36788A7E" w14:textId="62BD6053" w:rsidR="00D15045" w:rsidRDefault="00D15045" w:rsidP="00D15045">
      <w:pPr>
        <w:pStyle w:val="af1"/>
      </w:pPr>
      <w:r>
        <w:t xml:space="preserve">Сечение структуры </w:t>
      </w:r>
      <w:r>
        <w:rPr>
          <w:lang w:val="en-US"/>
        </w:rPr>
        <w:t>pin</w:t>
      </w:r>
      <w:r w:rsidRPr="00D15045">
        <w:t>-</w:t>
      </w:r>
      <w:r>
        <w:t>фотодиода представлено на рисунке 1.</w:t>
      </w:r>
    </w:p>
    <w:p w14:paraId="2CF0AE1E" w14:textId="3A3B1896" w:rsidR="00D15045" w:rsidRDefault="002F7842" w:rsidP="00D15045">
      <w:pPr>
        <w:pStyle w:val="af3"/>
      </w:pPr>
      <w:r>
        <w:rPr>
          <w:noProof/>
        </w:rPr>
        <w:drawing>
          <wp:inline distT="0" distB="0" distL="0" distR="0" wp14:anchorId="0E71562F" wp14:editId="317225A8">
            <wp:extent cx="3998586" cy="42100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126" cy="422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C48A" w14:textId="734619E4" w:rsidR="002F7842" w:rsidRPr="00C36477" w:rsidRDefault="002F7842" w:rsidP="00D15045">
      <w:pPr>
        <w:pStyle w:val="af3"/>
      </w:pPr>
      <w:r>
        <w:t xml:space="preserve">Рисунок 1 – Сечение модели в </w:t>
      </w:r>
      <w:r>
        <w:rPr>
          <w:lang w:val="en-US"/>
        </w:rPr>
        <w:t>COMSOL</w:t>
      </w:r>
      <w:r w:rsidRPr="002F7842">
        <w:t xml:space="preserve"> </w:t>
      </w:r>
      <w:r>
        <w:rPr>
          <w:lang w:val="en-US"/>
        </w:rPr>
        <w:t>Multiphysics</w:t>
      </w:r>
    </w:p>
    <w:p w14:paraId="648A2AA8" w14:textId="77777777" w:rsidR="002F7842" w:rsidRPr="00C36477" w:rsidRDefault="002F7842" w:rsidP="002F7842">
      <w:pPr>
        <w:pStyle w:val="af3"/>
      </w:pPr>
    </w:p>
    <w:p w14:paraId="0564AFE2" w14:textId="2D1CCA93" w:rsidR="002F7842" w:rsidRDefault="002F7842" w:rsidP="002F7842">
      <w:pPr>
        <w:pStyle w:val="af1"/>
      </w:pPr>
      <w:r>
        <w:t xml:space="preserve">К </w:t>
      </w:r>
      <w:proofErr w:type="spellStart"/>
      <w:r>
        <w:rPr>
          <w:lang w:val="en-US"/>
        </w:rPr>
        <w:t>InP</w:t>
      </w:r>
      <w:proofErr w:type="spellEnd"/>
      <w:r w:rsidRPr="002F7842">
        <w:t>(</w:t>
      </w:r>
      <w:r>
        <w:rPr>
          <w:lang w:val="en-US"/>
        </w:rPr>
        <w:t>p</w:t>
      </w:r>
      <w:r w:rsidRPr="002F7842">
        <w:t xml:space="preserve">+) </w:t>
      </w:r>
      <w:r>
        <w:t xml:space="preserve">был приложен нулевой потенциал, а к </w:t>
      </w:r>
      <w:proofErr w:type="spellStart"/>
      <w:r>
        <w:rPr>
          <w:lang w:val="en-US"/>
        </w:rPr>
        <w:t>InP</w:t>
      </w:r>
      <w:proofErr w:type="spellEnd"/>
      <w:r w:rsidRPr="002F7842">
        <w:t>(</w:t>
      </w:r>
      <w:r>
        <w:rPr>
          <w:lang w:val="en-US"/>
        </w:rPr>
        <w:t>n</w:t>
      </w:r>
      <w:r w:rsidRPr="002F7842">
        <w:t xml:space="preserve">+) </w:t>
      </w:r>
      <w:r>
        <w:t xml:space="preserve">был приложен </w:t>
      </w:r>
      <w:r>
        <w:lastRenderedPageBreak/>
        <w:t>потенциал 2 В, что обеспечивает обратное включение прибора.</w:t>
      </w:r>
    </w:p>
    <w:p w14:paraId="31D4CCC5" w14:textId="087C99DE" w:rsidR="002F7842" w:rsidRDefault="002F7842" w:rsidP="00E8068D">
      <w:pPr>
        <w:pStyle w:val="af1"/>
      </w:pPr>
      <w:r>
        <w:t>В</w:t>
      </w:r>
      <w:r w:rsidRPr="002F7842">
        <w:rPr>
          <w:lang w:val="en-US"/>
        </w:rPr>
        <w:t xml:space="preserve"> </w:t>
      </w:r>
      <w:r>
        <w:t>качестве</w:t>
      </w:r>
      <w:r w:rsidRPr="002F7842">
        <w:rPr>
          <w:lang w:val="en-US"/>
        </w:rPr>
        <w:t xml:space="preserve"> </w:t>
      </w:r>
      <w:r>
        <w:t>модулей</w:t>
      </w:r>
      <w:r w:rsidRPr="002F7842">
        <w:rPr>
          <w:lang w:val="en-US"/>
        </w:rPr>
        <w:t xml:space="preserve"> </w:t>
      </w:r>
      <w:r>
        <w:t>физики</w:t>
      </w:r>
      <w:r w:rsidRPr="002F7842">
        <w:rPr>
          <w:lang w:val="en-US"/>
        </w:rPr>
        <w:t xml:space="preserve"> </w:t>
      </w:r>
      <w:r>
        <w:t>были</w:t>
      </w:r>
      <w:r w:rsidRPr="002F7842">
        <w:rPr>
          <w:lang w:val="en-US"/>
        </w:rPr>
        <w:t xml:space="preserve"> </w:t>
      </w:r>
      <w:r>
        <w:t>взяты</w:t>
      </w:r>
      <w:r w:rsidRPr="002F7842">
        <w:rPr>
          <w:lang w:val="en-US"/>
        </w:rPr>
        <w:t xml:space="preserve">: </w:t>
      </w:r>
      <w:r>
        <w:rPr>
          <w:lang w:val="en-US"/>
        </w:rPr>
        <w:t>Semiconductor</w:t>
      </w:r>
      <w:r w:rsidRPr="002F7842">
        <w:rPr>
          <w:lang w:val="en-US"/>
        </w:rPr>
        <w:t xml:space="preserve">, </w:t>
      </w:r>
      <w:r>
        <w:rPr>
          <w:lang w:val="en-US"/>
        </w:rPr>
        <w:t>Electromagnetic</w:t>
      </w:r>
      <w:r w:rsidRPr="002F7842">
        <w:rPr>
          <w:lang w:val="en-US"/>
        </w:rPr>
        <w:t xml:space="preserve"> </w:t>
      </w:r>
      <w:r>
        <w:rPr>
          <w:lang w:val="en-US"/>
        </w:rPr>
        <w:t>Waves</w:t>
      </w:r>
      <w:r w:rsidRPr="002F7842">
        <w:rPr>
          <w:lang w:val="en-US"/>
        </w:rPr>
        <w:t xml:space="preserve">, </w:t>
      </w:r>
      <w:r>
        <w:rPr>
          <w:lang w:val="en-US"/>
        </w:rPr>
        <w:t>Frequency Domain</w:t>
      </w:r>
      <w:r w:rsidRPr="002F7842">
        <w:rPr>
          <w:lang w:val="en-US"/>
        </w:rPr>
        <w:t xml:space="preserve">. </w:t>
      </w:r>
      <w:r>
        <w:t xml:space="preserve">После чего был добавлен модуль </w:t>
      </w:r>
      <w:r>
        <w:rPr>
          <w:lang w:val="en-US"/>
        </w:rPr>
        <w:t>Multiphysics</w:t>
      </w:r>
      <w:r>
        <w:t>, позволяющий проводить сложные расчеты нескольких физических величин одновременно, с их взаимным влиянием.</w:t>
      </w:r>
    </w:p>
    <w:p w14:paraId="78538D68" w14:textId="63059E12" w:rsidR="00E8068D" w:rsidRDefault="00E8068D" w:rsidP="00E8068D">
      <w:pPr>
        <w:pStyle w:val="11"/>
      </w:pPr>
      <w:bookmarkStart w:id="8" w:name="_Toc230814261"/>
      <w:r>
        <w:t xml:space="preserve">2 Физическая модель </w:t>
      </w:r>
      <w:r>
        <w:rPr>
          <w:lang w:val="en-US"/>
        </w:rPr>
        <w:t>TCAD</w:t>
      </w:r>
      <w:bookmarkEnd w:id="8"/>
    </w:p>
    <w:p w14:paraId="7360BAB1" w14:textId="4E7CAAB2" w:rsidR="00E8068D" w:rsidRDefault="00E8068D" w:rsidP="00E8068D">
      <w:pPr>
        <w:pStyle w:val="af1"/>
      </w:pPr>
      <w:r>
        <w:t xml:space="preserve">В среде TCAD была построена двумерная модель гетероструктуры протяженностью по оси X от 0,0 до 5,1 мкм и шириной по оси Y от минус 0,5 до 0,5 мкм. Расчетная область последовательно разделена на три полупроводниковых региона: слой p-типа на основе </w:t>
      </w:r>
      <w:proofErr w:type="spellStart"/>
      <w:r>
        <w:t>InP</w:t>
      </w:r>
      <w:proofErr w:type="spellEnd"/>
      <w:r>
        <w:t xml:space="preserve"> в координатном диапазоне от 0,0 до 0,6 мкм, собственный слой </w:t>
      </w:r>
      <w:proofErr w:type="spellStart"/>
      <w:r>
        <w:t>InGaAs</w:t>
      </w:r>
      <w:proofErr w:type="spellEnd"/>
      <w:r>
        <w:t xml:space="preserve"> от 0,6 до 3,6 мкм и слой n-типа на основе </w:t>
      </w:r>
      <w:proofErr w:type="spellStart"/>
      <w:r>
        <w:t>InP</w:t>
      </w:r>
      <w:proofErr w:type="spellEnd"/>
      <w:r>
        <w:t xml:space="preserve"> от 3,6 до 4,6 мкм. Профиль легирования задавался с использованием акцепторной примеси цинка в области p-</w:t>
      </w:r>
      <w:proofErr w:type="spellStart"/>
      <w:r>
        <w:t>InP</w:t>
      </w:r>
      <w:proofErr w:type="spellEnd"/>
      <w:r>
        <w:t xml:space="preserve"> и донорной примеси кремния в области n-</w:t>
      </w:r>
      <w:proofErr w:type="spellStart"/>
      <w:r>
        <w:t>InP</w:t>
      </w:r>
      <w:proofErr w:type="spellEnd"/>
      <w:r>
        <w:t xml:space="preserve"> с равномерной концентрацией 2∙10</w:t>
      </w:r>
      <w:r w:rsidRPr="00E8068D">
        <w:rPr>
          <w:vertAlign w:val="superscript"/>
        </w:rPr>
        <w:t>18</w:t>
      </w:r>
      <w:r>
        <w:t xml:space="preserve"> см</w:t>
      </w:r>
      <w:r w:rsidRPr="00E8068D">
        <w:rPr>
          <w:vertAlign w:val="superscript"/>
        </w:rPr>
        <w:t>-3</w:t>
      </w:r>
      <w:r>
        <w:t xml:space="preserve"> для обеих областей. Слой </w:t>
      </w:r>
      <w:proofErr w:type="spellStart"/>
      <w:r>
        <w:t>InGaAs</w:t>
      </w:r>
      <w:proofErr w:type="spellEnd"/>
      <w:r>
        <w:t xml:space="preserve"> моделировался как собственный полупроводник без введения дополнительных легирующих профилей.</w:t>
      </w:r>
    </w:p>
    <w:p w14:paraId="0966B913" w14:textId="6ED46A48" w:rsidR="00E8068D" w:rsidRDefault="00E8068D" w:rsidP="00E8068D">
      <w:pPr>
        <w:pStyle w:val="af1"/>
      </w:pPr>
      <w:r>
        <w:t>Для дискретизации геометрии применялась неравномерная сетка с локальным сгущением узлов вблизи границ раздела материалов. По оси X линии сетки были зафиксированы в координатах 0,0; 0,6; 3,6 и 4,6 мкм с начальными шагами 0,01; 0,02; 0,02 и 0,05 мкм соответственно, тогда как по оси Y границы располагались в точках минус 0,5 и 0,5 мкм с шагом 0,1 мкм. Параметры генерации сетки включали минимальный размер ячейки 0,01 мкм, коэффициент роста шага в двумерной постановке 1,05 и ограничение на общее количество узлов в 5·10</w:t>
      </w:r>
      <w:r w:rsidRPr="00E8068D">
        <w:rPr>
          <w:vertAlign w:val="superscript"/>
        </w:rPr>
        <w:t>7</w:t>
      </w:r>
      <w:r>
        <w:t xml:space="preserve">. Контактные области размещались на поверхности структуры: верхний контакт охватывал интервал по X от 0,0 до 0,05 мкм, а нижний – от 3,05 до 3,1 мкм, при этом оба контакта простирались на всю ширину модели по оси Y. Итоговая структура с заданными параметрами сетки сохранялась в файл формата </w:t>
      </w:r>
      <w:proofErr w:type="spellStart"/>
      <w:r>
        <w:t>tdr</w:t>
      </w:r>
      <w:proofErr w:type="spellEnd"/>
      <w:r>
        <w:t xml:space="preserve"> для последующего этапа физического моделирования.</w:t>
      </w:r>
    </w:p>
    <w:p w14:paraId="5694BDC0" w14:textId="7D03FA25" w:rsidR="00763F43" w:rsidRDefault="00E8068D" w:rsidP="00E8068D">
      <w:pPr>
        <w:pStyle w:val="af1"/>
      </w:pPr>
      <w:r>
        <w:t>Вид структуры полностью повторяет изображенную на рисунке 1</w:t>
      </w:r>
    </w:p>
    <w:p w14:paraId="51407D26" w14:textId="508A76EB" w:rsidR="00E8068D" w:rsidRDefault="00E8068D" w:rsidP="00E8068D">
      <w:pPr>
        <w:pStyle w:val="11"/>
        <w:ind w:left="0"/>
        <w:jc w:val="center"/>
      </w:pPr>
      <w:bookmarkStart w:id="9" w:name="_Toc230814262"/>
      <w:r>
        <w:lastRenderedPageBreak/>
        <w:t>ЗАКЛЮЧЕНИЕ</w:t>
      </w:r>
      <w:bookmarkEnd w:id="9"/>
    </w:p>
    <w:p w14:paraId="203E8143" w14:textId="77777777" w:rsidR="00E8068D" w:rsidRDefault="00E8068D" w:rsidP="00E8068D">
      <w:pPr>
        <w:pStyle w:val="af1"/>
      </w:pPr>
    </w:p>
    <w:p w14:paraId="0AE671E8" w14:textId="0AC5C778" w:rsidR="00E8068D" w:rsidRPr="00E8068D" w:rsidRDefault="00C36477" w:rsidP="00E8068D">
      <w:pPr>
        <w:pStyle w:val="af1"/>
      </w:pPr>
      <w:r w:rsidRPr="00C36477">
        <w:t xml:space="preserve">В ходе работы были успешно построены и настроены двумерные физические модели исследуемой полупроводниковой структуры в COMSOL </w:t>
      </w:r>
      <w:proofErr w:type="spellStart"/>
      <w:r w:rsidRPr="00C36477">
        <w:t>Multiphysics</w:t>
      </w:r>
      <w:proofErr w:type="spellEnd"/>
      <w:r w:rsidRPr="00C36477">
        <w:t xml:space="preserve"> и </w:t>
      </w:r>
      <w:proofErr w:type="spellStart"/>
      <w:r w:rsidRPr="00C36477">
        <w:t>Sentaurus</w:t>
      </w:r>
      <w:proofErr w:type="spellEnd"/>
      <w:r w:rsidRPr="00C36477">
        <w:t xml:space="preserve"> TCAD. В среде COMSOL выполнено объединение модулей физики полупроводников и электромагнитных волн, заданы толщины слоев </w:t>
      </w:r>
      <w:proofErr w:type="spellStart"/>
      <w:r w:rsidRPr="00C36477">
        <w:t>InP</w:t>
      </w:r>
      <w:proofErr w:type="spellEnd"/>
      <w:r w:rsidRPr="00C36477">
        <w:t xml:space="preserve"> и </w:t>
      </w:r>
      <w:proofErr w:type="spellStart"/>
      <w:r w:rsidRPr="00C36477">
        <w:t>InGaAs</w:t>
      </w:r>
      <w:proofErr w:type="spellEnd"/>
      <w:r w:rsidRPr="00C36477">
        <w:t xml:space="preserve">, равномерное легирование с концентрацией 2e18 см-3 и потенциалы для обратного включения прибора. В пакете TCAD реализована полная параметризация геометрии, настроена неравномерная сетка с минимальным шагом 0,01 мкм и коэффициентом роста 1,05, заданы акцепторное и донорное легирование, сформированы контактные площадки и экспортирована структура в формат </w:t>
      </w:r>
      <w:proofErr w:type="spellStart"/>
      <w:r w:rsidRPr="00C36477">
        <w:t>tdr</w:t>
      </w:r>
      <w:proofErr w:type="spellEnd"/>
      <w:r w:rsidRPr="00C36477">
        <w:t>. Созданные модели полностью соответствуют исходным техническим требованиям и готовы к применению в качестве расчетной базы для дальнейших симуляций характеристик фотодиода.</w:t>
      </w:r>
    </w:p>
    <w:sectPr w:rsidR="00E8068D" w:rsidRPr="00E8068D">
      <w:headerReference w:type="default" r:id="rId9"/>
      <w:footerReference w:type="default" r:id="rId10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2D0F1" w14:textId="77777777" w:rsidR="000C7692" w:rsidRDefault="000C7692">
      <w:r>
        <w:separator/>
      </w:r>
    </w:p>
  </w:endnote>
  <w:endnote w:type="continuationSeparator" w:id="0">
    <w:p w14:paraId="5BB0EFD1" w14:textId="77777777" w:rsidR="000C7692" w:rsidRDefault="000C7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6C4F6" w14:textId="77777777" w:rsidR="000C7692" w:rsidRDefault="000C7692">
      <w:r>
        <w:separator/>
      </w:r>
    </w:p>
  </w:footnote>
  <w:footnote w:type="continuationSeparator" w:id="0">
    <w:p w14:paraId="537ECBD4" w14:textId="77777777" w:rsidR="000C7692" w:rsidRDefault="000C7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2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6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0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2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3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4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5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18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19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1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2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6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7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28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29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0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3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7"/>
  </w:num>
  <w:num w:numId="2" w16cid:durableId="2112049924">
    <w:abstractNumId w:val="33"/>
  </w:num>
  <w:num w:numId="3" w16cid:durableId="1208105585">
    <w:abstractNumId w:val="1"/>
  </w:num>
  <w:num w:numId="4" w16cid:durableId="1693142977">
    <w:abstractNumId w:val="18"/>
  </w:num>
  <w:num w:numId="5" w16cid:durableId="594363761">
    <w:abstractNumId w:val="11"/>
  </w:num>
  <w:num w:numId="6" w16cid:durableId="1871988655">
    <w:abstractNumId w:val="25"/>
  </w:num>
  <w:num w:numId="7" w16cid:durableId="1552494284">
    <w:abstractNumId w:val="20"/>
  </w:num>
  <w:num w:numId="8" w16cid:durableId="1033655923">
    <w:abstractNumId w:val="28"/>
  </w:num>
  <w:num w:numId="9" w16cid:durableId="681903072">
    <w:abstractNumId w:val="7"/>
  </w:num>
  <w:num w:numId="10" w16cid:durableId="1659380720">
    <w:abstractNumId w:val="24"/>
  </w:num>
  <w:num w:numId="11" w16cid:durableId="1756972574">
    <w:abstractNumId w:val="8"/>
  </w:num>
  <w:num w:numId="12" w16cid:durableId="71514394">
    <w:abstractNumId w:val="9"/>
  </w:num>
  <w:num w:numId="13" w16cid:durableId="1381711591">
    <w:abstractNumId w:val="35"/>
  </w:num>
  <w:num w:numId="14" w16cid:durableId="1945841427">
    <w:abstractNumId w:val="12"/>
  </w:num>
  <w:num w:numId="15" w16cid:durableId="1807239406">
    <w:abstractNumId w:val="5"/>
  </w:num>
  <w:num w:numId="16" w16cid:durableId="221136042">
    <w:abstractNumId w:val="13"/>
  </w:num>
  <w:num w:numId="17" w16cid:durableId="1295678742">
    <w:abstractNumId w:val="27"/>
  </w:num>
  <w:num w:numId="18" w16cid:durableId="878082156">
    <w:abstractNumId w:val="26"/>
  </w:num>
  <w:num w:numId="19" w16cid:durableId="681012642">
    <w:abstractNumId w:val="0"/>
  </w:num>
  <w:num w:numId="20" w16cid:durableId="602762837">
    <w:abstractNumId w:val="14"/>
  </w:num>
  <w:num w:numId="21" w16cid:durableId="1208032530">
    <w:abstractNumId w:val="32"/>
  </w:num>
  <w:num w:numId="22" w16cid:durableId="1288587025">
    <w:abstractNumId w:val="29"/>
  </w:num>
  <w:num w:numId="23" w16cid:durableId="1459494140">
    <w:abstractNumId w:val="21"/>
  </w:num>
  <w:num w:numId="24" w16cid:durableId="1032682948">
    <w:abstractNumId w:val="2"/>
  </w:num>
  <w:num w:numId="25" w16cid:durableId="484049706">
    <w:abstractNumId w:val="16"/>
  </w:num>
  <w:num w:numId="26" w16cid:durableId="1972593779">
    <w:abstractNumId w:val="31"/>
  </w:num>
  <w:num w:numId="27" w16cid:durableId="146288650">
    <w:abstractNumId w:val="10"/>
  </w:num>
  <w:num w:numId="28" w16cid:durableId="1395736089">
    <w:abstractNumId w:val="30"/>
  </w:num>
  <w:num w:numId="29" w16cid:durableId="1662852594">
    <w:abstractNumId w:val="23"/>
  </w:num>
  <w:num w:numId="30" w16cid:durableId="431051431">
    <w:abstractNumId w:val="15"/>
  </w:num>
  <w:num w:numId="31" w16cid:durableId="1980458303">
    <w:abstractNumId w:val="6"/>
  </w:num>
  <w:num w:numId="32" w16cid:durableId="1698191196">
    <w:abstractNumId w:val="3"/>
  </w:num>
  <w:num w:numId="33" w16cid:durableId="1653173805">
    <w:abstractNumId w:val="4"/>
  </w:num>
  <w:num w:numId="34" w16cid:durableId="1146625863">
    <w:abstractNumId w:val="19"/>
  </w:num>
  <w:num w:numId="35" w16cid:durableId="381757035">
    <w:abstractNumId w:val="22"/>
  </w:num>
  <w:num w:numId="36" w16cid:durableId="2118132378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7539"/>
    <w:rsid w:val="00095168"/>
    <w:rsid w:val="000A20B8"/>
    <w:rsid w:val="000B2132"/>
    <w:rsid w:val="000B5306"/>
    <w:rsid w:val="000B5E05"/>
    <w:rsid w:val="000C3F07"/>
    <w:rsid w:val="000C7692"/>
    <w:rsid w:val="000D7221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2F7842"/>
    <w:rsid w:val="00301E03"/>
    <w:rsid w:val="003135C6"/>
    <w:rsid w:val="003141A6"/>
    <w:rsid w:val="00322C8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207A"/>
    <w:rsid w:val="003A30E8"/>
    <w:rsid w:val="003A57D4"/>
    <w:rsid w:val="003B199E"/>
    <w:rsid w:val="003B627D"/>
    <w:rsid w:val="003D0BC4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C5C99"/>
    <w:rsid w:val="005D483C"/>
    <w:rsid w:val="005E3B98"/>
    <w:rsid w:val="005F349B"/>
    <w:rsid w:val="005F47DC"/>
    <w:rsid w:val="005F66BF"/>
    <w:rsid w:val="00611B58"/>
    <w:rsid w:val="006128D8"/>
    <w:rsid w:val="00615BB4"/>
    <w:rsid w:val="0063624A"/>
    <w:rsid w:val="00642AE6"/>
    <w:rsid w:val="00657B1A"/>
    <w:rsid w:val="00665337"/>
    <w:rsid w:val="0067291D"/>
    <w:rsid w:val="00694C87"/>
    <w:rsid w:val="006A42F7"/>
    <w:rsid w:val="006B4475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A0C0F"/>
    <w:rsid w:val="009A1F1A"/>
    <w:rsid w:val="009B0361"/>
    <w:rsid w:val="009B1281"/>
    <w:rsid w:val="009B291C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36477"/>
    <w:rsid w:val="00C53233"/>
    <w:rsid w:val="00C53B34"/>
    <w:rsid w:val="00C76D4B"/>
    <w:rsid w:val="00C82CD5"/>
    <w:rsid w:val="00C8477E"/>
    <w:rsid w:val="00C906B3"/>
    <w:rsid w:val="00C956BA"/>
    <w:rsid w:val="00C97AF5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D131B7"/>
    <w:rsid w:val="00D15045"/>
    <w:rsid w:val="00D21F38"/>
    <w:rsid w:val="00D22EED"/>
    <w:rsid w:val="00D45FA1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F6D60"/>
    <w:rsid w:val="00DF76F4"/>
    <w:rsid w:val="00E0063A"/>
    <w:rsid w:val="00E06878"/>
    <w:rsid w:val="00E17959"/>
    <w:rsid w:val="00E266B1"/>
    <w:rsid w:val="00E42F45"/>
    <w:rsid w:val="00E46D1C"/>
    <w:rsid w:val="00E47C2A"/>
    <w:rsid w:val="00E53736"/>
    <w:rsid w:val="00E54C23"/>
    <w:rsid w:val="00E649F8"/>
    <w:rsid w:val="00E77F14"/>
    <w:rsid w:val="00E8068D"/>
    <w:rsid w:val="00E823E2"/>
    <w:rsid w:val="00E823E3"/>
    <w:rsid w:val="00E902E0"/>
    <w:rsid w:val="00E93010"/>
    <w:rsid w:val="00E97BC2"/>
    <w:rsid w:val="00EA304B"/>
    <w:rsid w:val="00EA5E25"/>
    <w:rsid w:val="00EB127A"/>
    <w:rsid w:val="00EB1A3B"/>
    <w:rsid w:val="00EB4244"/>
    <w:rsid w:val="00EC1407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4182</TotalTime>
  <Pages>6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36</cp:revision>
  <dcterms:created xsi:type="dcterms:W3CDTF">2024-10-25T05:58:00Z</dcterms:created>
  <dcterms:modified xsi:type="dcterms:W3CDTF">2026-05-27T19:44:00Z</dcterms:modified>
</cp:coreProperties>
</file>