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phần việc thành viên</w:t>
      </w:r>
    </w:p>
    <w:p>
      <w:pPr>
        <w:pStyle w:val="Subtitle"/>
      </w:pPr>
      <w:r>
        <w:t>Đơn hàng thanh toán và trả hàng</w:t>
        <w:br/>
        <w:t>Đồ án Góc Sách  •  Nhóm 27</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Thông tin</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Nội dung</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Họ và tên</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Lê Trọng Bảo</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MSSV</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22110106</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Đề tài</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14 — Website chuỗi cửa hàng sách cũ</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Phiên bản</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Đồ án cuối kỳ</w:t>
            </w:r>
          </w:p>
        </w:tc>
      </w:tr>
    </w:tbl>
    <w:p/>
    <w:p>
      <w:r>
        <w:t>Báo cáo trình bày phần chức năng phụ trách trong dự án Góc Sách, gồm yêu cầu nghiệp vụ, luồng xử lý, API, kiểm thử và cách ứng dụng AI hỗ trợ phát triển. Các chức năng được tích hợp với những phân hệ còn lại thông qua hợp đồng dữ liệu và quy tắc phân quyền chung.</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Nhóm việc</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Trách nhiệm và nội dung giải thích</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Đơn hàng và trả hàng</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Phụ trách đơn buyer/seller, chuyển trạng thái, yêu cầu trả, duyệt/từ chối và ghi nhận hoàn tiền bên ngoài. Kiểm tra chủ đơn, quyền shop và thông báo riêng qua WebSocket.</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Checkout và payOS</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Theo dõi giỏ qua báo giá, fingerprint, khóa bản, idempotency và đơn theo shop. Giải thích tại sao return URL không thể tự đánh dấu PAID, còn webhook phải kiểm tra chữ ký, tiền và mã giao dịch.</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Điều phối tích hợp và kiểm thử</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Trưởng nhóm chia việc theo đầu ra, theo dõi phụ thuộc và vướng mắc, thống nhất DTO/API, review phần giao nhau và kiểm tra bản bàn giao. Chuẩn bị cấu hình, demo và kế hoạch nghiệm thu; phân biệt mô phỏng với dịch vụ thật.</w:t>
            </w:r>
          </w:p>
        </w:tc>
      </w:tr>
    </w:tbl>
    <w:p/>
    <w:p>
      <w:r>
        <w:br w:type="page"/>
      </w:r>
    </w:p>
    <w:p>
      <w:pPr>
        <w:pStyle w:val="Heading1"/>
      </w:pPr>
      <w:r>
        <w:t>1 Luồng chức năng và mã nguồn</w:t>
      </w:r>
    </w:p>
    <w:p>
      <w:r>
        <w:t>Luồng xử lý bắt đầu từ thao tác người dùng, đi qua controller và service để kiểm tra dữ liệu, quyền truy cập và trạng thái nghiệp vụ. Kết quả được trả về giao diện hoặc API; các trường hợp không hợp lệ được từ chối trước khi thay đổi dữ liệu.</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Bước</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Hoạt động và nhánh xử lý</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1</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Đăng nhập bằng vai trò phù hợp trong bộ demo; xác định đúng tài khoản/shop/đơn được phép thao tác.</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2</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Mở chức năng thuộc phạm vi phụ trách, nhập dữ liệu hợp lệ và quan sát kết quả.</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3</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Đối chiếu với phương thức bên dưới; chỉ ra điều kiện quyền, dữ liệu và trạng thái.</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4</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Thử dữ liệu sai hoặc quyền không phù hợp; xác nhận server từ chối và dữ liệu quan trọng không bị đổi.</w:t>
            </w:r>
          </w:p>
        </w:tc>
      </w:tr>
    </w:tbl>
    <w:p/>
    <w:p>
      <w:pPr>
        <w:pStyle w:val="Caption"/>
      </w:pPr>
      <w:r>
        <w:t>src/main/java/vn/edu/utex/bookstore/payment/PaymentService.java • dòng 141</w:t>
      </w:r>
    </w:p>
    <w:p>
      <w:pPr>
        <w:spacing w:after="0" w:line="240" w:lineRule="auto"/>
      </w:pPr>
      <w:r>
        <w:rPr>
          <w:rFonts w:ascii="Consolas" w:hAnsi="Consolas"/>
          <w:sz w:val="16"/>
        </w:rPr>
        <w:t>141  public void webhook(String rawJson) {</w:t>
      </w:r>
    </w:p>
    <w:p>
      <w:pPr>
        <w:spacing w:after="0" w:line="240" w:lineRule="auto"/>
      </w:pPr>
      <w:r>
        <w:rPr>
          <w:rFonts w:ascii="Consolas" w:hAnsi="Consolas"/>
          <w:sz w:val="16"/>
        </w:rPr>
        <w:t>142  requireEnabled();</w:t>
      </w:r>
    </w:p>
    <w:p>
      <w:pPr>
        <w:spacing w:after="0" w:line="240" w:lineRule="auto"/>
      </w:pPr>
      <w:r>
        <w:rPr>
          <w:rFonts w:ascii="Consolas" w:hAnsi="Consolas"/>
          <w:sz w:val="16"/>
        </w:rPr>
        <w:t>143  PaymentGateway.Receipt receipt = gateway.verify(rawJson);</w:t>
      </w:r>
    </w:p>
    <w:p>
      <w:pPr>
        <w:spacing w:after="0" w:line="240" w:lineRule="auto"/>
      </w:pPr>
      <w:r>
        <w:rPr>
          <w:rFonts w:ascii="Consolas" w:hAnsi="Consolas"/>
          <w:sz w:val="16"/>
        </w:rPr>
        <w:t>144  if (!receipt.success()) return;</w:t>
      </w:r>
    </w:p>
    <w:p>
      <w:pPr>
        <w:spacing w:after="0" w:line="240" w:lineRule="auto"/>
      </w:pPr>
      <w:r>
        <w:rPr>
          <w:rFonts w:ascii="Consolas" w:hAnsi="Consolas"/>
          <w:sz w:val="16"/>
        </w:rPr>
        <w:t>145  if (receipt.orderCode() &lt;= 0 || receipt.amount() &lt;= 0 || !"VND".equals(receipt.currency())</w:t>
      </w:r>
    </w:p>
    <w:p>
      <w:pPr>
        <w:spacing w:after="0" w:line="240" w:lineRule="auto"/>
      </w:pPr>
      <w:r>
        <w:rPr>
          <w:rFonts w:ascii="Consolas" w:hAnsi="Consolas"/>
          <w:sz w:val="16"/>
        </w:rPr>
        <w:t>146  || receipt.reference() == null || receipt.reference().isBlank() || receipt.reference().length() &gt; 200</w:t>
      </w:r>
    </w:p>
    <w:p>
      <w:pPr>
        <w:spacing w:after="0" w:line="240" w:lineRule="auto"/>
      </w:pPr>
      <w:r>
        <w:rPr>
          <w:rFonts w:ascii="Consolas" w:hAnsi="Consolas"/>
          <w:sz w:val="16"/>
        </w:rPr>
        <w:t>147  || receipt.paymentLinkId() == null || receipt.paymentLinkId().isBlank())</w:t>
      </w:r>
    </w:p>
    <w:p>
      <w:pPr>
        <w:spacing w:after="0" w:line="240" w:lineRule="auto"/>
      </w:pPr>
      <w:r>
        <w:rPr>
          <w:rFonts w:ascii="Consolas" w:hAnsi="Consolas"/>
          <w:sz w:val="16"/>
        </w:rPr>
        <w:t>148  throw Problem.invalid("Thông tin thanh toán không hợp lệ.");</w:t>
      </w:r>
    </w:p>
    <w:p>
      <w:pPr>
        <w:spacing w:after="0" w:line="240" w:lineRule="auto"/>
      </w:pPr>
      <w:r>
        <w:rPr>
          <w:rFonts w:ascii="Consolas" w:hAnsi="Consolas"/>
          <w:sz w:val="16"/>
        </w:rPr>
        <w:t>149  var payment = store.tx(data -&gt; data.paymentByCode(receipt.orderCode()));</w:t>
      </w:r>
    </w:p>
    <w:p>
      <w:pPr>
        <w:spacing w:after="0" w:line="240" w:lineRule="auto"/>
      </w:pPr>
      <w:r>
        <w:rPr>
          <w:rFonts w:ascii="Consolas" w:hAnsi="Consolas"/>
          <w:sz w:val="16"/>
        </w:rPr>
        <w:t>150  // payOS confirms a new webhook using a signed sample which is not a local order.</w:t>
      </w:r>
    </w:p>
    <w:p/>
    <w:p>
      <w:r>
        <w:t>Đoạn mã minh họa thể hiện một bước xử lý trong service. Controller tiếp nhận yêu cầu, còn service áp dụng quy tắc nghiệp vụ và phối hợp với các thành phần dữ liệu liên quan.</w:t>
      </w:r>
    </w:p>
    <w:p>
      <w:r>
        <w:br w:type="page"/>
      </w:r>
    </w:p>
    <w:p>
      <w:pPr>
        <w:pStyle w:val="Heading1"/>
      </w:pPr>
      <w:r>
        <w:t>2 Sử dụng AI trong phần việc</w:t>
      </w:r>
    </w:p>
    <w:p>
      <w:r>
        <w:t>Các mẫu prompt dưới đây minh họa cách sử dụng AI cho từng chức năng, từ phân tích yêu cầu và thiết kế API đến kiểm thử. URL dạng path sử dụng base http://localhost:8080.</w:t>
      </w:r>
    </w:p>
    <w:p>
      <w:pPr>
        <w:pStyle w:val="Heading2"/>
      </w:pPr>
      <w:r>
        <w:t>B01 Lập kế hoạch và theo dõi tiến độ nhóm</w:t>
      </w:r>
    </w:p>
    <w:p>
      <w:r>
        <w:t>Tôi là trưởng nhóm 27 làm Góc Sách, đề tài 14, với ba thành viên. Bảo phụ trách đơn hàng, thanh toán và tích hợp; Thành phụ trách tài khoản và trải nghiệm người mua; Khang phụ trách shop, kho và quản trị. Hãy đọc yêu cầu cùng source hiện có, chia công việc theo chức năng có thể demo độc lập. Với mỗi việc, ghi người phụ trách, đầu ra, phần phụ thuộc, cách nghiệm thu và vướng mắc. Phân biệt đã có code, đã test và đã chạy được trên môi trường demo; không tự đánh dấu hoàn thành. Từ kết quả kiểm tra tôi cung cấp, đề xuất thứ tự xử lý phần còn thiếu trước buổi báo cáo, ưu tiên luồng mua hàng xuyên suốt và giải thích lý do đổi thứ tự.</w:t>
      </w:r>
    </w:p>
    <w:p>
      <w:pPr>
        <w:spacing w:after="280"/>
      </w:pPr>
      <w:r>
        <w:t>Đầu ra cần lấy: bảng công việc có bằng chứng và danh sách việc cần quyết định. Trưởng nhóm xác nhận lại với từng người; AI không tự suy tiến độ từ số lượng commit.</w:t>
      </w:r>
    </w:p>
    <w:p>
      <w:pPr>
        <w:pStyle w:val="Heading2"/>
      </w:pPr>
      <w:r>
        <w:t>B02 Thống nhất API và tích hợp ba phần</w:t>
      </w:r>
    </w:p>
    <w:p>
      <w:r>
        <w:t>Rà soát điểm nối giữa ba phần của Góc Sách: Thành bàn giao danh tính, địa chỉ và giỏ; Khang bàn giao bản sách, voucher và phí giao hàng; tôi nhận dữ liệu để báo giá và tạo đơn. Hãy đối chiếu controller, DTO và service, lập danh sách URL, method, body, quyền, phản hồi và trạng thái lỗi cho các điểm nối này. Phát hiện trường đặt tên khác nhau, kiểu tiền không thống nhất hoặc kiểm tra quyền bị bỏ qua. Đề xuất chỉnh sửa nhỏ nhất để tái sử dụng service hiện có. Sau đó viết ca kiểm thử tích hợp từ đăng nhập đến đặt đơn, gồm giỏ nhiều shop, địa chỉ khác chủ và bản sách vừa hết hàng. Đừng tạo endpoint mới nếu source đã có chức năng tương đương.</w:t>
      </w:r>
    </w:p>
    <w:p>
      <w:pPr>
        <w:spacing w:after="280"/>
      </w:pPr>
      <w:r>
        <w:t>Đầu ra cần lấy: hợp đồng API và ca kiểm thử giao nhau giữa các phần. Bảo cùng Thành, Khang review DTO và quy tắc kho trước khi tích hợp.</w:t>
      </w:r>
    </w:p>
    <w:p>
      <w:r>
        <w:br w:type="page"/>
      </w:r>
    </w:p>
    <w:p>
      <w:pPr>
        <w:pStyle w:val="Heading1"/>
      </w:pPr>
      <w:r>
        <w:t>2 Sử dụng AI trong phần việc tiếp theo</w:t>
      </w:r>
    </w:p>
    <w:p>
      <w:pPr>
        <w:pStyle w:val="Heading2"/>
      </w:pPr>
      <w:r>
        <w:t>B03 Xây dựng báo giá và checkout chống gửi lặp</w:t>
      </w:r>
    </w:p>
    <w:p>
      <w:r>
        <w:t>Hãy hỗ trợ hoàn thiện GET /api/checkout/quote và POST /api/checkout. Mỗi cuốn sách vật lý chỉ có một bản; một giỏ có thể chứa sách của nhiều shop. Đọc OrderService rồi đề xuất phạm vi transaction và thứ tự khóa dữ liệu. Server phải tính lại giá, phí, voucher; so fingerprint với báo giá người mua đã xem; tách đơn theo shop và chốt các khoản tiền vào đơn. Request gửi lại cùng idempotency key phải trả kết quả cũ, không tạo thêm đơn hoặc trừ lượt voucher lần nữa. Viết test cho hai người mua cùng bản, giá đổi sau báo giá và lỗi khiến toàn bộ thay đổi rollback. Kiểm tra cả cách chuẩn hóa BigDecimal khi đọc từ PostgreSQL.</w:t>
      </w:r>
    </w:p>
    <w:p>
      <w:pPr>
        <w:spacing w:after="280"/>
      </w:pPr>
      <w:r>
        <w:t>Đầu ra cần lấy: controller gọi nghiệp vụ có sẵn, kiểm thử gửi lặp và tranh bản sách. Đối chiếu số tiền trên API, database và màn hình checkout.</w:t>
      </w:r>
    </w:p>
    <w:p>
      <w:pPr>
        <w:pStyle w:val="Heading2"/>
      </w:pPr>
      <w:r>
        <w:t>B04 Tích hợp payOS và kiểm thử phản hồi thanh toán</w:t>
      </w:r>
    </w:p>
    <w:p>
      <w:r>
        <w:t>Đọc PaymentService và adapter payOS, sau đó hỗ trợ hoàn thiện POST /api/orders/{id}/payment/start, /payment/refresh, /payment/cancel và POST /payments/payos/webhook. Chỉ chuyển PAID sau khi xác minh chữ ký, mã đơn, payment link, loại tiền và số tiền. Không dùng return URL làm bằng chứng đã nhận tiền. Tạo fake gateway trong test để mô phỏng thành công, hủy, chữ ký sai, sai tiền, callback lặp, tiền đến sau khi hủy và lỗi kết nối chưa rõ kết quả. Kiểm tra đơn không được giao khi thanh toán chưa hợp lệ; lỗi chưa rõ không được tự thả sách. Trình bày rõ nhánh nào đã kiểm thử giả lập và nhánh nào còn cần webhook HTTPS thật.</w:t>
      </w:r>
    </w:p>
    <w:p>
      <w:pPr>
        <w:spacing w:after="280"/>
      </w:pPr>
      <w:r>
        <w:t>Đầu ra cần lấy: xử lý phản hồi có đối soát và test không chuyển tiền thật. Không đóng fake gateway vào ứng dụng production hoặc ghi nhận mô phỏng thành giao dịch ngân hàng.</w:t>
      </w:r>
    </w:p>
    <w:p>
      <w:r>
        <w:br w:type="page"/>
      </w:r>
    </w:p>
    <w:p>
      <w:pPr>
        <w:pStyle w:val="Heading1"/>
      </w:pPr>
      <w:r>
        <w:t>2 Sử dụng AI trong phần việc tiếp theo</w:t>
      </w:r>
    </w:p>
    <w:p>
      <w:pPr>
        <w:pStyle w:val="Heading2"/>
      </w:pPr>
      <w:r>
        <w:t>B05 Đơn hàng trả hàng và thông báo riêng</w:t>
      </w:r>
    </w:p>
    <w:p>
      <w:r>
        <w:t>Hỗ trợ hoàn thiện GET /api/orders, POST /api/seller/orders/{id}/status và /api/seller/orders/{id}/return/resolve dựa trên service hiện có. Người mua chỉ xem đơn của mình; người bán chỉ thao tác shop được giao. Lập bảng chuyển trạng thái và điều kiện từ chối. Yêu cầu trả chỉ áp dụng cho đơn COMPLETED và PAID trong bảy ngày; xác nhận hoàn tiền cần tham chiếu và xác nhận xử lý bên ngoài. Sách nhận lại phải về UNAVAILABLE để kiểm tra, không mở bán ngay. Rà soát WebSocket /ws để mỗi phiên chỉ nhận thay đổi đơn được phép xem. Viết test sai chủ đơn, sai shop, chuyển trạng thái không hợp lệ và phiên bị thu hồi.</w:t>
      </w:r>
    </w:p>
    <w:p>
      <w:pPr>
        <w:spacing w:after="280"/>
      </w:pPr>
      <w:r>
        <w:t>Đầu ra cần lấy: API đơn và trả hàng thống nhất với kho, thông báo không lộ đơn của người khác. Phân biệt ghi nhận hoàn tiền với API chuyển tiền tự động.</w:t>
      </w:r>
    </w:p>
    <w:p>
      <w:pPr>
        <w:pStyle w:val="Heading2"/>
      </w:pPr>
      <w:r>
        <w:t>B06 Đóng gói chạy chung và nghiệm thu trước báo cáo</w:t>
      </w:r>
    </w:p>
    <w:p>
      <w:r>
        <w:t>Tôi cần bàn giao Góc Sách để hai bạn clone về và chạy bằng docker compose up -d --build --wait. Hãy kiểm tra Compose, cấu hình app, schema và seed; liệt kê phần máy mới cần chuẩn bị. Database demo phải độc lập, chỉ seed volume mới; khóa JWT và OTP tự sinh, key dịch vụ nhận qua config/team.properties gửi riêng. Lập checklist chạy từ bản clone sạch, đăng ký và nhận OTP qua Mailpit, gọi API bằng Bearer, đặt COD và giữ dữ liệu sau khi tạo lại container. Đối chiếu báo cáo, URL API, SQL và source ZIP với phiên bản bàn giao. Tổng hợp lỗi còn mở, giới hạn dịch vụ thật và đề xuất nội dung demo của từng thành viên, không kết luận đạt khi chưa có kết quả chạy.</w:t>
      </w:r>
    </w:p>
    <w:p>
      <w:pPr>
        <w:spacing w:after="280"/>
      </w:pPr>
      <w:r>
        <w:t>Đầu ra cần lấy: hướng dẫn một lệnh, checklist nghiệm thu và danh sách thiếu sót. Bảo kiểm tra bản đóng gói cuối; không đưa key thật vào Git hoặc thư mục nộp chung.</w:t>
      </w:r>
    </w:p>
    <w:p>
      <w:pPr>
        <w:pStyle w:val="Heading2"/>
      </w:pPr>
      <w:r>
        <w:t>Cách kiểm tra và bàn giao kết quả</w:t>
      </w:r>
    </w:p>
    <w:p>
      <w:r>
        <w:t>Đọc phần code AI đề xuất cùng controller, service và test liên quan; kiểm tra lại quyền và dữ liệu trước khi chạy. Chạy ca đúng và ca bị từ chối, đối chiếu API với giao diện, rồi bàn giao phần giao nhau cho người phụ trách. Chỉ ghi hoàn thành khi có kết quả kiểm tra; phần dịch vụ giả lập và dịch vụ thật được tách rõ.</w:t>
      </w:r>
    </w:p>
    <w:p>
      <w:r>
        <w:br w:type="page"/>
      </w:r>
    </w:p>
    <w:p>
      <w:pPr>
        <w:pStyle w:val="Heading1"/>
      </w:pPr>
      <w:r>
        <w:t>3 Kiểm thử và minh họa chức năng</w:t>
      </w:r>
    </w:p>
    <w:p>
      <w:r>
        <w:t>Bộ kiểm thử chung gồm 230 test đạt. Các ca kiểm thử kết hợp luồng hợp lệ, dữ liệu sai, sai quyền và xung đột trạng thái. Thanh toán được kiểm tra bằng cổng mô phỏng để chủ động tạo các tình huống phản hồi.</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Nhóm kiểm tra</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Nội dung</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Quyền truy cập</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Xác định vai trò người dùng và phạm vi dữ liệu được phép truy cập.</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Luồng hợp lệ</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Thực hiện thao tác với đầu vào hợp lệ và đối chiếu kết quả trên giao diện, API và dữ liệu.</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Dữ liệu và trạng thái</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Kiểm tra điều kiện nghiệp vụ tại service và tính nhất quán trước, sau thao tác.</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Xử lý lỗi</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Kiểm tra dữ liệu không hợp lệ, sai quyền và xung đột; xác nhận hệ thống trả lỗi phù hợp.</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Tích hợp</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Kiểm tra dữ liệu trao đổi giữa các phân hệ và đối chiếu hợp đồng API.</w:t>
            </w:r>
          </w:p>
        </w:tc>
      </w:tr>
    </w:tbl>
    <w:p/>
    <w:p>
      <w:pPr>
        <w:pStyle w:val="Heading2"/>
      </w:pPr>
      <w:r>
        <w:t>Các tiêu chí kiểm tra</w:t>
      </w:r>
    </w:p>
    <w:p>
      <w:r>
        <w:t>Dữ liệu được giới hạn theo chủ sở hữu và quyền của thành viên cửa hàng.</w:t>
      </w:r>
    </w:p>
    <w:p>
      <w:r>
        <w:t>Request gửi lặp và cập nhật đồng thời được kiểm soát bằng cơ chế phù hợp với từng nghiệp vụ.</w:t>
      </w:r>
    </w:p>
    <w:p>
      <w:r>
        <w:t>Các giá trị đã chốt trong đơn được giữ ổn định khi dữ liệu danh mục hoặc cấu hình thay đổi.</w:t>
      </w:r>
    </w:p>
    <w:p>
      <w:r>
        <w:t>Các adapter dịch vụ được kiểm tra độc lập và kết hợp trong luồng tích hợp.</w:t>
      </w:r>
    </w:p>
    <w:p>
      <w:r>
        <w:t>Kết quả kiểm tra được đối chiếu giữa giao diện, API và dữ liệu để bảo đảm chức năng hoạt động thống nhất trong luồng chung của hệ thống.</w:t>
      </w:r>
    </w:p>
    <w:p>
      <w:r>
        <w:br w:type="page"/>
      </w:r>
    </w:p>
    <w:p>
      <w:pPr>
        <w:pStyle w:val="Heading1"/>
      </w:pPr>
      <w:r>
        <w:t>4 URL API thuộc phần phụ trách</w:t>
      </w:r>
    </w:p>
    <w:p>
      <w:r>
        <w:t>Base mặc định http://localhost:8080. Thay port theo máy chạy. Các URL có tham số trong dấu ngoặc nhọn phải thay bằng ID hoặc slug thực tế. API riêng dùng Authorization: Bearer &lt;token&gt;.</w:t>
      </w:r>
    </w:p>
    <w:p>
      <w:r>
        <w:t>Cách lấy token: GET /auth/login để lấy CSRF, POST form đăng nhập cùng cookie; GET lại CSRF rồi POST /auth/api-token. Chi tiết body, query, mã phản hồi và ví dụ có trong API/API_REFERENCE.md kèm hồ sơ. Không tự đưa userId vào body để chọn người dùng khác.</w:t>
      </w:r>
    </w:p>
    <w:tbl>
      <w:tblPr>
        <w:tblW w:type="auto" w:w="0"/>
        <w:tblLayout w:type="fixed"/>
        <w:tblLook w:firstColumn="1" w:firstRow="1" w:lastColumn="0" w:lastRow="0" w:noHBand="0" w:noVBand="1" w:val="04A0"/>
      </w:tblPr>
      <w:tblGrid>
        <w:gridCol w:w="7087"/>
        <w:gridCol w:w="2551"/>
      </w:tblGrid>
      <w:tr>
        <w:trPr>
          <w:tblHeader/>
          <w:cantSplit/>
        </w:trPr>
        <w:tc>
          <w:tcPr>
            <w:tcW w:type="dxa" w:w="7087"/>
          </w:tcPr>
          <w:p>
            <w:pPr>
              <w:spacing w:after="100"/>
            </w:pPr>
            <w:r>
              <w:rPr>
                <w:b/>
                <w:sz w:val="18"/>
              </w:rPr>
              <w:t>HTTP và URL đầy đủ</w:t>
            </w:r>
          </w:p>
        </w:tc>
        <w:tc>
          <w:tcPr>
            <w:tcW w:type="dxa" w:w="2551"/>
          </w:tcPr>
          <w:p>
            <w:pPr>
              <w:spacing w:after="100"/>
            </w:pPr>
            <w:r>
              <w:rPr>
                <w:b/>
                <w:sz w:val="18"/>
              </w:rPr>
              <w:t>Quyền truy cập</w:t>
            </w:r>
          </w:p>
        </w:tc>
      </w:tr>
      <w:tr>
        <w:trPr>
          <w:cantSplit/>
        </w:trPr>
        <w:tc>
          <w:tcPr>
            <w:tcW w:type="dxa" w:w="7087"/>
          </w:tcPr>
          <w:p>
            <w:pPr>
              <w:spacing w:after="100"/>
            </w:pPr>
            <w:r>
              <w:rPr>
                <w:b w:val="0"/>
                <w:sz w:val="18"/>
              </w:rPr>
              <w:t>POST http://localhost:8080/api/checkout</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http://localhost:8080/api/checkout/quote</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http://localhost:8080/api/orders</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http://localhost:8080/api/orders/{id}</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POST http://localhost:8080/api/orders/{id}/cancel</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http://localhost:8080/api/orders/{id}/payment</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POST http://localhost:8080/api/orders/{id}/payment/cancel</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POST http://localhost:8080/api/orders/{id}/payment/refresh</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POST http://localhost:8080/api/orders/{id}/payment/start</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http://localhost:8080/api/orders/{id}/return</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POST http://localhost:8080/api/orders/{id}/return</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http://localhost:8080/api/seller/orders</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GET http://localhost:8080/api/seller/orders/{id}</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POST http://localhost:8080/api/seller/orders/{id}/cancel</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POST http://localhost:8080/api/seller/orders/{id}/return/resolve</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POST http://localhost:8080/api/seller/orders/{id}/status</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GET http://localhost:8080/api/seller/shops/{id}/returns</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POST http://localhost:8080/payments/payos/webhook</w:t>
            </w:r>
          </w:p>
        </w:tc>
        <w:tc>
          <w:tcPr>
            <w:tcW w:type="dxa" w:w="2551"/>
          </w:tcPr>
          <w:p>
            <w:pPr>
              <w:spacing w:after="100"/>
            </w:pPr>
            <w:r>
              <w:rPr>
                <w:b w:val="0"/>
                <w:sz w:val="18"/>
              </w:rPr>
              <w:t>Chữ ký payOS</w:t>
            </w:r>
          </w:p>
        </w:tc>
      </w:tr>
    </w:tbl>
    <w:p>
      <w:r>
        <w:t>Thông báo: ws://localhost:8080/ws, dùng phiên web. Hoàn tiền là ghi nhận bên ngoài, không chuyển tiền tự động. Không coi return URL là bằng chứng đã thanh toán.</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Góc Sách • Đồ án Lập trình Web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GÓC SÁCH  |  LẬP TRÌNH WEB  |  NHÓM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