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83" w:rsidRDefault="00CB76ED" w:rsidP="00B629F2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Chương 6.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Tổng quát sơ đồ khối của hệ thống</w:t>
      </w:r>
    </w:p>
    <w:p w:rsidR="00702DEB" w:rsidRDefault="00B629F2" w:rsidP="00702DEB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noProof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Đến</w:t>
      </w:r>
      <w:r w:rsidRPr="00B629F2">
        <w:rPr>
          <w:rFonts w:asciiTheme="majorHAnsi" w:hAnsiTheme="majorHAnsi"/>
          <w:noProof/>
          <w:sz w:val="26"/>
          <w:szCs w:val="28"/>
        </w:rPr>
        <w:t xml:space="preserve"> đây, chúng ta đã có đủ các </w:t>
      </w:r>
      <w:r>
        <w:rPr>
          <w:rFonts w:asciiTheme="majorHAnsi" w:hAnsiTheme="majorHAnsi"/>
          <w:noProof/>
          <w:sz w:val="26"/>
          <w:szCs w:val="28"/>
        </w:rPr>
        <w:t>thuật toán và dữ liệu để có thể xây dựng một Hệ thống Định vị Trong nhà sử dụng công nghệ Bluetooth Năng lượng thấ</w:t>
      </w:r>
      <w:r w:rsidR="00702DEB">
        <w:rPr>
          <w:rFonts w:asciiTheme="majorHAnsi" w:hAnsiTheme="majorHAnsi"/>
          <w:noProof/>
          <w:sz w:val="26"/>
          <w:szCs w:val="28"/>
        </w:rPr>
        <w:t>p:</w:t>
      </w:r>
    </w:p>
    <w:p w:rsidR="00B629F2" w:rsidRDefault="00B629F2" w:rsidP="00702D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1: Thu thập dữ liệu RSSI của Tag (Target) và Pathloss gửi lên server.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2: Tiến hành lọc nhiễu dữ liệu sử dụng Kalman Filter.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3: Tính toán thông số Pathloss Exponent.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4: Sử dụng thông số Pathloss tính được để tính toán khoảng cách ban đầu của Tag. Xây dựng hệ phương trình khoảng cách.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5: Tính toán vị trí ban đầu sử dụng công thức (3.10).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Bước 6: Tiến hành giải thuật Partical Swarm Optimization. Khởi tạo các thông số cần thiết cho quần thể: </w:t>
      </w:r>
    </w:p>
    <w:p w:rsid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>Trung tâm quần thể là vị trí tìm được ở bước 5.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Bán kính quần </w:t>
      </w:r>
      <w:proofErr w:type="gramStart"/>
      <w:r>
        <w:rPr>
          <w:rFonts w:asciiTheme="majorHAnsi" w:hAnsiTheme="majorHAnsi"/>
          <w:sz w:val="26"/>
          <w:szCs w:val="28"/>
        </w:rPr>
        <w:t xml:space="preserve">thể </w:t>
      </w:r>
      <w:proofErr w:type="gramEnd"/>
      <m:oMath>
        <m:r>
          <w:rPr>
            <w:rFonts w:ascii="Cambria Math" w:hAnsi="Cambria Math"/>
            <w:sz w:val="26"/>
            <w:szCs w:val="28"/>
          </w:rPr>
          <m:t>R</m:t>
        </m:r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eastAsiaTheme="minorEastAsia" w:hAnsiTheme="majorHAnsi"/>
          <w:sz w:val="26"/>
          <w:szCs w:val="28"/>
        </w:rPr>
        <w:t xml:space="preserve">Đặt các hệ số gia </w:t>
      </w:r>
      <w:proofErr w:type="gramStart"/>
      <w:r>
        <w:rPr>
          <w:rFonts w:asciiTheme="majorHAnsi" w:eastAsiaTheme="minorEastAsia" w:hAnsiTheme="majorHAnsi"/>
          <w:sz w:val="26"/>
          <w:szCs w:val="28"/>
        </w:rPr>
        <w:t xml:space="preserve">tốc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8"/>
              </w:rPr>
              <m:t>2</m:t>
            </m:r>
          </m:sub>
        </m:sSub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eastAsiaTheme="minorEastAsia" w:hAnsiTheme="majorHAnsi"/>
          <w:sz w:val="26"/>
          <w:szCs w:val="28"/>
        </w:rPr>
        <w:t xml:space="preserve">Giá trị lớn nhất và nhỏ nhất của hệ số quán </w:t>
      </w:r>
      <w:proofErr w:type="gramStart"/>
      <w:r>
        <w:rPr>
          <w:rFonts w:asciiTheme="majorHAnsi" w:eastAsiaTheme="minorEastAsia" w:hAnsiTheme="majorHAnsi"/>
          <w:sz w:val="26"/>
          <w:szCs w:val="28"/>
        </w:rPr>
        <w:t xml:space="preserve">tính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6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8"/>
              </w:rPr>
              <m:t>min</m:t>
            </m:r>
          </m:sub>
        </m:sSub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Số bước </w:t>
      </w:r>
      <w:proofErr w:type="gramStart"/>
      <w:r>
        <w:rPr>
          <w:rFonts w:asciiTheme="majorHAnsi" w:hAnsiTheme="majorHAnsi"/>
          <w:sz w:val="26"/>
          <w:szCs w:val="28"/>
        </w:rPr>
        <w:t xml:space="preserve">lặp </w:t>
      </w:r>
      <w:proofErr w:type="gramEnd"/>
      <m:oMath>
        <m:r>
          <w:rPr>
            <w:rFonts w:ascii="Cambria Math" w:hAnsi="Cambria Math"/>
            <w:sz w:val="26"/>
            <w:szCs w:val="28"/>
          </w:rPr>
          <m:t>T</m:t>
        </m:r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Số phần tử trong quần </w:t>
      </w:r>
      <w:proofErr w:type="gramStart"/>
      <w:r>
        <w:rPr>
          <w:rFonts w:asciiTheme="majorHAnsi" w:hAnsiTheme="majorHAnsi"/>
          <w:sz w:val="26"/>
          <w:szCs w:val="28"/>
        </w:rPr>
        <w:t xml:space="preserve">thể </w:t>
      </w:r>
      <w:proofErr w:type="gramEnd"/>
      <m:oMath>
        <m:r>
          <w:rPr>
            <w:rFonts w:ascii="Cambria Math" w:hAnsi="Cambria Math"/>
            <w:sz w:val="26"/>
            <w:szCs w:val="28"/>
          </w:rPr>
          <m:t>N</m:t>
        </m:r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Default="005B1F4B" w:rsidP="005B1F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Bước 7: </w:t>
      </w:r>
      <w:r w:rsidRPr="005B1F4B">
        <w:rPr>
          <w:rFonts w:asciiTheme="majorHAnsi" w:hAnsiTheme="majorHAnsi"/>
          <w:sz w:val="26"/>
          <w:szCs w:val="28"/>
        </w:rPr>
        <w:t xml:space="preserve">Khởi tạo tập quần thể gồm </w:t>
      </w:r>
      <m:oMath>
        <m:r>
          <w:rPr>
            <w:rFonts w:ascii="Cambria Math" w:hAnsi="Cambria Math"/>
            <w:sz w:val="26"/>
            <w:szCs w:val="28"/>
          </w:rPr>
          <m:t>N</m:t>
        </m:r>
      </m:oMath>
      <w:r w:rsidRPr="005B1F4B">
        <w:rPr>
          <w:rFonts w:asciiTheme="majorHAnsi" w:hAnsiTheme="majorHAnsi"/>
          <w:sz w:val="26"/>
          <w:szCs w:val="28"/>
        </w:rPr>
        <w:t xml:space="preserve"> phần tử</w:t>
      </w:r>
      <w:r>
        <w:rPr>
          <w:rFonts w:asciiTheme="majorHAnsi" w:hAnsiTheme="majorHAnsi"/>
          <w:sz w:val="26"/>
          <w:szCs w:val="28"/>
        </w:rPr>
        <w:t xml:space="preserve"> một</w:t>
      </w:r>
      <w:r w:rsidRPr="005B1F4B">
        <w:rPr>
          <w:rFonts w:asciiTheme="majorHAnsi" w:hAnsiTheme="majorHAnsi"/>
          <w:sz w:val="26"/>
          <w:szCs w:val="28"/>
        </w:rPr>
        <w:t xml:space="preserve"> cách ngẫu nhiên</w:t>
      </w:r>
      <w:r>
        <w:rPr>
          <w:rFonts w:asciiTheme="majorHAnsi" w:hAnsiTheme="majorHAnsi"/>
          <w:sz w:val="26"/>
          <w:szCs w:val="28"/>
        </w:rPr>
        <w:t xml:space="preserve"> với giới </w:t>
      </w:r>
      <w:proofErr w:type="gramStart"/>
      <w:r>
        <w:rPr>
          <w:rFonts w:asciiTheme="majorHAnsi" w:hAnsiTheme="majorHAnsi"/>
          <w:sz w:val="26"/>
          <w:szCs w:val="28"/>
        </w:rPr>
        <w:t xml:space="preserve">hạn </w:t>
      </w:r>
      <w:proofErr w:type="gramEnd"/>
      <m:oMath>
        <m:r>
          <w:rPr>
            <w:rFonts w:ascii="Cambria Math" w:hAnsi="Cambria Math"/>
            <w:sz w:val="26"/>
            <w:szCs w:val="28"/>
          </w:rPr>
          <m:t>R</m:t>
        </m:r>
      </m:oMath>
      <w:r>
        <w:rPr>
          <w:rFonts w:asciiTheme="majorHAnsi" w:hAnsiTheme="majorHAnsi"/>
          <w:sz w:val="26"/>
          <w:szCs w:val="28"/>
        </w:rPr>
        <w:t>.</w:t>
      </w:r>
    </w:p>
    <w:p w:rsidR="005B1F4B" w:rsidRPr="005B1F4B" w:rsidRDefault="005B1F4B" w:rsidP="005B1F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Bước 8: Chỉnh sửa RSSI của mỗi cá thể và đánh giá độ Fitness của cá thể đó. Cập nhật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hAnsi="Cambria Math"/>
                <w:sz w:val="26"/>
                <w:szCs w:val="28"/>
              </w:rPr>
              <m:t>Pbest</m:t>
            </m:r>
          </m:e>
          <m:sub>
            <m:r>
              <w:rPr>
                <w:rFonts w:ascii="Cambria Math" w:hAnsi="Cambria Math"/>
                <w:sz w:val="26"/>
                <w:szCs w:val="28"/>
              </w:rPr>
              <m:t>k</m:t>
            </m:r>
          </m:sub>
        </m:sSub>
        <m:r>
          <w:rPr>
            <w:rFonts w:ascii="Cambria Math" w:hAnsi="Cambria Math"/>
            <w:sz w:val="26"/>
            <w:szCs w:val="28"/>
          </w:rPr>
          <m:t>(t)</m:t>
        </m:r>
      </m:oMath>
      <w:r>
        <w:rPr>
          <w:rFonts w:asciiTheme="majorHAnsi" w:eastAsiaTheme="minorEastAsia" w:hAnsiTheme="majorHAnsi"/>
          <w:sz w:val="26"/>
          <w:szCs w:val="28"/>
        </w:rPr>
        <w:t xml:space="preserve"> và </w:t>
      </w:r>
      <m:oMath>
        <m:r>
          <w:rPr>
            <w:rFonts w:ascii="Cambria Math" w:eastAsiaTheme="minorEastAsia" w:hAnsi="Cambria Math"/>
            <w:sz w:val="26"/>
            <w:szCs w:val="28"/>
          </w:rPr>
          <m:t>Gbest(t)</m:t>
        </m:r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5B1F4B" w:rsidRPr="00702DEB" w:rsidRDefault="005B1F4B" w:rsidP="005B1F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eastAsiaTheme="minorEastAsia" w:hAnsiTheme="majorHAnsi"/>
          <w:sz w:val="26"/>
          <w:szCs w:val="28"/>
        </w:rPr>
        <w:t xml:space="preserve">Bước 9: </w:t>
      </w:r>
      <w:r w:rsidRPr="005B1F4B">
        <w:rPr>
          <w:rFonts w:asciiTheme="majorHAnsi" w:eastAsiaTheme="minorEastAsia" w:hAnsiTheme="majorHAnsi"/>
          <w:sz w:val="26"/>
          <w:szCs w:val="28"/>
        </w:rPr>
        <w:t>Cập nhật vị trí và vận tốc của các phần tử trong quần thể</w:t>
      </w:r>
      <w:r>
        <w:rPr>
          <w:rFonts w:asciiTheme="majorHAnsi" w:eastAsiaTheme="minorEastAsia" w:hAnsiTheme="majorHAnsi"/>
          <w:sz w:val="26"/>
          <w:szCs w:val="28"/>
        </w:rPr>
        <w:t>.</w:t>
      </w:r>
    </w:p>
    <w:p w:rsidR="00702DEB" w:rsidRPr="00702DEB" w:rsidRDefault="00702DEB" w:rsidP="00702D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eastAsiaTheme="minorEastAsia" w:hAnsiTheme="majorHAnsi"/>
          <w:sz w:val="26"/>
          <w:szCs w:val="28"/>
        </w:rPr>
        <w:t xml:space="preserve">Bước 10: </w:t>
      </w:r>
      <w:r w:rsidRPr="00702DEB">
        <w:rPr>
          <w:rFonts w:asciiTheme="majorHAnsi" w:eastAsiaTheme="minorEastAsia" w:hAnsiTheme="majorHAnsi"/>
          <w:sz w:val="26"/>
          <w:szCs w:val="28"/>
        </w:rPr>
        <w:t xml:space="preserve">Kiểm tra từng phần tử có nằm trong phạm </w:t>
      </w:r>
      <w:proofErr w:type="gramStart"/>
      <w:r w:rsidRPr="00702DEB">
        <w:rPr>
          <w:rFonts w:asciiTheme="majorHAnsi" w:eastAsiaTheme="minorEastAsia" w:hAnsiTheme="majorHAnsi"/>
          <w:sz w:val="26"/>
          <w:szCs w:val="28"/>
        </w:rPr>
        <w:t>vi</w:t>
      </w:r>
      <w:proofErr w:type="gramEnd"/>
      <w:r w:rsidRPr="00702DEB">
        <w:rPr>
          <w:rFonts w:asciiTheme="majorHAnsi" w:eastAsiaTheme="minorEastAsia" w:hAnsiTheme="majorHAnsi"/>
          <w:sz w:val="26"/>
          <w:szCs w:val="28"/>
        </w:rPr>
        <w:t xml:space="preserve"> giới hạn không, nếu không, đưa các phần tử này về lại </w:t>
      </w:r>
      <w:r>
        <w:rPr>
          <w:rFonts w:asciiTheme="majorHAnsi" w:eastAsiaTheme="minorEastAsia" w:hAnsiTheme="majorHAnsi"/>
          <w:sz w:val="26"/>
          <w:szCs w:val="28"/>
        </w:rPr>
        <w:t>thời điểm trước đó.</w:t>
      </w:r>
    </w:p>
    <w:p w:rsidR="00702DEB" w:rsidRDefault="00702DEB" w:rsidP="00702D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>Bước 11: Kiểm tra đã vượt quá vòng lặp chưa. Nếu chưa, quay về bướ</w:t>
      </w:r>
      <w:r w:rsidR="00973715">
        <w:rPr>
          <w:rFonts w:asciiTheme="majorHAnsi" w:hAnsiTheme="majorHAnsi"/>
          <w:sz w:val="26"/>
          <w:szCs w:val="28"/>
        </w:rPr>
        <w:t>c 8. Nếu đã hết vòng lặp, trả về kết quả tối ưu nhất.</w:t>
      </w:r>
    </w:p>
    <w:p w:rsidR="00973715" w:rsidRDefault="00973715" w:rsidP="00973715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lastRenderedPageBreak/>
        <w:t xml:space="preserve">Ta có thể khái quát </w:t>
      </w:r>
      <w:proofErr w:type="gramStart"/>
      <w:r>
        <w:rPr>
          <w:rFonts w:asciiTheme="majorHAnsi" w:hAnsiTheme="majorHAnsi"/>
          <w:sz w:val="26"/>
          <w:szCs w:val="28"/>
        </w:rPr>
        <w:t>sơ</w:t>
      </w:r>
      <w:proofErr w:type="gramEnd"/>
      <w:r>
        <w:rPr>
          <w:rFonts w:asciiTheme="majorHAnsi" w:hAnsiTheme="majorHAnsi"/>
          <w:sz w:val="26"/>
          <w:szCs w:val="28"/>
        </w:rPr>
        <w:t xml:space="preserve"> đồ hệ thống bằng sơ đồi khối sau:</w:t>
      </w:r>
      <w:bookmarkStart w:id="0" w:name="_GoBack"/>
      <w:bookmarkEnd w:id="0"/>
    </w:p>
    <w:p w:rsidR="00973715" w:rsidRDefault="00A2235A" w:rsidP="00973715">
      <w:pPr>
        <w:pStyle w:val="ListParagraph"/>
        <w:spacing w:line="360" w:lineRule="auto"/>
        <w:ind w:left="0"/>
        <w:jc w:val="center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drawing>
          <wp:inline distT="0" distB="0" distL="0" distR="0">
            <wp:extent cx="4882896" cy="7090581"/>
            <wp:effectExtent l="0" t="0" r="0" b="0"/>
            <wp:docPr id="1" name="Picture 1" descr="F:\luanvanword\C6-BlockDiagram\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uanvanword\C6-BlockDiagram\I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16" cy="709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15" w:rsidRPr="00702DEB" w:rsidRDefault="00973715" w:rsidP="00973715">
      <w:pPr>
        <w:pStyle w:val="ListParagraph"/>
        <w:spacing w:line="360" w:lineRule="auto"/>
        <w:ind w:left="0"/>
        <w:jc w:val="center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Hình 6.1: </w:t>
      </w:r>
      <w:proofErr w:type="gramStart"/>
      <w:r>
        <w:rPr>
          <w:rFonts w:asciiTheme="majorHAnsi" w:hAnsiTheme="majorHAnsi"/>
          <w:sz w:val="26"/>
          <w:szCs w:val="28"/>
        </w:rPr>
        <w:t>Sơ</w:t>
      </w:r>
      <w:proofErr w:type="gramEnd"/>
      <w:r>
        <w:rPr>
          <w:rFonts w:asciiTheme="majorHAnsi" w:hAnsiTheme="majorHAnsi"/>
          <w:sz w:val="26"/>
          <w:szCs w:val="28"/>
        </w:rPr>
        <w:t xml:space="preserve"> đồ khối Thuật toán của Hệ thống Định vị Trong nhà</w:t>
      </w:r>
      <w:r w:rsidR="00EF3D97">
        <w:rPr>
          <w:rFonts w:asciiTheme="majorHAnsi" w:hAnsiTheme="majorHAnsi"/>
          <w:sz w:val="26"/>
          <w:szCs w:val="28"/>
        </w:rPr>
        <w:t>.</w:t>
      </w:r>
    </w:p>
    <w:sectPr w:rsidR="00973715" w:rsidRPr="00702DEB" w:rsidSect="00CB76ED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25B53"/>
    <w:multiLevelType w:val="hybridMultilevel"/>
    <w:tmpl w:val="8F4605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B32A66"/>
    <w:multiLevelType w:val="multilevel"/>
    <w:tmpl w:val="D79884F4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6295920"/>
    <w:multiLevelType w:val="hybridMultilevel"/>
    <w:tmpl w:val="DFDEE838"/>
    <w:lvl w:ilvl="0" w:tplc="76FAB4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79"/>
    <w:rsid w:val="005B1F4B"/>
    <w:rsid w:val="00702DEB"/>
    <w:rsid w:val="00973715"/>
    <w:rsid w:val="009A6B83"/>
    <w:rsid w:val="00A2235A"/>
    <w:rsid w:val="00AF55D6"/>
    <w:rsid w:val="00B629F2"/>
    <w:rsid w:val="00CB76ED"/>
    <w:rsid w:val="00EA7379"/>
    <w:rsid w:val="00E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29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2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8</cp:revision>
  <dcterms:created xsi:type="dcterms:W3CDTF">2020-07-09T02:48:00Z</dcterms:created>
  <dcterms:modified xsi:type="dcterms:W3CDTF">2020-07-09T06:43:00Z</dcterms:modified>
</cp:coreProperties>
</file>