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slowEyebrow"/>
        <w:pBdr>
          <w:bottom w:val="single" w:sz="8" w:space="5" w:color="654C8F"/>
        </w:pBdr>
      </w:pPr>
      <w:r>
        <w:t>INTERNAL MEMO · {{DATE}}</w:t>
      </w:r>
    </w:p>
    <w:p>
      <w:pPr>
        <w:pStyle w:val="MaslowTitle"/>
      </w:pPr>
      <w:r>
        <w:t>{{MEMO_TITLE}}</w:t>
      </w:r>
    </w:p>
    <w:p>
      <w:pPr>
        <w:pStyle w:val="MaslowSubtitle"/>
      </w:pPr>
      <w:r>
        <w:t>{{ONE_SENTENCE_CONTEXT}}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1E1E1"/>
          <w:left w:val="single" w:sz="4" w:color="E1E1E1"/>
          <w:bottom w:val="single" w:sz="4" w:color="E1E1E1"/>
          <w:right w:val="single" w:sz="4" w:color="E1E1E1"/>
          <w:insideH w:val="single" w:sz="4" w:color="E1E1E1"/>
          <w:insideV w:val="single" w:sz="4" w:color="E1E1E1"/>
        </w:tblBorders>
      </w:tblPr>
      <w:tblGrid>
        <w:gridCol w:w="1800"/>
        <w:gridCol w:w="8136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TO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{{RECIPIENTS}}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FROM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{{AUTHOR}}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RE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{{SUBJECT}}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STATUS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{{DOCUMENT_STATUS}}</w:t>
            </w:r>
          </w:p>
        </w:tc>
      </w:tr>
    </w:tbl>
    <w:p>
      <w:pPr>
        <w:pStyle w:val="Heading1"/>
      </w:pPr>
      <w:r>
        <w:t>Decision</w:t>
      </w:r>
    </w:p>
    <w:p>
      <w:r>
        <w:t>{{DECISION}}</w:t>
      </w:r>
    </w:p>
    <w:p>
      <w:pPr>
        <w:pStyle w:val="Heading1"/>
      </w:pPr>
      <w:r>
        <w:t>Owner and next action</w:t>
      </w:r>
    </w:p>
    <w:p>
      <w:r>
        <w:t>{{OWNER_AND_ACTION}}</w:t>
      </w:r>
    </w:p>
    <w:p>
      <w:pPr>
        <w:pStyle w:val="Heading1"/>
      </w:pPr>
      <w:r>
        <w:t>Evidence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654C8F"/>
          <w:left w:val="single" w:sz="6" w:color="654C8F"/>
          <w:bottom w:val="single" w:sz="6" w:color="654C8F"/>
          <w:right w:val="single" w:sz="6" w:color="654C8F"/>
          <w:insideH w:val="single" w:sz="6" w:color="654C8F"/>
          <w:insideV w:val="single" w:sz="6" w:color="654C8F"/>
        </w:tblBorders>
      </w:tblPr>
      <w:tblGrid>
        <w:gridCol w:w="9936"/>
      </w:tblGrid>
      <w:tr>
        <w:trPr>
          <w:tblHeader w:val="true"/>
        </w:trPr>
        <w:tc>
          <w:tcPr>
            <w:tcW w:type="dxa" w:w="9936"/>
            <w:tcMar>
              <w:top w:w="80" w:type="dxa"/>
              <w:start w:w="120" w:type="dxa"/>
              <w:bottom w:w="80" w:type="dxa"/>
              <w:end w:w="120" w:type="dxa"/>
            </w:tcMar>
            <w:shd w:fill="F6F7F9"/>
          </w:tcPr>
          <w:p>
            <w:pPr>
              <w:pStyle w:val="MaslowEvidence"/>
            </w:pPr>
            <w:r>
              <w:t>{{EVIDENCE_STATUS}} · {{SOURCE}}</w:t>
            </w:r>
          </w:p>
          <w:p>
            <w:pPr/>
            <w:r>
              <w:t>{{EVIDENCE_NOTE}}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BM Plex Mono" w:hAnsi="IBM Plex Mono"/>
        <w:b w:val="0"/>
        <w:i w:val="0"/>
        <w:color w:val="666666"/>
        <w:sz w:val="16"/>
      </w:rPr>
      <w:t xml:space="preserve">MASLOW BRAND OS 1.0.1 · </w:t>
    </w:r>
    <w:r>
      <w:rPr>
        <w:rFonts w:ascii="IBM Plex Mono" w:hAnsi="IBM Plex Mono"/>
        <w:b w:val="0"/>
        <w:i w:val="0"/>
        <w:color w:val="666666"/>
        <w:sz w:val="16"/>
      </w:rPr>
      <w:fldChar w:fldCharType="begin"/>
    </w:r>
    <w:r>
      <w:rPr>
        <w:rFonts w:ascii="IBM Plex Mono" w:hAnsi="IBM Plex Mono"/>
        <w:b w:val="0"/>
        <w:i w:val="0"/>
        <w:color w:val="666666"/>
        <w:sz w:val="16"/>
      </w:rPr>
      <w:instrText xml:space="preserve"> PAGE </w:instrText>
    </w:r>
    <w:r>
      <w:rPr>
        <w:rFonts w:ascii="IBM Plex Mono" w:hAnsi="IBM Plex Mono"/>
        <w:b w:val="0"/>
        <w:i w:val="0"/>
        <w:color w:val="666666"/>
        <w:sz w:val="16"/>
      </w:rPr>
      <w:fldChar w:fldCharType="separate"/>
    </w:r>
    <w:r>
      <w:rPr>
        <w:rFonts w:ascii="IBM Plex Mono" w:hAnsi="IBM Plex Mono"/>
        <w:b w:val="0"/>
        <w:i w:val="0"/>
        <w:color w:val="666666"/>
        <w:sz w:val="16"/>
      </w:rPr>
      <w:t>1</w:t>
    </w:r>
    <w:r>
      <w:rPr>
        <w:rFonts w:ascii="IBM Plex Mono" w:hAnsi="IBM Plex Mono"/>
        <w:b w:val="0"/>
        <w:i w:val="0"/>
        <w:color w:val="666666"/>
        <w:sz w:val="16"/>
      </w:rPr>
      <w:fldChar w:fldCharType="end"/>
    </w:r>
    <w:r>
      <w:rPr>
        <w:rFonts w:ascii="IBM Plex Mono" w:hAnsi="IBM Plex Mono"/>
        <w:b w:val="0"/>
        <w:i w:val="0"/>
        <w:color w:val="666666"/>
        <w:sz w:val="16"/>
      </w:rPr>
      <w:t xml:space="preserve"> / </w:t>
    </w:r>
    <w:r>
      <w:rPr>
        <w:rFonts w:ascii="IBM Plex Mono" w:hAnsi="IBM Plex Mono"/>
        <w:b w:val="0"/>
        <w:i w:val="0"/>
        <w:color w:val="666666"/>
        <w:sz w:val="16"/>
      </w:rPr>
      <w:fldChar w:fldCharType="begin"/>
    </w:r>
    <w:r>
      <w:rPr>
        <w:rFonts w:ascii="IBM Plex Mono" w:hAnsi="IBM Plex Mono"/>
        <w:b w:val="0"/>
        <w:i w:val="0"/>
        <w:color w:val="666666"/>
        <w:sz w:val="16"/>
      </w:rPr>
      <w:instrText xml:space="preserve"> NUMPAGES </w:instrText>
    </w:r>
    <w:r>
      <w:rPr>
        <w:rFonts w:ascii="IBM Plex Mono" w:hAnsi="IBM Plex Mono"/>
        <w:b w:val="0"/>
        <w:i w:val="0"/>
        <w:color w:val="666666"/>
        <w:sz w:val="16"/>
      </w:rPr>
      <w:fldChar w:fldCharType="separate"/>
    </w:r>
    <w:r>
      <w:rPr>
        <w:rFonts w:ascii="IBM Plex Mono" w:hAnsi="IBM Plex Mono"/>
        <w:b w:val="0"/>
        <w:i w:val="0"/>
        <w:color w:val="666666"/>
        <w:sz w:val="16"/>
      </w:rPr>
      <w:t>1</w:t>
    </w:r>
    <w:r>
      <w:rPr>
        <w:rFonts w:ascii="IBM Plex Mono" w:hAnsi="IBM Plex Mono"/>
        <w:b w:val="0"/>
        <w:i w:val="0"/>
        <w:color w:val="66666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936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2592"/>
      <w:gridCol w:w="7343"/>
    </w:tblGrid>
    <w:tr>
      <w:trPr>
        <w:tblHeader w:val="true"/>
      </w:trPr>
      <w:tc>
        <w:tcPr>
          <w:tcW w:type="dxa" w:w="2592"/>
          <w:tcMar>
            <w:top w:w="80" w:type="dxa"/>
            <w:start w:w="120" w:type="dxa"/>
            <w:bottom w:w="8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1463040" cy="232365"/>
                <wp:docPr id="1" name="Picture 1" descr="Maslow AI complete full-color logo" title="Maslow AI complete full-color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slow-complete-full-colo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2323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43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>
            <w:rPr>
              <w:rFonts w:ascii="IBM Plex Mono" w:hAnsi="IBM Plex Mono"/>
              <w:b/>
              <w:i w:val="0"/>
              <w:color w:val="666666"/>
              <w:sz w:val="16"/>
            </w:rPr>
            <w:t>MASLOW AI · INTERNAL MEMO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anrope" w:hAnsi="Manrope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nrope" w:hAnsi="Manrope"/>
      <w:b/>
      <w:bCs/>
      <w:color w:val="1923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nrope" w:hAnsi="Manrope"/>
      <w:b/>
      <w:bCs/>
      <w:color w:val="1923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slowTitle">
    <w:name w:val="Maslow Title"/>
    <w:pPr>
      <w:spacing w:after="160"/>
    </w:pPr>
    <w:rPr>
      <w:rFonts w:ascii="Manrope" w:hAnsi="Manrope"/>
      <w:b/>
      <w:color w:val="192332"/>
      <w:sz w:val="52"/>
    </w:rPr>
  </w:style>
  <w:style w:type="paragraph" w:customStyle="1" w:styleId="MaslowSubtitle">
    <w:name w:val="Maslow Subtitle"/>
    <w:pPr>
      <w:spacing w:after="360" w:line="288" w:lineRule="auto"/>
    </w:pPr>
    <w:rPr>
      <w:rFonts w:ascii="Manrope" w:hAnsi="Manrope"/>
      <w:b w:val="0"/>
      <w:color w:val="666666"/>
      <w:sz w:val="24"/>
    </w:rPr>
  </w:style>
  <w:style w:type="paragraph" w:customStyle="1" w:styleId="MaslowEyebrow">
    <w:name w:val="Maslow Eyebrow"/>
    <w:pPr>
      <w:spacing w:after="100"/>
    </w:pPr>
    <w:rPr>
      <w:rFonts w:ascii="IBM Plex Mono" w:hAnsi="IBM Plex Mono"/>
      <w:b/>
      <w:color w:val="654C8F"/>
      <w:sz w:val="16"/>
    </w:rPr>
  </w:style>
  <w:style w:type="paragraph" w:customStyle="1" w:styleId="MaslowEvidence">
    <w:name w:val="Maslow Evidence"/>
    <w:pPr>
      <w:spacing w:after="80"/>
    </w:pPr>
    <w:rPr>
      <w:rFonts w:ascii="IBM Plex Mono" w:hAnsi="IBM Plex Mono"/>
      <w:b/>
      <w:color w:val="654C8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Maslow memo template</dc:title>
  <dc:subject>Editable decision memo</dc:subject>
  <dc:creator>Maslow AI</dc:creator>
  <cp:keywords>Maslow Brand OS 1.0.1, editable template, unresolved variables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