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</w:t>
        <w:tab/>
        <w:t xml:space="preserve">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</w:t>
        <w:tab/>
        <w:t xml:space="preserve">You can import the module with import pyinputplus as pyip so that you can enter a shorter name when calling the module's functions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</w:t>
        <w:tab/>
        <w:t xml:space="preserve">When you want the user to type in a decimal number , you use inputFloat(). When you want the user to type in an integer, you use inputInt()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</w:t>
        <w:tab/>
        <w:t xml:space="preserve">response = pyip.inputInt('enter a number',min = 1,max = 99)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5-</w:t>
        <w:tab/>
        <w:t xml:space="preserve">The allowRegexes and blockRegexes keyword arguments take a list of regular expression strings to determine what the PyInputPlus function will accept or reject as valid input.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6-</w:t>
        <w:tab/>
        <w:t xml:space="preserve">It raises RetryLimitException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7-</w:t>
        <w:tab/>
        <w:t xml:space="preserve">Command ends after 3 tries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