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FDB3" w14:textId="4014C599" w:rsidR="00ED0430" w:rsidRDefault="00000000">
      <w:pPr>
        <w:jc w:val="center"/>
      </w:pPr>
      <w:r>
        <w:rPr>
          <w:b/>
          <w:sz w:val="30"/>
        </w:rPr>
        <w:t>CASE STUDY REPORT</w:t>
      </w:r>
    </w:p>
    <w:p w14:paraId="53D09D95" w14:textId="77777777" w:rsidR="00ED0430" w:rsidRDefault="00ED0430"/>
    <w:p w14:paraId="053A4A01" w14:textId="77777777" w:rsidR="00ED0430" w:rsidRDefault="00000000">
      <w:pPr>
        <w:jc w:val="center"/>
      </w:pPr>
      <w:r>
        <w:rPr>
          <w:b/>
          <w:sz w:val="36"/>
        </w:rPr>
        <w:t>CASE STUDY 1</w:t>
      </w:r>
    </w:p>
    <w:p w14:paraId="3003DDD3" w14:textId="1C79A9B4" w:rsidR="00ED0430" w:rsidRDefault="00000000" w:rsidP="002E455E">
      <w:pPr>
        <w:jc w:val="center"/>
      </w:pPr>
      <w:r>
        <w:rPr>
          <w:b/>
          <w:sz w:val="48"/>
        </w:rPr>
        <w:t>Why Japan Recycles More Than Most Countries: Lessons for Indi</w:t>
      </w:r>
      <w:r w:rsidR="002E455E">
        <w:rPr>
          <w:b/>
          <w:sz w:val="48"/>
        </w:rPr>
        <w:t>a</w:t>
      </w:r>
    </w:p>
    <w:p w14:paraId="791AB5BC" w14:textId="77777777" w:rsidR="00ED0430" w:rsidRDefault="00000000">
      <w:pPr>
        <w:pStyle w:val="Heading1"/>
      </w:pPr>
      <w:r>
        <w:t>Executive Summary</w:t>
      </w:r>
    </w:p>
    <w:p w14:paraId="10BAF6F2" w14:textId="77777777" w:rsidR="00ED0430" w:rsidRDefault="00000000">
      <w:pPr>
        <w:spacing w:after="100"/>
      </w:pPr>
      <w:r>
        <w:t>Japan’s waste-management system is built around the 3R hierarchy—Reduce, Reuse and Recycle—supported by source separation, product-specific recycling laws, municipal collection rules and strong citizen participation. The important lesson is not that Japan simply ‘recycles everything’: official FY2024 municipal data show a 19.3% recycling rate, while very high waste reduction and extensive incineration also shape the system. Its strength lies in disciplined segregation, producer responsibility and a culture of minimizing landfill.</w:t>
      </w:r>
    </w:p>
    <w:p w14:paraId="6FA048F3" w14:textId="77777777" w:rsidR="00ED0430" w:rsidRDefault="00000000">
      <w:pPr>
        <w:pStyle w:val="Heading1"/>
      </w:pPr>
      <w:r>
        <w:t>Background</w:t>
      </w:r>
    </w:p>
    <w:p w14:paraId="731B8477" w14:textId="77777777" w:rsidR="00ED0430" w:rsidRDefault="00000000">
      <w:pPr>
        <w:spacing w:after="100"/>
      </w:pPr>
      <w:r>
        <w:t>Japan has limited landfill space, dense cities and a long policy history of resource conservation. Its circular-economy approach combines the Basic Act for Establishing a Sound Material-Cycle Society with product-specific systems for containers, home appliances, vehicles and small electronics. METI defines the 3Rs as reducing waste and resource use, reusing products or components, and recycling recovered resources into raw materials.</w:t>
      </w:r>
    </w:p>
    <w:p w14:paraId="01B5C28B" w14:textId="77777777" w:rsidR="00ED0430" w:rsidRDefault="00000000">
      <w:pPr>
        <w:pStyle w:val="Heading1"/>
      </w:pPr>
      <w:r>
        <w:t>Strategy / Initiative</w:t>
      </w:r>
    </w:p>
    <w:p w14:paraId="34F504F8" w14:textId="77777777" w:rsidR="00ED0430" w:rsidRDefault="00000000">
      <w:pPr>
        <w:pStyle w:val="ListBullet"/>
        <w:spacing w:after="40"/>
      </w:pPr>
      <w:r>
        <w:t>Detailed source segregation and municipality-specific disposal rules.</w:t>
      </w:r>
    </w:p>
    <w:p w14:paraId="36CC79F6" w14:textId="77777777" w:rsidR="00ED0430" w:rsidRDefault="00000000">
      <w:pPr>
        <w:pStyle w:val="ListBullet"/>
        <w:spacing w:after="40"/>
      </w:pPr>
      <w:r>
        <w:t>3R policy prioritising Reduce, then Reuse, then Recycle.</w:t>
      </w:r>
    </w:p>
    <w:p w14:paraId="5D6F9101" w14:textId="77777777" w:rsidR="00ED0430" w:rsidRDefault="00000000">
      <w:pPr>
        <w:pStyle w:val="ListBullet"/>
        <w:spacing w:after="40"/>
      </w:pPr>
      <w:r>
        <w:t>Producer and consumer responsibilities under product-specific recycling laws.</w:t>
      </w:r>
    </w:p>
    <w:p w14:paraId="1C1ACDE0" w14:textId="77777777" w:rsidR="00ED0430" w:rsidRDefault="00000000">
      <w:pPr>
        <w:pStyle w:val="ListBullet"/>
        <w:spacing w:after="40"/>
      </w:pPr>
      <w:r>
        <w:t>High use of controlled incineration, often with heat or power recovery.</w:t>
      </w:r>
    </w:p>
    <w:p w14:paraId="4B58BD2D" w14:textId="77777777" w:rsidR="00ED0430" w:rsidRDefault="00000000">
      <w:pPr>
        <w:pStyle w:val="ListBullet"/>
        <w:spacing w:after="40"/>
      </w:pPr>
      <w:r>
        <w:t>Public education, scheduled collection and enforcement that make segregation routine.</w:t>
      </w:r>
    </w:p>
    <w:p w14:paraId="265E4708" w14:textId="77777777" w:rsidR="00ED0430" w:rsidRDefault="00000000">
      <w:pPr>
        <w:pStyle w:val="Heading1"/>
      </w:pPr>
      <w:r>
        <w:t>Impact &amp; Results with Data Table</w:t>
      </w:r>
    </w:p>
    <w:p w14:paraId="09D7D607" w14:textId="77777777" w:rsidR="00ED0430" w:rsidRDefault="00000000">
      <w:pPr>
        <w:spacing w:after="100"/>
      </w:pPr>
      <w:r>
        <w:t>Japan’s system substantially reduces direct landfill disposal and recovers materials and energy. FY2024 landfill waste fell 3.2% from the previous year. However, the recycling rate itself was nearly flat, illustrating that Japan’s waste success also depends on waste prevention, thermal treatment and disciplined collection rather than recycling alone.</w:t>
      </w:r>
    </w:p>
    <w:tbl>
      <w:tblPr>
        <w:tblStyle w:val="TableGrid"/>
        <w:tblW w:w="0" w:type="auto"/>
        <w:jc w:val="center"/>
        <w:tblLook w:val="04A0" w:firstRow="1" w:lastRow="0" w:firstColumn="1" w:lastColumn="0" w:noHBand="0" w:noVBand="1"/>
      </w:tblPr>
      <w:tblGrid>
        <w:gridCol w:w="5035"/>
        <w:gridCol w:w="5035"/>
      </w:tblGrid>
      <w:tr w:rsidR="00ED0430" w14:paraId="228375AB" w14:textId="77777777">
        <w:trPr>
          <w:jc w:val="center"/>
        </w:trPr>
        <w:tc>
          <w:tcPr>
            <w:tcW w:w="5040" w:type="dxa"/>
            <w:shd w:val="clear" w:color="auto" w:fill="D9EAF7"/>
          </w:tcPr>
          <w:p w14:paraId="383A6F09" w14:textId="77777777" w:rsidR="00ED0430" w:rsidRDefault="00000000">
            <w:r>
              <w:t>Indicator</w:t>
            </w:r>
          </w:p>
        </w:tc>
        <w:tc>
          <w:tcPr>
            <w:tcW w:w="5040" w:type="dxa"/>
            <w:shd w:val="clear" w:color="auto" w:fill="D9EAF7"/>
          </w:tcPr>
          <w:p w14:paraId="34C2715B" w14:textId="77777777" w:rsidR="00ED0430" w:rsidRDefault="00000000">
            <w:r>
              <w:t>Result / Evidence</w:t>
            </w:r>
          </w:p>
        </w:tc>
      </w:tr>
      <w:tr w:rsidR="00ED0430" w14:paraId="3C900659" w14:textId="77777777">
        <w:trPr>
          <w:jc w:val="center"/>
        </w:trPr>
        <w:tc>
          <w:tcPr>
            <w:tcW w:w="5040" w:type="dxa"/>
          </w:tcPr>
          <w:p w14:paraId="2845F125" w14:textId="77777777" w:rsidR="00ED0430" w:rsidRDefault="00000000">
            <w:r>
              <w:t>Municipal waste recycling rate, FY2024</w:t>
            </w:r>
          </w:p>
        </w:tc>
        <w:tc>
          <w:tcPr>
            <w:tcW w:w="5040" w:type="dxa"/>
          </w:tcPr>
          <w:p w14:paraId="1E40F1FC" w14:textId="77777777" w:rsidR="00ED0430" w:rsidRDefault="00000000">
            <w:r>
              <w:t>19.3%</w:t>
            </w:r>
          </w:p>
        </w:tc>
      </w:tr>
      <w:tr w:rsidR="00ED0430" w14:paraId="0751B602" w14:textId="77777777">
        <w:trPr>
          <w:jc w:val="center"/>
        </w:trPr>
        <w:tc>
          <w:tcPr>
            <w:tcW w:w="5040" w:type="dxa"/>
          </w:tcPr>
          <w:p w14:paraId="7C5047D7" w14:textId="77777777" w:rsidR="00ED0430" w:rsidRDefault="00000000">
            <w:r>
              <w:t>Total recycled municipal waste, FY2024</w:t>
            </w:r>
          </w:p>
        </w:tc>
        <w:tc>
          <w:tcPr>
            <w:tcW w:w="5040" w:type="dxa"/>
          </w:tcPr>
          <w:p w14:paraId="2EE0F632" w14:textId="77777777" w:rsidR="00ED0430" w:rsidRDefault="00000000">
            <w:r>
              <w:t>7.38 million tonnes</w:t>
            </w:r>
          </w:p>
        </w:tc>
      </w:tr>
      <w:tr w:rsidR="00ED0430" w14:paraId="5FC9919E" w14:textId="77777777">
        <w:trPr>
          <w:jc w:val="center"/>
        </w:trPr>
        <w:tc>
          <w:tcPr>
            <w:tcW w:w="5040" w:type="dxa"/>
          </w:tcPr>
          <w:p w14:paraId="64C01608" w14:textId="77777777" w:rsidR="00ED0430" w:rsidRDefault="00000000">
            <w:r>
              <w:t>Landfill waste, FY2024</w:t>
            </w:r>
          </w:p>
        </w:tc>
        <w:tc>
          <w:tcPr>
            <w:tcW w:w="5040" w:type="dxa"/>
          </w:tcPr>
          <w:p w14:paraId="381A30A9" w14:textId="77777777" w:rsidR="00ED0430" w:rsidRDefault="00000000">
            <w:r>
              <w:t>3.06 million tonnes</w:t>
            </w:r>
          </w:p>
        </w:tc>
      </w:tr>
      <w:tr w:rsidR="00ED0430" w14:paraId="21339E58" w14:textId="77777777">
        <w:trPr>
          <w:jc w:val="center"/>
        </w:trPr>
        <w:tc>
          <w:tcPr>
            <w:tcW w:w="5040" w:type="dxa"/>
          </w:tcPr>
          <w:p w14:paraId="52E44C83" w14:textId="77777777" w:rsidR="00ED0430" w:rsidRDefault="00000000">
            <w:r>
              <w:lastRenderedPageBreak/>
              <w:t>Waste reduction rate, FY2024</w:t>
            </w:r>
          </w:p>
        </w:tc>
        <w:tc>
          <w:tcPr>
            <w:tcW w:w="5040" w:type="dxa"/>
          </w:tcPr>
          <w:p w14:paraId="1B582FEF" w14:textId="77777777" w:rsidR="00ED0430" w:rsidRDefault="00000000">
            <w:r>
              <w:t>99.2%</w:t>
            </w:r>
          </w:p>
        </w:tc>
      </w:tr>
      <w:tr w:rsidR="00ED0430" w14:paraId="50DFCB2A" w14:textId="77777777">
        <w:trPr>
          <w:jc w:val="center"/>
        </w:trPr>
        <w:tc>
          <w:tcPr>
            <w:tcW w:w="5040" w:type="dxa"/>
          </w:tcPr>
          <w:p w14:paraId="544E6A7D" w14:textId="77777777" w:rsidR="00ED0430" w:rsidRDefault="00000000">
            <w:r>
              <w:t>Incineration plants with power generation</w:t>
            </w:r>
          </w:p>
        </w:tc>
        <w:tc>
          <w:tcPr>
            <w:tcW w:w="5040" w:type="dxa"/>
          </w:tcPr>
          <w:p w14:paraId="5F58130D" w14:textId="77777777" w:rsidR="00ED0430" w:rsidRDefault="00000000">
            <w:r>
              <w:t>415 (41.9% of plants)</w:t>
            </w:r>
          </w:p>
        </w:tc>
      </w:tr>
    </w:tbl>
    <w:p w14:paraId="3481E43F" w14:textId="77777777" w:rsidR="00ED0430" w:rsidRDefault="00000000">
      <w:pPr>
        <w:pStyle w:val="Heading1"/>
      </w:pPr>
      <w:r>
        <w:t>SWOT Analysis</w:t>
      </w:r>
    </w:p>
    <w:tbl>
      <w:tblPr>
        <w:tblStyle w:val="TableGrid"/>
        <w:tblW w:w="0" w:type="auto"/>
        <w:jc w:val="center"/>
        <w:tblLook w:val="04A0" w:firstRow="1" w:lastRow="0" w:firstColumn="1" w:lastColumn="0" w:noHBand="0" w:noVBand="1"/>
      </w:tblPr>
      <w:tblGrid>
        <w:gridCol w:w="5035"/>
        <w:gridCol w:w="5035"/>
      </w:tblGrid>
      <w:tr w:rsidR="00ED0430" w14:paraId="13D3930E" w14:textId="77777777">
        <w:trPr>
          <w:jc w:val="center"/>
        </w:trPr>
        <w:tc>
          <w:tcPr>
            <w:tcW w:w="5040" w:type="dxa"/>
            <w:shd w:val="clear" w:color="auto" w:fill="DFF0D8"/>
          </w:tcPr>
          <w:p w14:paraId="761E247E" w14:textId="77777777" w:rsidR="00ED0430" w:rsidRDefault="00000000">
            <w:r>
              <w:rPr>
                <w:b/>
              </w:rPr>
              <w:t>Strengths</w:t>
            </w:r>
          </w:p>
          <w:p w14:paraId="7D6AED48" w14:textId="77777777" w:rsidR="00ED0430" w:rsidRDefault="00000000">
            <w:r>
              <w:t>• Strong segregation culture</w:t>
            </w:r>
          </w:p>
          <w:p w14:paraId="0A1DD893" w14:textId="77777777" w:rsidR="00ED0430" w:rsidRDefault="00000000">
            <w:r>
              <w:t>• Clear 3R hierarchy</w:t>
            </w:r>
          </w:p>
          <w:p w14:paraId="360A24CB" w14:textId="77777777" w:rsidR="00ED0430" w:rsidRDefault="00000000">
            <w:r>
              <w:t>• Product-specific responsibility</w:t>
            </w:r>
          </w:p>
          <w:p w14:paraId="3E324BB9" w14:textId="77777777" w:rsidR="00ED0430" w:rsidRDefault="00000000">
            <w:r>
              <w:t>• Low direct landfill dependence</w:t>
            </w:r>
          </w:p>
        </w:tc>
        <w:tc>
          <w:tcPr>
            <w:tcW w:w="5040" w:type="dxa"/>
            <w:shd w:val="clear" w:color="auto" w:fill="F2DEDE"/>
          </w:tcPr>
          <w:p w14:paraId="2A8FD917" w14:textId="77777777" w:rsidR="00ED0430" w:rsidRDefault="00000000">
            <w:r>
              <w:rPr>
                <w:b/>
              </w:rPr>
              <w:t>Weaknesses</w:t>
            </w:r>
          </w:p>
          <w:p w14:paraId="6B881BDF" w14:textId="77777777" w:rsidR="00ED0430" w:rsidRDefault="00000000">
            <w:r>
              <w:t>• Complex sorting rules</w:t>
            </w:r>
          </w:p>
          <w:p w14:paraId="5FA23604" w14:textId="77777777" w:rsidR="00ED0430" w:rsidRDefault="00000000">
            <w:r>
              <w:t>• High system and incineration costs</w:t>
            </w:r>
          </w:p>
          <w:p w14:paraId="6CFF28F8" w14:textId="77777777" w:rsidR="00ED0430" w:rsidRDefault="00000000">
            <w:r>
              <w:t>• Incineration can reduce incentive for material recycling</w:t>
            </w:r>
          </w:p>
        </w:tc>
      </w:tr>
      <w:tr w:rsidR="00ED0430" w14:paraId="244F3D23" w14:textId="77777777">
        <w:trPr>
          <w:jc w:val="center"/>
        </w:trPr>
        <w:tc>
          <w:tcPr>
            <w:tcW w:w="5040" w:type="dxa"/>
            <w:shd w:val="clear" w:color="auto" w:fill="D9EDF7"/>
          </w:tcPr>
          <w:p w14:paraId="36BD355C" w14:textId="77777777" w:rsidR="00ED0430" w:rsidRDefault="00000000">
            <w:r>
              <w:rPr>
                <w:b/>
              </w:rPr>
              <w:t>Opportunities</w:t>
            </w:r>
          </w:p>
          <w:p w14:paraId="13B4E9E2" w14:textId="77777777" w:rsidR="00ED0430" w:rsidRDefault="00000000">
            <w:r>
              <w:t>• More reuse and repair</w:t>
            </w:r>
          </w:p>
          <w:p w14:paraId="1E7D4651" w14:textId="77777777" w:rsidR="00ED0430" w:rsidRDefault="00000000">
            <w:r>
              <w:t>• Advanced material recovery</w:t>
            </w:r>
          </w:p>
          <w:p w14:paraId="46FF4247" w14:textId="77777777" w:rsidR="00ED0430" w:rsidRDefault="00000000">
            <w:r>
              <w:t>• Digital waste tracking</w:t>
            </w:r>
          </w:p>
        </w:tc>
        <w:tc>
          <w:tcPr>
            <w:tcW w:w="5040" w:type="dxa"/>
            <w:shd w:val="clear" w:color="auto" w:fill="FCF8E3"/>
          </w:tcPr>
          <w:p w14:paraId="499E881E" w14:textId="77777777" w:rsidR="00ED0430" w:rsidRDefault="00000000">
            <w:r>
              <w:rPr>
                <w:b/>
              </w:rPr>
              <w:t>Threats</w:t>
            </w:r>
          </w:p>
          <w:p w14:paraId="61D8B712" w14:textId="77777777" w:rsidR="00ED0430" w:rsidRDefault="00000000">
            <w:r>
              <w:t>• Ageing infrastructure</w:t>
            </w:r>
          </w:p>
          <w:p w14:paraId="51F41504" w14:textId="77777777" w:rsidR="00ED0430" w:rsidRDefault="00000000">
            <w:r>
              <w:t>• Rising complex plastic/e-waste streams</w:t>
            </w:r>
          </w:p>
          <w:p w14:paraId="1BD70E60" w14:textId="77777777" w:rsidR="00ED0430" w:rsidRDefault="00000000">
            <w:r>
              <w:t>• Public resistance to new facilities</w:t>
            </w:r>
          </w:p>
        </w:tc>
      </w:tr>
    </w:tbl>
    <w:p w14:paraId="0EE92D67" w14:textId="77777777" w:rsidR="00ED0430" w:rsidRDefault="00000000">
      <w:pPr>
        <w:pStyle w:val="Heading1"/>
      </w:pPr>
      <w:r>
        <w:t>Comparison with India</w:t>
      </w:r>
    </w:p>
    <w:p w14:paraId="227F790C" w14:textId="77777777" w:rsidR="00ED0430" w:rsidRDefault="00000000">
      <w:pPr>
        <w:spacing w:after="100"/>
      </w:pPr>
      <w:r>
        <w:t>India has a national regulatory framework for e-waste and EPR, but segregation, collection consistency and informal-sector integration remain uneven. Japan offers lessons in household discipline, predictable collection systems and product-specific responsibility. India, however, should adapt—not copy—the model because its large informal recycling workforce can be integrated into formal collection and sorting rather than displaced.</w:t>
      </w:r>
    </w:p>
    <w:p w14:paraId="0F5396C8" w14:textId="77777777" w:rsidR="00ED0430" w:rsidRDefault="00000000">
      <w:pPr>
        <w:pStyle w:val="Heading1"/>
      </w:pPr>
      <w:r>
        <w:t>Recommendations</w:t>
      </w:r>
    </w:p>
    <w:p w14:paraId="14CC2CD5" w14:textId="77777777" w:rsidR="00ED0430" w:rsidRDefault="00000000">
      <w:pPr>
        <w:pStyle w:val="ListBullet"/>
        <w:spacing w:after="40"/>
      </w:pPr>
      <w:r>
        <w:t>Strengthen source segregation with simple, locally consistent categories.</w:t>
      </w:r>
    </w:p>
    <w:p w14:paraId="77E0A75D" w14:textId="77777777" w:rsidR="00ED0430" w:rsidRDefault="00000000">
      <w:pPr>
        <w:pStyle w:val="ListBullet"/>
        <w:spacing w:after="40"/>
      </w:pPr>
      <w:r>
        <w:t>Use school and community education to normalize waste sorting.</w:t>
      </w:r>
    </w:p>
    <w:p w14:paraId="00819FA3" w14:textId="77777777" w:rsidR="00ED0430" w:rsidRDefault="00000000">
      <w:pPr>
        <w:pStyle w:val="ListBullet"/>
        <w:spacing w:after="40"/>
      </w:pPr>
      <w:r>
        <w:t>Improve producer take-back and traceability for electronics and packaging.</w:t>
      </w:r>
    </w:p>
    <w:p w14:paraId="07D5E5A4" w14:textId="77777777" w:rsidR="00ED0430" w:rsidRDefault="00000000">
      <w:pPr>
        <w:pStyle w:val="ListBullet"/>
        <w:spacing w:after="40"/>
      </w:pPr>
      <w:r>
        <w:t>Integrate waste pickers into municipal and EPR systems with safety and social protection.</w:t>
      </w:r>
    </w:p>
    <w:p w14:paraId="33D78B9D" w14:textId="77777777" w:rsidR="00ED0430" w:rsidRDefault="00000000">
      <w:pPr>
        <w:pStyle w:val="ListBullet"/>
        <w:spacing w:after="40"/>
      </w:pPr>
      <w:r>
        <w:t>Prioritise reduction and reuse before investing only in end-of-pipe recycling.</w:t>
      </w:r>
    </w:p>
    <w:p w14:paraId="6F13CC81" w14:textId="77777777" w:rsidR="00ED0430" w:rsidRDefault="00000000">
      <w:pPr>
        <w:pStyle w:val="Heading1"/>
      </w:pPr>
      <w:r>
        <w:t>Conclusion</w:t>
      </w:r>
    </w:p>
    <w:p w14:paraId="6599577A" w14:textId="77777777" w:rsidR="00ED0430" w:rsidRDefault="00000000">
      <w:pPr>
        <w:spacing w:after="100"/>
      </w:pPr>
      <w:r>
        <w:t>Japan demonstrates that circular waste management is a system of behaviour, law, infrastructure and producer responsibility. India can gain most from Japan’s disciplined segregation and accountability while designing solutions around Indian cities and the informal workforce.</w:t>
      </w:r>
    </w:p>
    <w:p w14:paraId="46BDC70D" w14:textId="77777777" w:rsidR="00ED0430" w:rsidRDefault="00000000">
      <w:pPr>
        <w:pStyle w:val="Heading1"/>
      </w:pPr>
      <w:r>
        <w:t>References</w:t>
      </w:r>
    </w:p>
    <w:p w14:paraId="798A0E7E" w14:textId="77777777" w:rsidR="00ED0430" w:rsidRDefault="00000000">
      <w:pPr>
        <w:spacing w:after="100"/>
      </w:pPr>
      <w:r>
        <w:t>1. Japan METI, 3R Policies.</w:t>
      </w:r>
    </w:p>
    <w:p w14:paraId="405AF0A2" w14:textId="77777777" w:rsidR="00ED0430" w:rsidRDefault="00000000">
      <w:pPr>
        <w:spacing w:after="100"/>
      </w:pPr>
      <w:r>
        <w:t>2. Ministry of the Environment, Japan, Municipal solid waste generation and disposal in FY2024.</w:t>
      </w:r>
    </w:p>
    <w:p w14:paraId="7BCE503D" w14:textId="77777777" w:rsidR="00ED0430" w:rsidRDefault="00000000">
      <w:pPr>
        <w:spacing w:after="100"/>
      </w:pPr>
      <w:r>
        <w:t>3. CPCB, E-Waste Management System and E-Waste (Management) Rules, 2022.</w:t>
      </w:r>
    </w:p>
    <w:p w14:paraId="34E928C0" w14:textId="77777777" w:rsidR="00ED0430" w:rsidRDefault="00000000">
      <w:r>
        <w:br w:type="page"/>
      </w:r>
    </w:p>
    <w:p w14:paraId="6FCD1980" w14:textId="77777777" w:rsidR="00ED0430" w:rsidRDefault="00000000">
      <w:pPr>
        <w:pStyle w:val="Heading1"/>
      </w:pPr>
      <w:r>
        <w:lastRenderedPageBreak/>
        <w:t>One-Page Exam Revision Sheet — Case Study 1</w:t>
      </w:r>
    </w:p>
    <w:p w14:paraId="2A5835D8" w14:textId="77777777" w:rsidR="00ED0430" w:rsidRDefault="00000000">
      <w:pPr>
        <w:pStyle w:val="Revision1"/>
      </w:pPr>
      <w:r>
        <w:rPr>
          <w:b/>
        </w:rPr>
        <w:t>Why Japan Recycles More Than Most Countries: Lessons for India</w:t>
      </w:r>
    </w:p>
    <w:p w14:paraId="15165A24" w14:textId="77777777" w:rsidR="00ED0430" w:rsidRDefault="00000000">
      <w:pPr>
        <w:pStyle w:val="Revision1"/>
      </w:pPr>
      <w:r>
        <w:rPr>
          <w:b/>
        </w:rPr>
        <w:t xml:space="preserve">Core idea: </w:t>
      </w:r>
      <w:r>
        <w:t>Japan’s waste-management system is built around the 3R hierarchy—Reduce, Reuse and Recycle—supported by source separation, product-specific recycling laws, municipal collection rules and strong citizen participation. The important lesson is not that Japan simply ‘recycles everything’: official FY2024 municipal data show a 19.3% recycling rate, while very high waste reduction and extensive incineration also shape the system. Its strength lies in disciplined segregation, producer responsibility and a culture of minimizing landfill.</w:t>
      </w:r>
    </w:p>
    <w:p w14:paraId="158CD32C" w14:textId="77777777" w:rsidR="00ED0430" w:rsidRDefault="00000000">
      <w:pPr>
        <w:pStyle w:val="Revision1"/>
      </w:pPr>
      <w:r>
        <w:rPr>
          <w:b/>
        </w:rPr>
        <w:t xml:space="preserve">Key strategy: </w:t>
      </w:r>
      <w:r>
        <w:t>Detailed source segregation and municipality-specific disposal rules.; 3R policy prioritising Reduce, then Reuse, then Recycle.; Producer and consumer responsibilities under product-specific recycling laws.; High use of controlled incineration, often with heat or power recovery.; Public education, scheduled collection and enforcement that make segregation routine.</w:t>
      </w:r>
    </w:p>
    <w:p w14:paraId="568E0C62" w14:textId="77777777" w:rsidR="00ED0430" w:rsidRDefault="00000000">
      <w:pPr>
        <w:pStyle w:val="Revision1"/>
      </w:pPr>
      <w:r>
        <w:rPr>
          <w:b/>
        </w:rPr>
        <w:t xml:space="preserve">Data to remember: </w:t>
      </w:r>
      <w:r>
        <w:t>Municipal waste recycling rate, FY2024: 19.3%; Total recycled municipal waste, FY2024: 7.38 million tonnes; Landfill waste, FY2024: 3.06 million tonnes; Waste reduction rate, FY2024: 99.2%</w:t>
      </w:r>
    </w:p>
    <w:p w14:paraId="227DFDCB" w14:textId="77777777" w:rsidR="00ED0430" w:rsidRDefault="00000000">
      <w:pPr>
        <w:pStyle w:val="Revision1"/>
      </w:pPr>
      <w:r>
        <w:rPr>
          <w:b/>
        </w:rPr>
        <w:t xml:space="preserve">India comparison: </w:t>
      </w:r>
      <w:r>
        <w:t>India has a national regulatory framework for e-waste and EPR, but segregation, collection consistency and informal-sector integration remain uneven. Japan offers lessons in household discipline, predictable collection systems and product-specific responsibility. India, however, should adapt—not copy—the model because its large informal recycling workforce can be integrated into formal collection and sorting rather than displaced.</w:t>
      </w:r>
    </w:p>
    <w:p w14:paraId="567E27B1" w14:textId="77777777" w:rsidR="00ED0430" w:rsidRDefault="00000000">
      <w:pPr>
        <w:pStyle w:val="Revision1"/>
      </w:pPr>
      <w:r>
        <w:rPr>
          <w:b/>
        </w:rPr>
        <w:t xml:space="preserve">Top recommendations: </w:t>
      </w:r>
      <w:r>
        <w:t>Strengthen source segregation with simple, locally consistent categories.; Use school and community education to normalize waste sorting.; Improve producer take-back and traceability for electronics and packaging.; Integrate waste pickers into municipal and EPR systems with safety and social protection.</w:t>
      </w:r>
    </w:p>
    <w:p w14:paraId="40C58E10" w14:textId="77777777" w:rsidR="00ED0430" w:rsidRDefault="00000000">
      <w:pPr>
        <w:pStyle w:val="Revision1"/>
      </w:pPr>
      <w:r>
        <w:rPr>
          <w:b/>
        </w:rPr>
        <w:t xml:space="preserve">Conclusion: </w:t>
      </w:r>
      <w:r>
        <w:t>Japan demonstrates that circular waste management is a system of behaviour, law, infrastructure and producer responsibility. India can gain most from Japan’s disciplined segregation and accountability while designing solutions around Indian cities and the informal workforce.</w:t>
      </w:r>
    </w:p>
    <w:p w14:paraId="75E7D0B4" w14:textId="77777777" w:rsidR="00ED0430" w:rsidRDefault="00000000">
      <w:r>
        <w:br w:type="page"/>
      </w:r>
    </w:p>
    <w:p w14:paraId="4E094B36" w14:textId="77777777" w:rsidR="00ED0430" w:rsidRDefault="00ED0430"/>
    <w:p w14:paraId="5597327A" w14:textId="77777777" w:rsidR="00ED0430" w:rsidRDefault="00000000">
      <w:pPr>
        <w:jc w:val="center"/>
      </w:pPr>
      <w:r>
        <w:rPr>
          <w:b/>
          <w:sz w:val="36"/>
        </w:rPr>
        <w:t>CASE STUDY 2</w:t>
      </w:r>
    </w:p>
    <w:p w14:paraId="3A0824C9" w14:textId="027016EE" w:rsidR="00ED0430" w:rsidRDefault="00000000" w:rsidP="002E455E">
      <w:pPr>
        <w:jc w:val="center"/>
      </w:pPr>
      <w:r>
        <w:rPr>
          <w:b/>
          <w:sz w:val="48"/>
        </w:rPr>
        <w:t>Switzerland's E-Waste Success Story</w:t>
      </w:r>
    </w:p>
    <w:p w14:paraId="5C63E730" w14:textId="77777777" w:rsidR="00ED0430" w:rsidRDefault="00000000">
      <w:pPr>
        <w:pStyle w:val="Heading1"/>
      </w:pPr>
      <w:r>
        <w:t>Executive Summary</w:t>
      </w:r>
    </w:p>
    <w:p w14:paraId="7FA8FE71" w14:textId="77777777" w:rsidR="00ED0430" w:rsidRDefault="00000000">
      <w:pPr>
        <w:spacing w:after="100"/>
      </w:pPr>
      <w:r>
        <w:t>Switzerland developed one of the world’s mature take-back systems for waste electrical and electronic equipment. Swico Recycling, operating since 1994, is a voluntary cooperative system financed through an advance recycling contribution. Consumers can return covered equipment through dealers or official collection points, while specialist organisations manage different equipment categories.</w:t>
      </w:r>
    </w:p>
    <w:p w14:paraId="1136255F" w14:textId="77777777" w:rsidR="00ED0430" w:rsidRDefault="00000000">
      <w:pPr>
        <w:pStyle w:val="Heading1"/>
      </w:pPr>
      <w:r>
        <w:t>Background</w:t>
      </w:r>
    </w:p>
    <w:p w14:paraId="65446BC6" w14:textId="77777777" w:rsidR="00ED0430" w:rsidRDefault="00000000">
      <w:pPr>
        <w:spacing w:after="100"/>
      </w:pPr>
      <w:r>
        <w:t>Electronic products contain valuable metals and plastics but also substances requiring controlled treatment. Switzerland created producer-led systems that make collection convenient and finance end-of-life treatment in advance. Swico covers IT, office, communications and consumer electronics; SENS covers household appliances, while SLRS covers lamps and lighting.</w:t>
      </w:r>
    </w:p>
    <w:p w14:paraId="0CE788F6" w14:textId="77777777" w:rsidR="00ED0430" w:rsidRDefault="00000000">
      <w:pPr>
        <w:pStyle w:val="Heading1"/>
      </w:pPr>
      <w:r>
        <w:t>Strategy / Initiative</w:t>
      </w:r>
    </w:p>
    <w:p w14:paraId="297E0CC7" w14:textId="77777777" w:rsidR="00ED0430" w:rsidRDefault="00000000">
      <w:pPr>
        <w:pStyle w:val="ListBullet"/>
        <w:spacing w:after="40"/>
      </w:pPr>
      <w:r>
        <w:t>Advance recycling contribution included in the product system finances collection and treatment.</w:t>
      </w:r>
    </w:p>
    <w:p w14:paraId="63BCE5BD" w14:textId="77777777" w:rsidR="00ED0430" w:rsidRDefault="00000000">
      <w:pPr>
        <w:pStyle w:val="ListBullet"/>
        <w:spacing w:after="40"/>
      </w:pPr>
      <w:r>
        <w:t>Nationwide dealer and official collection-point network.</w:t>
      </w:r>
    </w:p>
    <w:p w14:paraId="60C66D62" w14:textId="77777777" w:rsidR="00ED0430" w:rsidRDefault="00000000">
      <w:pPr>
        <w:pStyle w:val="ListBullet"/>
        <w:spacing w:after="40"/>
      </w:pPr>
      <w:r>
        <w:t>Producer/importer cooperation through not-for-profit take-back organisations.</w:t>
      </w:r>
    </w:p>
    <w:p w14:paraId="375F2DC1" w14:textId="77777777" w:rsidR="00ED0430" w:rsidRDefault="00000000">
      <w:pPr>
        <w:pStyle w:val="ListBullet"/>
        <w:spacing w:after="40"/>
      </w:pPr>
      <w:r>
        <w:t>Certified recycling partners and environmental processing standards.</w:t>
      </w:r>
    </w:p>
    <w:p w14:paraId="596B2731" w14:textId="77777777" w:rsidR="00ED0430" w:rsidRDefault="00000000">
      <w:pPr>
        <w:pStyle w:val="ListBullet"/>
        <w:spacing w:after="40"/>
      </w:pPr>
      <w:r>
        <w:t>Data-protection requirements for devices containing personal information.</w:t>
      </w:r>
    </w:p>
    <w:p w14:paraId="7ECB7A15" w14:textId="77777777" w:rsidR="00ED0430" w:rsidRDefault="00000000">
      <w:pPr>
        <w:pStyle w:val="Heading1"/>
      </w:pPr>
      <w:r>
        <w:t>Impact &amp; Results with Data Table</w:t>
      </w:r>
    </w:p>
    <w:p w14:paraId="5F177E6C" w14:textId="77777777" w:rsidR="00ED0430" w:rsidRDefault="00000000">
      <w:pPr>
        <w:spacing w:after="100"/>
      </w:pPr>
      <w:r>
        <w:t>The model reduces the consumer’s incentive to dump obsolete electronics because return is convenient and already financed. It also separates collection, logistics and specialised recycling roles, helping ensure hazardous fractions are handled professionally and valuable materials re-enter production.</w:t>
      </w:r>
    </w:p>
    <w:tbl>
      <w:tblPr>
        <w:tblStyle w:val="TableGrid"/>
        <w:tblW w:w="0" w:type="auto"/>
        <w:jc w:val="center"/>
        <w:tblLook w:val="04A0" w:firstRow="1" w:lastRow="0" w:firstColumn="1" w:lastColumn="0" w:noHBand="0" w:noVBand="1"/>
      </w:tblPr>
      <w:tblGrid>
        <w:gridCol w:w="5035"/>
        <w:gridCol w:w="5035"/>
      </w:tblGrid>
      <w:tr w:rsidR="00ED0430" w14:paraId="5851F67E" w14:textId="77777777">
        <w:trPr>
          <w:jc w:val="center"/>
        </w:trPr>
        <w:tc>
          <w:tcPr>
            <w:tcW w:w="5040" w:type="dxa"/>
            <w:shd w:val="clear" w:color="auto" w:fill="D9EAF7"/>
          </w:tcPr>
          <w:p w14:paraId="2359ECBF" w14:textId="77777777" w:rsidR="00ED0430" w:rsidRDefault="00000000">
            <w:r>
              <w:t>Indicator</w:t>
            </w:r>
          </w:p>
        </w:tc>
        <w:tc>
          <w:tcPr>
            <w:tcW w:w="5040" w:type="dxa"/>
            <w:shd w:val="clear" w:color="auto" w:fill="D9EAF7"/>
          </w:tcPr>
          <w:p w14:paraId="4BDC2A5C" w14:textId="77777777" w:rsidR="00ED0430" w:rsidRDefault="00000000">
            <w:r>
              <w:t>Result / Evidence</w:t>
            </w:r>
          </w:p>
        </w:tc>
      </w:tr>
      <w:tr w:rsidR="00ED0430" w14:paraId="1BAC1C8C" w14:textId="77777777">
        <w:trPr>
          <w:jc w:val="center"/>
        </w:trPr>
        <w:tc>
          <w:tcPr>
            <w:tcW w:w="5040" w:type="dxa"/>
          </w:tcPr>
          <w:p w14:paraId="5B6A2F44" w14:textId="77777777" w:rsidR="00ED0430" w:rsidRDefault="00000000">
            <w:r>
              <w:t>Swico system operating since</w:t>
            </w:r>
          </w:p>
        </w:tc>
        <w:tc>
          <w:tcPr>
            <w:tcW w:w="5040" w:type="dxa"/>
          </w:tcPr>
          <w:p w14:paraId="13A42856" w14:textId="77777777" w:rsidR="00ED0430" w:rsidRDefault="00000000">
            <w:r>
              <w:t>1994</w:t>
            </w:r>
          </w:p>
        </w:tc>
      </w:tr>
      <w:tr w:rsidR="00ED0430" w14:paraId="6A8C7F50" w14:textId="77777777">
        <w:trPr>
          <w:jc w:val="center"/>
        </w:trPr>
        <w:tc>
          <w:tcPr>
            <w:tcW w:w="5040" w:type="dxa"/>
          </w:tcPr>
          <w:p w14:paraId="34CFEE44" w14:textId="77777777" w:rsidR="00ED0430" w:rsidRDefault="00000000">
            <w:r>
              <w:t>Swico equipment recycled in 2018</w:t>
            </w:r>
          </w:p>
        </w:tc>
        <w:tc>
          <w:tcPr>
            <w:tcW w:w="5040" w:type="dxa"/>
          </w:tcPr>
          <w:p w14:paraId="27F48484" w14:textId="77777777" w:rsidR="00ED0430" w:rsidRDefault="00000000">
            <w:r>
              <w:t>&gt;46,000 tonnes</w:t>
            </w:r>
          </w:p>
        </w:tc>
      </w:tr>
      <w:tr w:rsidR="00ED0430" w14:paraId="5CD5C3BC" w14:textId="77777777">
        <w:trPr>
          <w:jc w:val="center"/>
        </w:trPr>
        <w:tc>
          <w:tcPr>
            <w:tcW w:w="5040" w:type="dxa"/>
          </w:tcPr>
          <w:p w14:paraId="2AFD0538" w14:textId="77777777" w:rsidR="00ED0430" w:rsidRDefault="00000000">
            <w:r>
              <w:t>Convention signatories shown by Swico</w:t>
            </w:r>
          </w:p>
        </w:tc>
        <w:tc>
          <w:tcPr>
            <w:tcW w:w="5040" w:type="dxa"/>
          </w:tcPr>
          <w:p w14:paraId="47BDF110" w14:textId="77777777" w:rsidR="00ED0430" w:rsidRDefault="00000000">
            <w:r>
              <w:t>760</w:t>
            </w:r>
          </w:p>
        </w:tc>
      </w:tr>
      <w:tr w:rsidR="00ED0430" w14:paraId="27686ABC" w14:textId="77777777">
        <w:trPr>
          <w:jc w:val="center"/>
        </w:trPr>
        <w:tc>
          <w:tcPr>
            <w:tcW w:w="5040" w:type="dxa"/>
          </w:tcPr>
          <w:p w14:paraId="0FC2E3BC" w14:textId="77777777" w:rsidR="00ED0430" w:rsidRDefault="00000000">
            <w:r>
              <w:t>Consumer disposal charge at return point</w:t>
            </w:r>
          </w:p>
        </w:tc>
        <w:tc>
          <w:tcPr>
            <w:tcW w:w="5040" w:type="dxa"/>
          </w:tcPr>
          <w:p w14:paraId="42A74E02" w14:textId="77777777" w:rsidR="00ED0430" w:rsidRDefault="00000000">
            <w:r>
              <w:t>No separate charge; financed in advance</w:t>
            </w:r>
          </w:p>
        </w:tc>
      </w:tr>
      <w:tr w:rsidR="00ED0430" w14:paraId="23196240" w14:textId="77777777">
        <w:trPr>
          <w:jc w:val="center"/>
        </w:trPr>
        <w:tc>
          <w:tcPr>
            <w:tcW w:w="5040" w:type="dxa"/>
          </w:tcPr>
          <w:p w14:paraId="6BD37720" w14:textId="77777777" w:rsidR="00ED0430" w:rsidRDefault="00000000">
            <w:r>
              <w:t>System structure</w:t>
            </w:r>
          </w:p>
        </w:tc>
        <w:tc>
          <w:tcPr>
            <w:tcW w:w="5040" w:type="dxa"/>
          </w:tcPr>
          <w:p w14:paraId="2A8DF5BF" w14:textId="77777777" w:rsidR="00ED0430" w:rsidRDefault="00000000">
            <w:r>
              <w:t>Swico + SENS + SLRS by equipment category</w:t>
            </w:r>
          </w:p>
        </w:tc>
      </w:tr>
    </w:tbl>
    <w:p w14:paraId="1FDAFE21" w14:textId="77777777" w:rsidR="00ED0430" w:rsidRDefault="00000000">
      <w:pPr>
        <w:pStyle w:val="Heading1"/>
      </w:pPr>
      <w:r>
        <w:t>SWOT Analysis</w:t>
      </w:r>
    </w:p>
    <w:tbl>
      <w:tblPr>
        <w:tblStyle w:val="TableGrid"/>
        <w:tblW w:w="0" w:type="auto"/>
        <w:jc w:val="center"/>
        <w:tblLook w:val="04A0" w:firstRow="1" w:lastRow="0" w:firstColumn="1" w:lastColumn="0" w:noHBand="0" w:noVBand="1"/>
      </w:tblPr>
      <w:tblGrid>
        <w:gridCol w:w="5035"/>
        <w:gridCol w:w="5035"/>
      </w:tblGrid>
      <w:tr w:rsidR="00ED0430" w14:paraId="61F68648" w14:textId="77777777">
        <w:trPr>
          <w:jc w:val="center"/>
        </w:trPr>
        <w:tc>
          <w:tcPr>
            <w:tcW w:w="5040" w:type="dxa"/>
            <w:shd w:val="clear" w:color="auto" w:fill="DFF0D8"/>
          </w:tcPr>
          <w:p w14:paraId="2F53F967" w14:textId="77777777" w:rsidR="00ED0430" w:rsidRDefault="00000000">
            <w:r>
              <w:rPr>
                <w:b/>
              </w:rPr>
              <w:t>Strengths</w:t>
            </w:r>
          </w:p>
          <w:p w14:paraId="4393ADD9" w14:textId="77777777" w:rsidR="00ED0430" w:rsidRDefault="00000000">
            <w:r>
              <w:t>• Convenient national take-back</w:t>
            </w:r>
          </w:p>
          <w:p w14:paraId="138137F9" w14:textId="77777777" w:rsidR="00ED0430" w:rsidRDefault="00000000">
            <w:r>
              <w:lastRenderedPageBreak/>
              <w:t>• Stable financing mechanism</w:t>
            </w:r>
          </w:p>
          <w:p w14:paraId="5F4D12A3" w14:textId="77777777" w:rsidR="00ED0430" w:rsidRDefault="00000000">
            <w:r>
              <w:t>• Clear institutional roles</w:t>
            </w:r>
          </w:p>
          <w:p w14:paraId="2AD0E67C" w14:textId="77777777" w:rsidR="00ED0430" w:rsidRDefault="00000000">
            <w:r>
              <w:t>• High-quality processing controls</w:t>
            </w:r>
          </w:p>
        </w:tc>
        <w:tc>
          <w:tcPr>
            <w:tcW w:w="5040" w:type="dxa"/>
            <w:shd w:val="clear" w:color="auto" w:fill="F2DEDE"/>
          </w:tcPr>
          <w:p w14:paraId="2B26F2C6" w14:textId="77777777" w:rsidR="00ED0430" w:rsidRDefault="00000000">
            <w:r>
              <w:rPr>
                <w:b/>
              </w:rPr>
              <w:lastRenderedPageBreak/>
              <w:t>Weaknesses</w:t>
            </w:r>
          </w:p>
          <w:p w14:paraId="103C5399" w14:textId="77777777" w:rsidR="00ED0430" w:rsidRDefault="00000000">
            <w:r>
              <w:t>• Advance fees add product cost</w:t>
            </w:r>
          </w:p>
          <w:p w14:paraId="755FDADD" w14:textId="77777777" w:rsidR="00ED0430" w:rsidRDefault="00000000">
            <w:r>
              <w:lastRenderedPageBreak/>
              <w:t>• Requires strong administration and compliance</w:t>
            </w:r>
          </w:p>
          <w:p w14:paraId="795C38A8" w14:textId="77777777" w:rsidR="00ED0430" w:rsidRDefault="00000000">
            <w:r>
              <w:t>• Small-country logistics differ from India</w:t>
            </w:r>
          </w:p>
        </w:tc>
      </w:tr>
      <w:tr w:rsidR="00ED0430" w14:paraId="738F176C" w14:textId="77777777">
        <w:trPr>
          <w:jc w:val="center"/>
        </w:trPr>
        <w:tc>
          <w:tcPr>
            <w:tcW w:w="5040" w:type="dxa"/>
            <w:shd w:val="clear" w:color="auto" w:fill="D9EDF7"/>
          </w:tcPr>
          <w:p w14:paraId="498A5EBC" w14:textId="77777777" w:rsidR="00ED0430" w:rsidRDefault="00000000">
            <w:r>
              <w:rPr>
                <w:b/>
              </w:rPr>
              <w:lastRenderedPageBreak/>
              <w:t>Opportunities</w:t>
            </w:r>
          </w:p>
          <w:p w14:paraId="5C611F52" w14:textId="77777777" w:rsidR="00ED0430" w:rsidRDefault="00000000">
            <w:r>
              <w:t>• Critical-mineral recovery</w:t>
            </w:r>
          </w:p>
          <w:p w14:paraId="14FB8281" w14:textId="77777777" w:rsidR="00ED0430" w:rsidRDefault="00000000">
            <w:r>
              <w:t>• Repair/refurbishment expansion</w:t>
            </w:r>
          </w:p>
          <w:p w14:paraId="0FCA500E" w14:textId="77777777" w:rsidR="00ED0430" w:rsidRDefault="00000000">
            <w:r>
              <w:t>• Digital product passports</w:t>
            </w:r>
          </w:p>
        </w:tc>
        <w:tc>
          <w:tcPr>
            <w:tcW w:w="5040" w:type="dxa"/>
            <w:shd w:val="clear" w:color="auto" w:fill="FCF8E3"/>
          </w:tcPr>
          <w:p w14:paraId="5F6DDD9C" w14:textId="77777777" w:rsidR="00ED0430" w:rsidRDefault="00000000">
            <w:r>
              <w:rPr>
                <w:b/>
              </w:rPr>
              <w:t>Threats</w:t>
            </w:r>
          </w:p>
          <w:p w14:paraId="14DB902D" w14:textId="77777777" w:rsidR="00ED0430" w:rsidRDefault="00000000">
            <w:r>
              <w:t>• Rapid device turnover</w:t>
            </w:r>
          </w:p>
          <w:p w14:paraId="4636D468" w14:textId="77777777" w:rsidR="00ED0430" w:rsidRDefault="00000000">
            <w:r>
              <w:t>• Battery fire risks</w:t>
            </w:r>
          </w:p>
          <w:p w14:paraId="407F6D40" w14:textId="77777777" w:rsidR="00ED0430" w:rsidRDefault="00000000">
            <w:r>
              <w:t>• Increasing treatment costs</w:t>
            </w:r>
          </w:p>
        </w:tc>
      </w:tr>
    </w:tbl>
    <w:p w14:paraId="53828F02" w14:textId="77777777" w:rsidR="00ED0430" w:rsidRDefault="00000000">
      <w:pPr>
        <w:pStyle w:val="Heading1"/>
      </w:pPr>
      <w:r>
        <w:t>Comparison with India</w:t>
      </w:r>
    </w:p>
    <w:p w14:paraId="52B51478" w14:textId="77777777" w:rsidR="00ED0430" w:rsidRDefault="00000000">
      <w:pPr>
        <w:spacing w:after="100"/>
      </w:pPr>
      <w:r>
        <w:t>India’s 2022 rules use a different mechanism: producers meet recycling obligations through EPR certificates generated by registered recyclers on the CPCB portal. Switzerland emphasises convenient physical take-back and advance financing. India can combine its digital EPR framework with denser collection networks and clearer consumer return pathways.</w:t>
      </w:r>
    </w:p>
    <w:p w14:paraId="07DF2A25" w14:textId="77777777" w:rsidR="00ED0430" w:rsidRDefault="00000000">
      <w:pPr>
        <w:pStyle w:val="Heading1"/>
      </w:pPr>
      <w:r>
        <w:t>Recommendations</w:t>
      </w:r>
    </w:p>
    <w:p w14:paraId="17608C29" w14:textId="77777777" w:rsidR="00ED0430" w:rsidRDefault="00000000">
      <w:pPr>
        <w:pStyle w:val="ListBullet"/>
        <w:spacing w:after="40"/>
      </w:pPr>
      <w:r>
        <w:t>Create highly visible authorised drop-off points in every urban ward/cluster.</w:t>
      </w:r>
    </w:p>
    <w:p w14:paraId="6DEDB5A4" w14:textId="77777777" w:rsidR="00ED0430" w:rsidRDefault="00000000">
      <w:pPr>
        <w:pStyle w:val="ListBullet"/>
        <w:spacing w:after="40"/>
      </w:pPr>
      <w:r>
        <w:t>Make consumer return simple and low-cost.</w:t>
      </w:r>
    </w:p>
    <w:p w14:paraId="535E4FFC" w14:textId="77777777" w:rsidR="00ED0430" w:rsidRDefault="00000000">
      <w:pPr>
        <w:pStyle w:val="ListBullet"/>
        <w:spacing w:after="40"/>
      </w:pPr>
      <w:r>
        <w:t>Use independent audits and strong recycler standards.</w:t>
      </w:r>
    </w:p>
    <w:p w14:paraId="642F56AE" w14:textId="77777777" w:rsidR="00ED0430" w:rsidRDefault="00000000">
      <w:pPr>
        <w:pStyle w:val="ListBullet"/>
        <w:spacing w:after="40"/>
      </w:pPr>
      <w:r>
        <w:t>Improve data-security guidance for returned computers and phones.</w:t>
      </w:r>
    </w:p>
    <w:p w14:paraId="071D2CC7" w14:textId="77777777" w:rsidR="00ED0430" w:rsidRDefault="00000000">
      <w:pPr>
        <w:pStyle w:val="ListBullet"/>
        <w:spacing w:after="40"/>
      </w:pPr>
      <w:r>
        <w:t>Link EPR financing more directly to reliable collection infrastructure.</w:t>
      </w:r>
    </w:p>
    <w:p w14:paraId="054B806D" w14:textId="77777777" w:rsidR="00ED0430" w:rsidRDefault="00000000">
      <w:pPr>
        <w:pStyle w:val="Heading1"/>
      </w:pPr>
      <w:r>
        <w:t>Conclusion</w:t>
      </w:r>
    </w:p>
    <w:p w14:paraId="3C8A7691" w14:textId="77777777" w:rsidR="00ED0430" w:rsidRDefault="00000000">
      <w:pPr>
        <w:spacing w:after="100"/>
      </w:pPr>
      <w:r>
        <w:t>Switzerland’s success is based on convenience, pre-financing, producer cooperation and professional recycling. For India, the most transferable lesson is to make the formal route easier for citizens than informal disposal while retaining strong digital EPR accountability.</w:t>
      </w:r>
    </w:p>
    <w:p w14:paraId="26F36F85" w14:textId="77777777" w:rsidR="00ED0430" w:rsidRDefault="00000000">
      <w:pPr>
        <w:pStyle w:val="Heading1"/>
      </w:pPr>
      <w:r>
        <w:t>References</w:t>
      </w:r>
    </w:p>
    <w:p w14:paraId="640A08CC" w14:textId="77777777" w:rsidR="00ED0430" w:rsidRDefault="00000000">
      <w:pPr>
        <w:spacing w:after="100"/>
      </w:pPr>
      <w:r>
        <w:t>1. Swico Recycling, official recycling system pages.</w:t>
      </w:r>
    </w:p>
    <w:p w14:paraId="70005EE3" w14:textId="77777777" w:rsidR="00ED0430" w:rsidRDefault="00000000">
      <w:pPr>
        <w:spacing w:after="100"/>
      </w:pPr>
      <w:r>
        <w:t>2. CPCB, E-Waste (Management) Rules, 2022 FAQ.</w:t>
      </w:r>
    </w:p>
    <w:p w14:paraId="59451011" w14:textId="77777777" w:rsidR="00ED0430" w:rsidRDefault="00000000">
      <w:pPr>
        <w:spacing w:after="100"/>
      </w:pPr>
      <w:r>
        <w:t>3. CPCB E-Waste EPR Portal.</w:t>
      </w:r>
    </w:p>
    <w:p w14:paraId="498641B4" w14:textId="77777777" w:rsidR="00ED0430" w:rsidRDefault="00000000">
      <w:r>
        <w:br w:type="page"/>
      </w:r>
    </w:p>
    <w:p w14:paraId="3E9374F3" w14:textId="77777777" w:rsidR="00ED0430" w:rsidRDefault="00000000">
      <w:pPr>
        <w:pStyle w:val="Heading1"/>
      </w:pPr>
      <w:r>
        <w:lastRenderedPageBreak/>
        <w:t>One-Page Exam Revision Sheet — Case Study 2</w:t>
      </w:r>
    </w:p>
    <w:p w14:paraId="39FA70F5" w14:textId="77777777" w:rsidR="00ED0430" w:rsidRDefault="00000000">
      <w:pPr>
        <w:pStyle w:val="Revision1"/>
      </w:pPr>
      <w:r>
        <w:rPr>
          <w:b/>
        </w:rPr>
        <w:t>Switzerland's E-Waste Success Story</w:t>
      </w:r>
    </w:p>
    <w:p w14:paraId="57CC494F" w14:textId="77777777" w:rsidR="00ED0430" w:rsidRDefault="00000000">
      <w:pPr>
        <w:pStyle w:val="Revision1"/>
      </w:pPr>
      <w:r>
        <w:rPr>
          <w:b/>
        </w:rPr>
        <w:t xml:space="preserve">Core idea: </w:t>
      </w:r>
      <w:r>
        <w:t>Switzerland developed one of the world’s mature take-back systems for waste electrical and electronic equipment. Swico Recycling, operating since 1994, is a voluntary cooperative system financed through an advance recycling contribution. Consumers can return covered equipment through dealers or official collection points, while specialist organisations manage different equipment categories.</w:t>
      </w:r>
    </w:p>
    <w:p w14:paraId="53254187" w14:textId="77777777" w:rsidR="00ED0430" w:rsidRDefault="00000000">
      <w:pPr>
        <w:pStyle w:val="Revision1"/>
      </w:pPr>
      <w:r>
        <w:rPr>
          <w:b/>
        </w:rPr>
        <w:t xml:space="preserve">Key strategy: </w:t>
      </w:r>
      <w:r>
        <w:t>Advance recycling contribution included in the product system finances collection and treatment.; Nationwide dealer and official collection-point network.; Producer/importer cooperation through not-for-profit take-back organisations.; Certified recycling partners and environmental processing standards.; Data-protection requirements for devices containing personal information.</w:t>
      </w:r>
    </w:p>
    <w:p w14:paraId="574FAC1D" w14:textId="77777777" w:rsidR="00ED0430" w:rsidRDefault="00000000">
      <w:pPr>
        <w:pStyle w:val="Revision1"/>
      </w:pPr>
      <w:r>
        <w:rPr>
          <w:b/>
        </w:rPr>
        <w:t xml:space="preserve">Data to remember: </w:t>
      </w:r>
      <w:r>
        <w:t>Swico system operating since: 1994; Swico equipment recycled in 2018: &gt;46,000 tonnes; Convention signatories shown by Swico: 760; Consumer disposal charge at return point: No separate charge; financed in advance</w:t>
      </w:r>
    </w:p>
    <w:p w14:paraId="268AA6BC" w14:textId="77777777" w:rsidR="00ED0430" w:rsidRDefault="00000000">
      <w:pPr>
        <w:pStyle w:val="Revision1"/>
      </w:pPr>
      <w:r>
        <w:rPr>
          <w:b/>
        </w:rPr>
        <w:t xml:space="preserve">India comparison: </w:t>
      </w:r>
      <w:r>
        <w:t>India’s 2022 rules use a different mechanism: producers meet recycling obligations through EPR certificates generated by registered recyclers on the CPCB portal. Switzerland emphasises convenient physical take-back and advance financing. India can combine its digital EPR framework with denser collection networks and clearer consumer return pathways.</w:t>
      </w:r>
    </w:p>
    <w:p w14:paraId="302B37BD" w14:textId="77777777" w:rsidR="00ED0430" w:rsidRDefault="00000000">
      <w:pPr>
        <w:pStyle w:val="Revision1"/>
      </w:pPr>
      <w:r>
        <w:rPr>
          <w:b/>
        </w:rPr>
        <w:t xml:space="preserve">Top recommendations: </w:t>
      </w:r>
      <w:r>
        <w:t>Create highly visible authorised drop-off points in every urban ward/cluster.; Make consumer return simple and low-cost.; Use independent audits and strong recycler standards.; Improve data-security guidance for returned computers and phones.</w:t>
      </w:r>
    </w:p>
    <w:p w14:paraId="05062568" w14:textId="77777777" w:rsidR="00ED0430" w:rsidRDefault="00000000">
      <w:pPr>
        <w:pStyle w:val="Revision1"/>
      </w:pPr>
      <w:r>
        <w:rPr>
          <w:b/>
        </w:rPr>
        <w:t xml:space="preserve">Conclusion: </w:t>
      </w:r>
      <w:r>
        <w:t>Switzerland’s success is based on convenience, pre-financing, producer cooperation and professional recycling. For India, the most transferable lesson is to make the formal route easier for citizens than informal disposal while retaining strong digital EPR accountability.</w:t>
      </w:r>
    </w:p>
    <w:p w14:paraId="57D5AECB" w14:textId="77777777" w:rsidR="00ED0430" w:rsidRDefault="00000000">
      <w:r>
        <w:br w:type="page"/>
      </w:r>
    </w:p>
    <w:p w14:paraId="704F3B6C" w14:textId="77777777" w:rsidR="00ED0430" w:rsidRDefault="00ED0430"/>
    <w:p w14:paraId="2AA77FDE" w14:textId="77777777" w:rsidR="00ED0430" w:rsidRDefault="00000000">
      <w:pPr>
        <w:jc w:val="center"/>
      </w:pPr>
      <w:r>
        <w:rPr>
          <w:b/>
          <w:sz w:val="36"/>
        </w:rPr>
        <w:t>CASE STUDY 3</w:t>
      </w:r>
    </w:p>
    <w:p w14:paraId="38C2BF4B" w14:textId="212C4A98" w:rsidR="00ED0430" w:rsidRDefault="00000000" w:rsidP="002E455E">
      <w:pPr>
        <w:jc w:val="center"/>
      </w:pPr>
      <w:r>
        <w:rPr>
          <w:b/>
          <w:sz w:val="48"/>
        </w:rPr>
        <w:t>India's E-Waste Management Rules 2022</w:t>
      </w:r>
    </w:p>
    <w:p w14:paraId="4386D0E3" w14:textId="77777777" w:rsidR="00ED0430" w:rsidRDefault="00000000">
      <w:pPr>
        <w:pStyle w:val="Heading1"/>
      </w:pPr>
      <w:r>
        <w:t>Executive Summary</w:t>
      </w:r>
    </w:p>
    <w:p w14:paraId="2608659D" w14:textId="77777777" w:rsidR="00ED0430" w:rsidRDefault="00000000">
      <w:pPr>
        <w:spacing w:after="100"/>
      </w:pPr>
      <w:r>
        <w:t>The E-Waste (Management) Rules, 2022 replaced the earlier framework and came into force on 1 April 2023. They establish a portal-based Extended Producer Responsibility system focused on recycling through registered recyclers. Manufacturers, producers, refurbishers and recyclers must register, and producers fulfil targets through EPR certificates generated from verified recycling.</w:t>
      </w:r>
    </w:p>
    <w:p w14:paraId="2B2F0703" w14:textId="77777777" w:rsidR="00ED0430" w:rsidRDefault="00000000">
      <w:pPr>
        <w:pStyle w:val="Heading1"/>
      </w:pPr>
      <w:r>
        <w:t>Background</w:t>
      </w:r>
    </w:p>
    <w:p w14:paraId="462CC2CD" w14:textId="77777777" w:rsidR="00ED0430" w:rsidRDefault="00000000">
      <w:pPr>
        <w:spacing w:after="100"/>
      </w:pPr>
      <w:r>
        <w:t>India’s growing use of electrical and electronic equipment has created a rapidly expanding e-waste stream. CPCB reported 1.60 million tonnes generated from the 21 EEE categories covered by the earlier rules in FY2021-22. The 2022 rules expanded coverage to 106 EEE items and shifted toward a more digitally tracked EPR and certificate system.</w:t>
      </w:r>
    </w:p>
    <w:p w14:paraId="3E39FB9A" w14:textId="77777777" w:rsidR="00ED0430" w:rsidRDefault="00000000">
      <w:pPr>
        <w:pStyle w:val="Heading1"/>
      </w:pPr>
      <w:r>
        <w:t>Strategy / Initiative</w:t>
      </w:r>
    </w:p>
    <w:p w14:paraId="51762793" w14:textId="77777777" w:rsidR="00ED0430" w:rsidRDefault="00000000">
      <w:pPr>
        <w:pStyle w:val="ListBullet"/>
        <w:spacing w:after="40"/>
      </w:pPr>
      <w:r>
        <w:t>Mandatory registration of manufacturers, producers, refurbishers and recyclers on the CPCB portal.</w:t>
      </w:r>
    </w:p>
    <w:p w14:paraId="3CD90A12" w14:textId="77777777" w:rsidR="00ED0430" w:rsidRDefault="00000000">
      <w:pPr>
        <w:pStyle w:val="ListBullet"/>
        <w:spacing w:after="40"/>
      </w:pPr>
      <w:r>
        <w:t>Recycling targets imposed as producer EPR obligations.</w:t>
      </w:r>
    </w:p>
    <w:p w14:paraId="6D641BF1" w14:textId="77777777" w:rsidR="00ED0430" w:rsidRDefault="00000000">
      <w:pPr>
        <w:pStyle w:val="ListBullet"/>
        <w:spacing w:after="40"/>
      </w:pPr>
      <w:r>
        <w:t>EPR certificates generated by registered recyclers based on recycling outcomes.</w:t>
      </w:r>
    </w:p>
    <w:p w14:paraId="3490F0BA" w14:textId="77777777" w:rsidR="00ED0430" w:rsidRDefault="00000000">
      <w:pPr>
        <w:pStyle w:val="ListBullet"/>
        <w:spacing w:after="40"/>
      </w:pPr>
      <w:r>
        <w:t>Refurbishing certificates encourage extension of product life.</w:t>
      </w:r>
    </w:p>
    <w:p w14:paraId="376FD2EF" w14:textId="77777777" w:rsidR="00ED0430" w:rsidRDefault="00000000">
      <w:pPr>
        <w:pStyle w:val="ListBullet"/>
        <w:spacing w:after="40"/>
      </w:pPr>
      <w:r>
        <w:t>Environmental compensation, audit and return-filing provisions for non-compliance and oversight.</w:t>
      </w:r>
    </w:p>
    <w:p w14:paraId="57FBD99D" w14:textId="77777777" w:rsidR="00ED0430" w:rsidRDefault="00000000">
      <w:pPr>
        <w:pStyle w:val="ListBullet"/>
        <w:spacing w:after="40"/>
      </w:pPr>
      <w:r>
        <w:t>Coverage of solar PV modules/panels/cells with special storage provisions.</w:t>
      </w:r>
    </w:p>
    <w:p w14:paraId="73D83E1D" w14:textId="77777777" w:rsidR="00ED0430" w:rsidRDefault="00000000">
      <w:pPr>
        <w:pStyle w:val="Heading1"/>
      </w:pPr>
      <w:r>
        <w:t>Impact &amp; Results with Data Table</w:t>
      </w:r>
    </w:p>
    <w:p w14:paraId="49D3D5D2" w14:textId="77777777" w:rsidR="00ED0430" w:rsidRDefault="00000000">
      <w:pPr>
        <w:spacing w:after="100"/>
      </w:pPr>
      <w:r>
        <w:t>The new framework creates a common digital compliance architecture and ties producer obligations to recycling certificates. CPCB notes that current generation data under the portal represent the organised sector and are dynamic as producer registration expands; unorganised-sector generation is not fully captured. This makes formalisation and data quality central implementation challenges.</w:t>
      </w:r>
    </w:p>
    <w:tbl>
      <w:tblPr>
        <w:tblStyle w:val="TableGrid"/>
        <w:tblW w:w="0" w:type="auto"/>
        <w:jc w:val="center"/>
        <w:tblLook w:val="04A0" w:firstRow="1" w:lastRow="0" w:firstColumn="1" w:lastColumn="0" w:noHBand="0" w:noVBand="1"/>
      </w:tblPr>
      <w:tblGrid>
        <w:gridCol w:w="5035"/>
        <w:gridCol w:w="5035"/>
      </w:tblGrid>
      <w:tr w:rsidR="00ED0430" w14:paraId="36A1F52A" w14:textId="77777777">
        <w:trPr>
          <w:jc w:val="center"/>
        </w:trPr>
        <w:tc>
          <w:tcPr>
            <w:tcW w:w="5040" w:type="dxa"/>
            <w:shd w:val="clear" w:color="auto" w:fill="D9EAF7"/>
          </w:tcPr>
          <w:p w14:paraId="5EBEB9B8" w14:textId="77777777" w:rsidR="00ED0430" w:rsidRDefault="00000000">
            <w:r>
              <w:t>Indicator</w:t>
            </w:r>
          </w:p>
        </w:tc>
        <w:tc>
          <w:tcPr>
            <w:tcW w:w="5040" w:type="dxa"/>
            <w:shd w:val="clear" w:color="auto" w:fill="D9EAF7"/>
          </w:tcPr>
          <w:p w14:paraId="55E7BF47" w14:textId="77777777" w:rsidR="00ED0430" w:rsidRDefault="00000000">
            <w:r>
              <w:t>Result / Evidence</w:t>
            </w:r>
          </w:p>
        </w:tc>
      </w:tr>
      <w:tr w:rsidR="00ED0430" w14:paraId="24090666" w14:textId="77777777">
        <w:trPr>
          <w:jc w:val="center"/>
        </w:trPr>
        <w:tc>
          <w:tcPr>
            <w:tcW w:w="5040" w:type="dxa"/>
          </w:tcPr>
          <w:p w14:paraId="7E471516" w14:textId="77777777" w:rsidR="00ED0430" w:rsidRDefault="00000000">
            <w:r>
              <w:t>Rules notified</w:t>
            </w:r>
          </w:p>
        </w:tc>
        <w:tc>
          <w:tcPr>
            <w:tcW w:w="5040" w:type="dxa"/>
          </w:tcPr>
          <w:p w14:paraId="0800DC1D" w14:textId="77777777" w:rsidR="00ED0430" w:rsidRDefault="00000000">
            <w:r>
              <w:t>2 Nov 2022</w:t>
            </w:r>
          </w:p>
        </w:tc>
      </w:tr>
      <w:tr w:rsidR="00ED0430" w14:paraId="13D19298" w14:textId="77777777">
        <w:trPr>
          <w:jc w:val="center"/>
        </w:trPr>
        <w:tc>
          <w:tcPr>
            <w:tcW w:w="5040" w:type="dxa"/>
          </w:tcPr>
          <w:p w14:paraId="094743EF" w14:textId="77777777" w:rsidR="00ED0430" w:rsidRDefault="00000000">
            <w:r>
              <w:t>Effective from</w:t>
            </w:r>
          </w:p>
        </w:tc>
        <w:tc>
          <w:tcPr>
            <w:tcW w:w="5040" w:type="dxa"/>
          </w:tcPr>
          <w:p w14:paraId="0E05E93D" w14:textId="77777777" w:rsidR="00ED0430" w:rsidRDefault="00000000">
            <w:r>
              <w:t>1 Apr 2023</w:t>
            </w:r>
          </w:p>
        </w:tc>
      </w:tr>
      <w:tr w:rsidR="00ED0430" w14:paraId="0754CE33" w14:textId="77777777">
        <w:trPr>
          <w:jc w:val="center"/>
        </w:trPr>
        <w:tc>
          <w:tcPr>
            <w:tcW w:w="5040" w:type="dxa"/>
          </w:tcPr>
          <w:p w14:paraId="69F184FE" w14:textId="77777777" w:rsidR="00ED0430" w:rsidRDefault="00000000">
            <w:r>
              <w:t>EEE items covered</w:t>
            </w:r>
          </w:p>
        </w:tc>
        <w:tc>
          <w:tcPr>
            <w:tcW w:w="5040" w:type="dxa"/>
          </w:tcPr>
          <w:p w14:paraId="7187F1D1" w14:textId="77777777" w:rsidR="00ED0430" w:rsidRDefault="00000000">
            <w:r>
              <w:t>106</w:t>
            </w:r>
          </w:p>
        </w:tc>
      </w:tr>
      <w:tr w:rsidR="00ED0430" w14:paraId="4241FB4F" w14:textId="77777777">
        <w:trPr>
          <w:jc w:val="center"/>
        </w:trPr>
        <w:tc>
          <w:tcPr>
            <w:tcW w:w="5040" w:type="dxa"/>
          </w:tcPr>
          <w:p w14:paraId="5B7723F6" w14:textId="77777777" w:rsidR="00ED0430" w:rsidRDefault="00000000">
            <w:r>
              <w:t>Organised-sector e-waste generation FY2023-24</w:t>
            </w:r>
          </w:p>
        </w:tc>
        <w:tc>
          <w:tcPr>
            <w:tcW w:w="5040" w:type="dxa"/>
          </w:tcPr>
          <w:p w14:paraId="04AB7F5E" w14:textId="77777777" w:rsidR="00ED0430" w:rsidRDefault="00000000">
            <w:r>
              <w:t>1,254,286.55 MT</w:t>
            </w:r>
          </w:p>
        </w:tc>
      </w:tr>
      <w:tr w:rsidR="00ED0430" w14:paraId="30A1428B" w14:textId="77777777">
        <w:trPr>
          <w:jc w:val="center"/>
        </w:trPr>
        <w:tc>
          <w:tcPr>
            <w:tcW w:w="5040" w:type="dxa"/>
          </w:tcPr>
          <w:p w14:paraId="7852EE72" w14:textId="77777777" w:rsidR="00ED0430" w:rsidRDefault="00000000">
            <w:r>
              <w:t>Organised-sector e-waste generation FY2024-25</w:t>
            </w:r>
          </w:p>
        </w:tc>
        <w:tc>
          <w:tcPr>
            <w:tcW w:w="5040" w:type="dxa"/>
          </w:tcPr>
          <w:p w14:paraId="20928912" w14:textId="77777777" w:rsidR="00ED0430" w:rsidRDefault="00000000">
            <w:r>
              <w:t>1,397,955.59 MT</w:t>
            </w:r>
          </w:p>
        </w:tc>
      </w:tr>
    </w:tbl>
    <w:p w14:paraId="3582A185"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5"/>
        <w:gridCol w:w="5035"/>
      </w:tblGrid>
      <w:tr w:rsidR="00ED0430" w14:paraId="68F2AE65" w14:textId="77777777">
        <w:trPr>
          <w:jc w:val="center"/>
        </w:trPr>
        <w:tc>
          <w:tcPr>
            <w:tcW w:w="5040" w:type="dxa"/>
            <w:shd w:val="clear" w:color="auto" w:fill="DFF0D8"/>
          </w:tcPr>
          <w:p w14:paraId="6F7B28AE" w14:textId="77777777" w:rsidR="00ED0430" w:rsidRDefault="00000000">
            <w:r>
              <w:rPr>
                <w:b/>
              </w:rPr>
              <w:t>Strengths</w:t>
            </w:r>
          </w:p>
          <w:p w14:paraId="62D49258" w14:textId="77777777" w:rsidR="00ED0430" w:rsidRDefault="00000000">
            <w:r>
              <w:t>• National digital EPR portal</w:t>
            </w:r>
          </w:p>
          <w:p w14:paraId="0FFF32FB" w14:textId="77777777" w:rsidR="00ED0430" w:rsidRDefault="00000000">
            <w:r>
              <w:t>• Clear registration categories</w:t>
            </w:r>
          </w:p>
          <w:p w14:paraId="4C538812" w14:textId="77777777" w:rsidR="00ED0430" w:rsidRDefault="00000000">
            <w:r>
              <w:t>• Outcome-linked recycling certificates</w:t>
            </w:r>
          </w:p>
          <w:p w14:paraId="3B97FFEB" w14:textId="77777777" w:rsidR="00ED0430" w:rsidRDefault="00000000">
            <w:r>
              <w:t>• Environmental compensation provisions</w:t>
            </w:r>
          </w:p>
        </w:tc>
        <w:tc>
          <w:tcPr>
            <w:tcW w:w="5040" w:type="dxa"/>
            <w:shd w:val="clear" w:color="auto" w:fill="F2DEDE"/>
          </w:tcPr>
          <w:p w14:paraId="5141AAFE" w14:textId="77777777" w:rsidR="00ED0430" w:rsidRDefault="00000000">
            <w:r>
              <w:rPr>
                <w:b/>
              </w:rPr>
              <w:t>Weaknesses</w:t>
            </w:r>
          </w:p>
          <w:p w14:paraId="5F49BD32" w14:textId="77777777" w:rsidR="00ED0430" w:rsidRDefault="00000000">
            <w:r>
              <w:t>• Informal-sector data gap</w:t>
            </w:r>
          </w:p>
          <w:p w14:paraId="2AEC08B9" w14:textId="77777777" w:rsidR="00ED0430" w:rsidRDefault="00000000">
            <w:r>
              <w:t>• Compliance depends on verification quality</w:t>
            </w:r>
          </w:p>
          <w:p w14:paraId="3C1767B7" w14:textId="77777777" w:rsidR="00ED0430" w:rsidRDefault="00000000">
            <w:r>
              <w:t>• Consumer collection remains fragmented</w:t>
            </w:r>
          </w:p>
        </w:tc>
      </w:tr>
      <w:tr w:rsidR="00ED0430" w14:paraId="6A40E106" w14:textId="77777777">
        <w:trPr>
          <w:jc w:val="center"/>
        </w:trPr>
        <w:tc>
          <w:tcPr>
            <w:tcW w:w="5040" w:type="dxa"/>
            <w:shd w:val="clear" w:color="auto" w:fill="D9EDF7"/>
          </w:tcPr>
          <w:p w14:paraId="41194D81" w14:textId="77777777" w:rsidR="00ED0430" w:rsidRDefault="00000000">
            <w:r>
              <w:rPr>
                <w:b/>
              </w:rPr>
              <w:t>Opportunities</w:t>
            </w:r>
          </w:p>
          <w:p w14:paraId="02BF2E86" w14:textId="77777777" w:rsidR="00ED0430" w:rsidRDefault="00000000">
            <w:r>
              <w:t>• Formalise informal workers</w:t>
            </w:r>
          </w:p>
          <w:p w14:paraId="7B688A4A" w14:textId="77777777" w:rsidR="00ED0430" w:rsidRDefault="00000000">
            <w:r>
              <w:t>• Critical-mineral recovery</w:t>
            </w:r>
          </w:p>
          <w:p w14:paraId="748E4140" w14:textId="77777777" w:rsidR="00ED0430" w:rsidRDefault="00000000">
            <w:r>
              <w:t>• Better traceability and analytics</w:t>
            </w:r>
          </w:p>
        </w:tc>
        <w:tc>
          <w:tcPr>
            <w:tcW w:w="5040" w:type="dxa"/>
            <w:shd w:val="clear" w:color="auto" w:fill="FCF8E3"/>
          </w:tcPr>
          <w:p w14:paraId="106A3BA6" w14:textId="77777777" w:rsidR="00ED0430" w:rsidRDefault="00000000">
            <w:r>
              <w:rPr>
                <w:b/>
              </w:rPr>
              <w:t>Threats</w:t>
            </w:r>
          </w:p>
          <w:p w14:paraId="567F0B79" w14:textId="77777777" w:rsidR="00ED0430" w:rsidRDefault="00000000">
            <w:r>
              <w:t>• Certificate fraud/poor verification risk</w:t>
            </w:r>
          </w:p>
          <w:p w14:paraId="62E7F553" w14:textId="77777777" w:rsidR="00ED0430" w:rsidRDefault="00000000">
            <w:r>
              <w:t>• Illegal handling and dumping</w:t>
            </w:r>
          </w:p>
          <w:p w14:paraId="77BB5F38" w14:textId="77777777" w:rsidR="00ED0430" w:rsidRDefault="00000000">
            <w:r>
              <w:t>• Fast-growing e-waste volumes</w:t>
            </w:r>
          </w:p>
        </w:tc>
      </w:tr>
    </w:tbl>
    <w:p w14:paraId="5605A2C8" w14:textId="77777777" w:rsidR="00ED0430" w:rsidRDefault="00000000">
      <w:pPr>
        <w:pStyle w:val="Heading1"/>
      </w:pPr>
      <w:r>
        <w:t>Comparison with India</w:t>
      </w:r>
    </w:p>
    <w:p w14:paraId="3142B94F" w14:textId="77777777" w:rsidR="00ED0430" w:rsidRDefault="00000000">
      <w:pPr>
        <w:spacing w:after="100"/>
      </w:pPr>
      <w:r>
        <w:t>This case is India itself. Compared with mature systems such as Switzerland, India has a strong digital compliance mechanism but needs denser consumer-facing collection infrastructure. Compared with Japan, household segregation and predictable return behaviour are less institutionalised.</w:t>
      </w:r>
    </w:p>
    <w:p w14:paraId="67CBDFB1" w14:textId="77777777" w:rsidR="00ED0430" w:rsidRDefault="00000000">
      <w:pPr>
        <w:pStyle w:val="Heading1"/>
      </w:pPr>
      <w:r>
        <w:t>Recommendations</w:t>
      </w:r>
    </w:p>
    <w:p w14:paraId="13517AE5" w14:textId="77777777" w:rsidR="00ED0430" w:rsidRDefault="00000000">
      <w:pPr>
        <w:pStyle w:val="ListBullet"/>
        <w:spacing w:after="40"/>
      </w:pPr>
      <w:r>
        <w:t>Strengthen physical verification and audit of recycling claims.</w:t>
      </w:r>
    </w:p>
    <w:p w14:paraId="37E464C1" w14:textId="77777777" w:rsidR="00ED0430" w:rsidRDefault="00000000">
      <w:pPr>
        <w:pStyle w:val="ListBullet"/>
        <w:spacing w:after="40"/>
      </w:pPr>
      <w:r>
        <w:t>Publish accessible state/city dashboards for generation, collection and recycling.</w:t>
      </w:r>
    </w:p>
    <w:p w14:paraId="4FFA177B" w14:textId="77777777" w:rsidR="00ED0430" w:rsidRDefault="00000000">
      <w:pPr>
        <w:pStyle w:val="ListBullet"/>
        <w:spacing w:after="40"/>
      </w:pPr>
      <w:r>
        <w:t>Integrate informal collectors through authorised aggregators and training.</w:t>
      </w:r>
    </w:p>
    <w:p w14:paraId="48639B94" w14:textId="77777777" w:rsidR="00ED0430" w:rsidRDefault="00000000">
      <w:pPr>
        <w:pStyle w:val="ListBullet"/>
        <w:spacing w:after="40"/>
      </w:pPr>
      <w:r>
        <w:t>Expand collection points in colleges, offices, housing societies and retail stores.</w:t>
      </w:r>
    </w:p>
    <w:p w14:paraId="30546B10" w14:textId="77777777" w:rsidR="00ED0430" w:rsidRDefault="00000000">
      <w:pPr>
        <w:pStyle w:val="ListBullet"/>
        <w:spacing w:after="40"/>
      </w:pPr>
      <w:r>
        <w:t>Track material recovery quality, not only certificate transactions.</w:t>
      </w:r>
    </w:p>
    <w:p w14:paraId="319C06AD" w14:textId="77777777" w:rsidR="00ED0430" w:rsidRDefault="00000000">
      <w:pPr>
        <w:pStyle w:val="Heading1"/>
      </w:pPr>
      <w:r>
        <w:t>Conclusion</w:t>
      </w:r>
    </w:p>
    <w:p w14:paraId="49B8E7B9" w14:textId="77777777" w:rsidR="00ED0430" w:rsidRDefault="00000000">
      <w:pPr>
        <w:spacing w:after="100"/>
      </w:pPr>
      <w:r>
        <w:t>The 2022 Rules modernise India’s e-waste governance through portal-based EPR. Their long-term success will depend on credible verification, convenient collection and the transition of informal flows into safe, traceable recycling.</w:t>
      </w:r>
    </w:p>
    <w:p w14:paraId="559E8BFB" w14:textId="77777777" w:rsidR="00ED0430" w:rsidRDefault="00000000">
      <w:pPr>
        <w:pStyle w:val="Heading1"/>
      </w:pPr>
      <w:r>
        <w:t>References</w:t>
      </w:r>
    </w:p>
    <w:p w14:paraId="3E6D0BFA" w14:textId="77777777" w:rsidR="00ED0430" w:rsidRDefault="00000000">
      <w:pPr>
        <w:spacing w:after="100"/>
      </w:pPr>
      <w:r>
        <w:t>1. MoEFCC, E-Waste (Management) Rules, 2022.</w:t>
      </w:r>
    </w:p>
    <w:p w14:paraId="78714FF5" w14:textId="77777777" w:rsidR="00ED0430" w:rsidRDefault="00000000">
      <w:pPr>
        <w:spacing w:after="100"/>
      </w:pPr>
      <w:r>
        <w:t>2. CPCB, FAQ under E-Waste (Management) Rules, 2022.</w:t>
      </w:r>
    </w:p>
    <w:p w14:paraId="2E15578D" w14:textId="77777777" w:rsidR="00ED0430" w:rsidRDefault="00000000">
      <w:pPr>
        <w:spacing w:after="100"/>
      </w:pPr>
      <w:r>
        <w:t>3. CPCB E-Waste EPR Portal.</w:t>
      </w:r>
    </w:p>
    <w:p w14:paraId="03CC8548" w14:textId="77777777" w:rsidR="00ED0430" w:rsidRDefault="00000000">
      <w:pPr>
        <w:spacing w:after="100"/>
      </w:pPr>
      <w:r>
        <w:t>4. CPCB report to NGT on e-waste generation, 2025.</w:t>
      </w:r>
    </w:p>
    <w:p w14:paraId="5821D274" w14:textId="77777777" w:rsidR="00ED0430" w:rsidRDefault="00000000">
      <w:r>
        <w:br w:type="page"/>
      </w:r>
    </w:p>
    <w:p w14:paraId="249387EE" w14:textId="77777777" w:rsidR="00ED0430" w:rsidRDefault="00000000">
      <w:pPr>
        <w:pStyle w:val="Heading1"/>
      </w:pPr>
      <w:r>
        <w:lastRenderedPageBreak/>
        <w:t>One-Page Exam Revision Sheet — Case Study 3</w:t>
      </w:r>
    </w:p>
    <w:p w14:paraId="4AD27C7E" w14:textId="77777777" w:rsidR="00ED0430" w:rsidRDefault="00000000">
      <w:pPr>
        <w:pStyle w:val="Revision1"/>
      </w:pPr>
      <w:r>
        <w:rPr>
          <w:b/>
        </w:rPr>
        <w:t>India's E-Waste Management Rules 2022</w:t>
      </w:r>
    </w:p>
    <w:p w14:paraId="07FECF1C" w14:textId="77777777" w:rsidR="00ED0430" w:rsidRDefault="00000000">
      <w:pPr>
        <w:pStyle w:val="Revision1"/>
      </w:pPr>
      <w:r>
        <w:rPr>
          <w:b/>
        </w:rPr>
        <w:t xml:space="preserve">Core idea: </w:t>
      </w:r>
      <w:r>
        <w:t>The E-Waste (Management) Rules, 2022 replaced the earlier framework and came into force on 1 April 2023. They establish a portal-based Extended Producer Responsibility system focused on recycling through registered recyclers. Manufacturers, producers, refurbishers and recyclers must register, and producers fulfil targets through EPR certificates generated from verified recycling.</w:t>
      </w:r>
    </w:p>
    <w:p w14:paraId="555C16C6" w14:textId="77777777" w:rsidR="00ED0430" w:rsidRDefault="00000000">
      <w:pPr>
        <w:pStyle w:val="Revision1"/>
      </w:pPr>
      <w:r>
        <w:rPr>
          <w:b/>
        </w:rPr>
        <w:t xml:space="preserve">Key strategy: </w:t>
      </w:r>
      <w:r>
        <w:t>Mandatory registration of manufacturers, producers, refurbishers and recyclers on the CPCB portal.; Recycling targets imposed as producer EPR obligations.; EPR certificates generated by registered recyclers based on recycling outcomes.; Refurbishing certificates encourage extension of product life.; Environmental compensation, audit and return-filing provisions for non-compliance and oversight.; Coverage of solar PV modules/panels/cells with special storage provisions.</w:t>
      </w:r>
    </w:p>
    <w:p w14:paraId="48E28D36" w14:textId="77777777" w:rsidR="00ED0430" w:rsidRDefault="00000000">
      <w:pPr>
        <w:pStyle w:val="Revision1"/>
      </w:pPr>
      <w:r>
        <w:rPr>
          <w:b/>
        </w:rPr>
        <w:t xml:space="preserve">Data to remember: </w:t>
      </w:r>
      <w:r>
        <w:t>Rules notified: 2 Nov 2022; Effective from: 1 Apr 2023; EEE items covered: 106; Organised-sector e-waste generation FY2023-24: 1,254,286.55 MT</w:t>
      </w:r>
    </w:p>
    <w:p w14:paraId="36501DF2" w14:textId="77777777" w:rsidR="00ED0430" w:rsidRDefault="00000000">
      <w:pPr>
        <w:pStyle w:val="Revision1"/>
      </w:pPr>
      <w:r>
        <w:rPr>
          <w:b/>
        </w:rPr>
        <w:t xml:space="preserve">India comparison: </w:t>
      </w:r>
      <w:r>
        <w:t>This case is India itself. Compared with mature systems such as Switzerland, India has a strong digital compliance mechanism but needs denser consumer-facing collection infrastructure. Compared with Japan, household segregation and predictable return behaviour are less institutionalised.</w:t>
      </w:r>
    </w:p>
    <w:p w14:paraId="3A9991C6" w14:textId="77777777" w:rsidR="00ED0430" w:rsidRDefault="00000000">
      <w:pPr>
        <w:pStyle w:val="Revision1"/>
      </w:pPr>
      <w:r>
        <w:rPr>
          <w:b/>
        </w:rPr>
        <w:t xml:space="preserve">Top recommendations: </w:t>
      </w:r>
      <w:r>
        <w:t>Strengthen physical verification and audit of recycling claims.; Publish accessible state/city dashboards for generation, collection and recycling.; Integrate informal collectors through authorised aggregators and training.; Expand collection points in colleges, offices, housing societies and retail stores.</w:t>
      </w:r>
    </w:p>
    <w:p w14:paraId="307A2FFF" w14:textId="77777777" w:rsidR="00ED0430" w:rsidRDefault="00000000">
      <w:pPr>
        <w:pStyle w:val="Revision1"/>
      </w:pPr>
      <w:r>
        <w:rPr>
          <w:b/>
        </w:rPr>
        <w:t xml:space="preserve">Conclusion: </w:t>
      </w:r>
      <w:r>
        <w:t>The 2022 Rules modernise India’s e-waste governance through portal-based EPR. Their long-term success will depend on credible verification, convenient collection and the transition of informal flows into safe, traceable recycling.</w:t>
      </w:r>
    </w:p>
    <w:p w14:paraId="5A902606" w14:textId="77777777" w:rsidR="00ED0430" w:rsidRDefault="00000000">
      <w:r>
        <w:br w:type="page"/>
      </w:r>
    </w:p>
    <w:p w14:paraId="5A9189F2" w14:textId="77777777" w:rsidR="00ED0430" w:rsidRDefault="00ED0430"/>
    <w:p w14:paraId="1C65E3E1" w14:textId="77777777" w:rsidR="00ED0430" w:rsidRDefault="00000000">
      <w:pPr>
        <w:jc w:val="center"/>
      </w:pPr>
      <w:r>
        <w:rPr>
          <w:b/>
          <w:sz w:val="36"/>
        </w:rPr>
        <w:t>CASE STUDY 4</w:t>
      </w:r>
    </w:p>
    <w:p w14:paraId="435B47C5" w14:textId="7230810F" w:rsidR="00ED0430" w:rsidRDefault="00000000" w:rsidP="002E455E">
      <w:pPr>
        <w:jc w:val="center"/>
      </w:pPr>
      <w:r>
        <w:rPr>
          <w:b/>
          <w:sz w:val="48"/>
        </w:rPr>
        <w:t>India's Extended Producer Responsibility (EPR): Success or Paper Compliance?</w:t>
      </w:r>
    </w:p>
    <w:p w14:paraId="20955BF9" w14:textId="77777777" w:rsidR="00ED0430" w:rsidRDefault="00000000">
      <w:pPr>
        <w:pStyle w:val="Heading1"/>
      </w:pPr>
      <w:r>
        <w:t>Executive Summary</w:t>
      </w:r>
    </w:p>
    <w:p w14:paraId="1CF61E19" w14:textId="77777777" w:rsidR="00ED0430" w:rsidRDefault="00000000">
      <w:pPr>
        <w:spacing w:after="100"/>
      </w:pPr>
      <w:r>
        <w:t>India’s EPR system makes producers responsible for meeting e-waste recycling targets through certificates generated by registered recyclers. The architecture is stronger and more measurable than a purely voluntary take-back system, but its environmental value depends on whether certificates correspond to genuine, safe recycling and whether informal e-waste flows are brought into the formal chain.</w:t>
      </w:r>
    </w:p>
    <w:p w14:paraId="28ED793A" w14:textId="77777777" w:rsidR="00ED0430" w:rsidRDefault="00000000">
      <w:pPr>
        <w:pStyle w:val="Heading1"/>
      </w:pPr>
      <w:r>
        <w:t>Background</w:t>
      </w:r>
    </w:p>
    <w:p w14:paraId="39507F3C" w14:textId="77777777" w:rsidR="00ED0430" w:rsidRDefault="00000000">
      <w:pPr>
        <w:spacing w:after="100"/>
      </w:pPr>
      <w:r>
        <w:t>Under the 2022 Rules, EPR is administered through CPCB’s online portal. Producers receive obligations and purchase/obtain EPR certificates generated by registered recyclers. Refurbishment can defer part of the recycling obligation. CPCB also provides for environmental compensation and stakeholder audits.</w:t>
      </w:r>
    </w:p>
    <w:p w14:paraId="602E007B" w14:textId="77777777" w:rsidR="00ED0430" w:rsidRDefault="00000000">
      <w:pPr>
        <w:pStyle w:val="Heading1"/>
      </w:pPr>
      <w:r>
        <w:t>Strategy / Initiative</w:t>
      </w:r>
    </w:p>
    <w:p w14:paraId="5FD546CC" w14:textId="77777777" w:rsidR="00ED0430" w:rsidRDefault="00000000">
      <w:pPr>
        <w:pStyle w:val="ListBullet"/>
        <w:spacing w:after="40"/>
      </w:pPr>
      <w:r>
        <w:t>Portal registration and target assignment.</w:t>
      </w:r>
    </w:p>
    <w:p w14:paraId="1409F154" w14:textId="77777777" w:rsidR="00ED0430" w:rsidRDefault="00000000">
      <w:pPr>
        <w:pStyle w:val="ListBullet"/>
        <w:spacing w:after="40"/>
      </w:pPr>
      <w:r>
        <w:t>Recycler-generated EPR certificates linked to recycled material.</w:t>
      </w:r>
    </w:p>
    <w:p w14:paraId="5C7BE899" w14:textId="77777777" w:rsidR="00ED0430" w:rsidRDefault="00000000">
      <w:pPr>
        <w:pStyle w:val="ListBullet"/>
        <w:spacing w:after="40"/>
      </w:pPr>
      <w:r>
        <w:t>Certificate transfer to producers to fulfil obligations.</w:t>
      </w:r>
    </w:p>
    <w:p w14:paraId="1897218E" w14:textId="77777777" w:rsidR="00ED0430" w:rsidRDefault="00000000">
      <w:pPr>
        <w:pStyle w:val="ListBullet"/>
        <w:spacing w:after="40"/>
      </w:pPr>
      <w:r>
        <w:t>Quarterly/annual reporting and audit provisions.</w:t>
      </w:r>
    </w:p>
    <w:p w14:paraId="78EF149B" w14:textId="77777777" w:rsidR="00ED0430" w:rsidRDefault="00000000">
      <w:pPr>
        <w:pStyle w:val="ListBullet"/>
        <w:spacing w:after="40"/>
      </w:pPr>
      <w:r>
        <w:t>Environmental compensation for violations.</w:t>
      </w:r>
    </w:p>
    <w:p w14:paraId="06F67E37" w14:textId="77777777" w:rsidR="00ED0430" w:rsidRDefault="00000000">
      <w:pPr>
        <w:pStyle w:val="ListBullet"/>
        <w:spacing w:after="40"/>
      </w:pPr>
      <w:r>
        <w:t>Formalisation objective for manufacturers, producers, refurbishers and recyclers.</w:t>
      </w:r>
    </w:p>
    <w:p w14:paraId="3954B9DB" w14:textId="77777777" w:rsidR="00ED0430" w:rsidRDefault="00000000">
      <w:pPr>
        <w:pStyle w:val="Heading1"/>
      </w:pPr>
      <w:r>
        <w:t>Impact &amp; Results with Data Table</w:t>
      </w:r>
    </w:p>
    <w:p w14:paraId="026AD10B" w14:textId="77777777" w:rsidR="00ED0430" w:rsidRDefault="00000000">
      <w:pPr>
        <w:spacing w:after="100"/>
      </w:pPr>
      <w:r>
        <w:t>The portal creates a traceable national market for recycling obligations and can direct finance toward authorised recyclers. Yet ‘paper compliance’ remains a governance risk whenever documentation or certificates are easier to generate than real collection and environmentally sound material recovery. CPCB’s own reporting highlights that unorganised-sector generation is not available in the portal data, so certificate compliance alone cannot describe the whole e-waste economy.</w:t>
      </w:r>
    </w:p>
    <w:tbl>
      <w:tblPr>
        <w:tblStyle w:val="TableGrid"/>
        <w:tblW w:w="0" w:type="auto"/>
        <w:jc w:val="center"/>
        <w:tblLook w:val="04A0" w:firstRow="1" w:lastRow="0" w:firstColumn="1" w:lastColumn="0" w:noHBand="0" w:noVBand="1"/>
      </w:tblPr>
      <w:tblGrid>
        <w:gridCol w:w="5035"/>
        <w:gridCol w:w="5035"/>
      </w:tblGrid>
      <w:tr w:rsidR="00ED0430" w14:paraId="79892B06" w14:textId="77777777">
        <w:trPr>
          <w:jc w:val="center"/>
        </w:trPr>
        <w:tc>
          <w:tcPr>
            <w:tcW w:w="5040" w:type="dxa"/>
            <w:shd w:val="clear" w:color="auto" w:fill="D9EAF7"/>
          </w:tcPr>
          <w:p w14:paraId="56E2353D" w14:textId="77777777" w:rsidR="00ED0430" w:rsidRDefault="00000000">
            <w:r>
              <w:t>Indicator</w:t>
            </w:r>
          </w:p>
        </w:tc>
        <w:tc>
          <w:tcPr>
            <w:tcW w:w="5040" w:type="dxa"/>
            <w:shd w:val="clear" w:color="auto" w:fill="D9EAF7"/>
          </w:tcPr>
          <w:p w14:paraId="3F213F60" w14:textId="77777777" w:rsidR="00ED0430" w:rsidRDefault="00000000">
            <w:r>
              <w:t>Result / Evidence</w:t>
            </w:r>
          </w:p>
        </w:tc>
      </w:tr>
      <w:tr w:rsidR="00ED0430" w14:paraId="007D00AB" w14:textId="77777777">
        <w:trPr>
          <w:jc w:val="center"/>
        </w:trPr>
        <w:tc>
          <w:tcPr>
            <w:tcW w:w="5040" w:type="dxa"/>
          </w:tcPr>
          <w:p w14:paraId="1E448DA0" w14:textId="77777777" w:rsidR="00ED0430" w:rsidRDefault="00000000">
            <w:r>
              <w:t>Organised-sector generation FY2023-24</w:t>
            </w:r>
          </w:p>
        </w:tc>
        <w:tc>
          <w:tcPr>
            <w:tcW w:w="5040" w:type="dxa"/>
          </w:tcPr>
          <w:p w14:paraId="46FA041F" w14:textId="77777777" w:rsidR="00ED0430" w:rsidRDefault="00000000">
            <w:r>
              <w:t>1.254 million MT</w:t>
            </w:r>
          </w:p>
        </w:tc>
      </w:tr>
      <w:tr w:rsidR="00ED0430" w14:paraId="61ED0B45" w14:textId="77777777">
        <w:trPr>
          <w:jc w:val="center"/>
        </w:trPr>
        <w:tc>
          <w:tcPr>
            <w:tcW w:w="5040" w:type="dxa"/>
          </w:tcPr>
          <w:p w14:paraId="568F46B5" w14:textId="77777777" w:rsidR="00ED0430" w:rsidRDefault="00000000">
            <w:r>
              <w:t>Organised-sector generation FY2024-25</w:t>
            </w:r>
          </w:p>
        </w:tc>
        <w:tc>
          <w:tcPr>
            <w:tcW w:w="5040" w:type="dxa"/>
          </w:tcPr>
          <w:p w14:paraId="51987C80" w14:textId="77777777" w:rsidR="00ED0430" w:rsidRDefault="00000000">
            <w:r>
              <w:t>1.398 million MT</w:t>
            </w:r>
          </w:p>
        </w:tc>
      </w:tr>
      <w:tr w:rsidR="00ED0430" w14:paraId="4055B0C4" w14:textId="77777777">
        <w:trPr>
          <w:jc w:val="center"/>
        </w:trPr>
        <w:tc>
          <w:tcPr>
            <w:tcW w:w="5040" w:type="dxa"/>
          </w:tcPr>
          <w:p w14:paraId="5DD64EED" w14:textId="77777777" w:rsidR="00ED0430" w:rsidRDefault="00000000">
            <w:r>
              <w:t>Growth between these portal estimates</w:t>
            </w:r>
          </w:p>
        </w:tc>
        <w:tc>
          <w:tcPr>
            <w:tcW w:w="5040" w:type="dxa"/>
          </w:tcPr>
          <w:p w14:paraId="019EB36B" w14:textId="77777777" w:rsidR="00ED0430" w:rsidRDefault="00000000">
            <w:r>
              <w:t>~11.5%</w:t>
            </w:r>
          </w:p>
        </w:tc>
      </w:tr>
      <w:tr w:rsidR="00ED0430" w14:paraId="169CAE45" w14:textId="77777777">
        <w:trPr>
          <w:jc w:val="center"/>
        </w:trPr>
        <w:tc>
          <w:tcPr>
            <w:tcW w:w="5040" w:type="dxa"/>
          </w:tcPr>
          <w:p w14:paraId="326B1F14" w14:textId="77777777" w:rsidR="00ED0430" w:rsidRDefault="00000000">
            <w:r>
              <w:t>Core compliance instrument</w:t>
            </w:r>
          </w:p>
        </w:tc>
        <w:tc>
          <w:tcPr>
            <w:tcW w:w="5040" w:type="dxa"/>
          </w:tcPr>
          <w:p w14:paraId="52941955" w14:textId="77777777" w:rsidR="00ED0430" w:rsidRDefault="00000000">
            <w:r>
              <w:t>EPR recycling certificate</w:t>
            </w:r>
          </w:p>
        </w:tc>
      </w:tr>
      <w:tr w:rsidR="00ED0430" w14:paraId="462EFD17" w14:textId="77777777">
        <w:trPr>
          <w:jc w:val="center"/>
        </w:trPr>
        <w:tc>
          <w:tcPr>
            <w:tcW w:w="5040" w:type="dxa"/>
          </w:tcPr>
          <w:p w14:paraId="13D63F1F" w14:textId="77777777" w:rsidR="00ED0430" w:rsidRDefault="00000000">
            <w:r>
              <w:t>Key blind spot noted by CPCB</w:t>
            </w:r>
          </w:p>
        </w:tc>
        <w:tc>
          <w:tcPr>
            <w:tcW w:w="5040" w:type="dxa"/>
          </w:tcPr>
          <w:p w14:paraId="1D4048A1" w14:textId="77777777" w:rsidR="00ED0430" w:rsidRDefault="00000000">
            <w:r>
              <w:t>Unorganised-sector generation not captured in portal estimate</w:t>
            </w:r>
          </w:p>
        </w:tc>
      </w:tr>
    </w:tbl>
    <w:p w14:paraId="13B02277"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5"/>
        <w:gridCol w:w="5035"/>
      </w:tblGrid>
      <w:tr w:rsidR="00ED0430" w14:paraId="3DF2A6CF" w14:textId="77777777">
        <w:trPr>
          <w:jc w:val="center"/>
        </w:trPr>
        <w:tc>
          <w:tcPr>
            <w:tcW w:w="5040" w:type="dxa"/>
            <w:shd w:val="clear" w:color="auto" w:fill="DFF0D8"/>
          </w:tcPr>
          <w:p w14:paraId="6726F12A" w14:textId="77777777" w:rsidR="00ED0430" w:rsidRDefault="00000000">
            <w:r>
              <w:rPr>
                <w:b/>
              </w:rPr>
              <w:t>Strengths</w:t>
            </w:r>
          </w:p>
          <w:p w14:paraId="5BFED277" w14:textId="77777777" w:rsidR="00ED0430" w:rsidRDefault="00000000">
            <w:r>
              <w:t>• National traceability platform</w:t>
            </w:r>
          </w:p>
          <w:p w14:paraId="59DD02E2" w14:textId="77777777" w:rsidR="00ED0430" w:rsidRDefault="00000000">
            <w:r>
              <w:t>• Economic incentive for authorised recycling</w:t>
            </w:r>
          </w:p>
          <w:p w14:paraId="0EC48846" w14:textId="77777777" w:rsidR="00ED0430" w:rsidRDefault="00000000">
            <w:r>
              <w:t>• Measurable producer targets</w:t>
            </w:r>
          </w:p>
          <w:p w14:paraId="24AC95AF" w14:textId="77777777" w:rsidR="00ED0430" w:rsidRDefault="00000000">
            <w:r>
              <w:t>• Scalable certificate mechanism</w:t>
            </w:r>
          </w:p>
        </w:tc>
        <w:tc>
          <w:tcPr>
            <w:tcW w:w="5040" w:type="dxa"/>
            <w:shd w:val="clear" w:color="auto" w:fill="F2DEDE"/>
          </w:tcPr>
          <w:p w14:paraId="0BF73385" w14:textId="77777777" w:rsidR="00ED0430" w:rsidRDefault="00000000">
            <w:r>
              <w:rPr>
                <w:b/>
              </w:rPr>
              <w:t>Weaknesses</w:t>
            </w:r>
          </w:p>
          <w:p w14:paraId="258019BC" w14:textId="77777777" w:rsidR="00ED0430" w:rsidRDefault="00000000">
            <w:r>
              <w:t>• Depends heavily on data integrity</w:t>
            </w:r>
          </w:p>
          <w:p w14:paraId="3E67FF6A" w14:textId="77777777" w:rsidR="00ED0430" w:rsidRDefault="00000000">
            <w:r>
              <w:t>• Weak visibility of informal flows</w:t>
            </w:r>
          </w:p>
          <w:p w14:paraId="36BE4F3D" w14:textId="77777777" w:rsidR="00ED0430" w:rsidRDefault="00000000">
            <w:r>
              <w:t>• Consumer collection not automatically solved</w:t>
            </w:r>
          </w:p>
        </w:tc>
      </w:tr>
      <w:tr w:rsidR="00ED0430" w14:paraId="51BAFD64" w14:textId="77777777">
        <w:trPr>
          <w:jc w:val="center"/>
        </w:trPr>
        <w:tc>
          <w:tcPr>
            <w:tcW w:w="5040" w:type="dxa"/>
            <w:shd w:val="clear" w:color="auto" w:fill="D9EDF7"/>
          </w:tcPr>
          <w:p w14:paraId="20F63043" w14:textId="77777777" w:rsidR="00ED0430" w:rsidRDefault="00000000">
            <w:r>
              <w:rPr>
                <w:b/>
              </w:rPr>
              <w:t>Opportunities</w:t>
            </w:r>
          </w:p>
          <w:p w14:paraId="1FA644BF" w14:textId="77777777" w:rsidR="00ED0430" w:rsidRDefault="00000000">
            <w:r>
              <w:t>• GPS/e-invoice/material tracking</w:t>
            </w:r>
          </w:p>
          <w:p w14:paraId="48A81506" w14:textId="77777777" w:rsidR="00ED0430" w:rsidRDefault="00000000">
            <w:r>
              <w:t>• Third-party verification</w:t>
            </w:r>
          </w:p>
          <w:p w14:paraId="733B6583" w14:textId="77777777" w:rsidR="00ED0430" w:rsidRDefault="00000000">
            <w:r>
              <w:t>• Informal-sector partnerships</w:t>
            </w:r>
          </w:p>
        </w:tc>
        <w:tc>
          <w:tcPr>
            <w:tcW w:w="5040" w:type="dxa"/>
            <w:shd w:val="clear" w:color="auto" w:fill="FCF8E3"/>
          </w:tcPr>
          <w:p w14:paraId="48B246BA" w14:textId="77777777" w:rsidR="00ED0430" w:rsidRDefault="00000000">
            <w:r>
              <w:rPr>
                <w:b/>
              </w:rPr>
              <w:t>Threats</w:t>
            </w:r>
          </w:p>
          <w:p w14:paraId="7A503C63" w14:textId="77777777" w:rsidR="00ED0430" w:rsidRDefault="00000000">
            <w:r>
              <w:t>• Fraudulent certificates</w:t>
            </w:r>
          </w:p>
          <w:p w14:paraId="7329949A" w14:textId="77777777" w:rsidR="00ED0430" w:rsidRDefault="00000000">
            <w:r>
              <w:t>• Double counting</w:t>
            </w:r>
          </w:p>
          <w:p w14:paraId="1D36D4DA" w14:textId="77777777" w:rsidR="00ED0430" w:rsidRDefault="00000000">
            <w:r>
              <w:t>• Race to lowest-cost processing</w:t>
            </w:r>
          </w:p>
          <w:p w14:paraId="5B90813E" w14:textId="77777777" w:rsidR="00ED0430" w:rsidRDefault="00000000">
            <w:r>
              <w:t>• Exclusion of small collectors</w:t>
            </w:r>
          </w:p>
        </w:tc>
      </w:tr>
    </w:tbl>
    <w:p w14:paraId="0D97C551" w14:textId="77777777" w:rsidR="00ED0430" w:rsidRDefault="00000000">
      <w:pPr>
        <w:pStyle w:val="Heading1"/>
      </w:pPr>
      <w:r>
        <w:t>Comparison with India</w:t>
      </w:r>
    </w:p>
    <w:p w14:paraId="12795BB1" w14:textId="77777777" w:rsidR="00ED0430" w:rsidRDefault="00000000">
      <w:pPr>
        <w:spacing w:after="100"/>
      </w:pPr>
      <w:r>
        <w:t>India’s certificate-based EPR is more digitally centralised than Switzerland’s advance-fee take-back model. Switzerland’s strength is consumer convenience and established collection; India’s strength is a scalable compliance portal. A stronger Indian model would combine both: verified digital obligations plus accessible physical take-back.</w:t>
      </w:r>
    </w:p>
    <w:p w14:paraId="54BF4FAB" w14:textId="77777777" w:rsidR="00ED0430" w:rsidRDefault="00000000">
      <w:pPr>
        <w:pStyle w:val="Heading1"/>
      </w:pPr>
      <w:r>
        <w:t>Recommendations</w:t>
      </w:r>
    </w:p>
    <w:p w14:paraId="4A604011" w14:textId="77777777" w:rsidR="00ED0430" w:rsidRDefault="00000000">
      <w:pPr>
        <w:pStyle w:val="ListBullet"/>
        <w:spacing w:after="40"/>
      </w:pPr>
      <w:r>
        <w:t>Audit mass balance: input e-waste, recovered materials and residues.</w:t>
      </w:r>
    </w:p>
    <w:p w14:paraId="6986AA0F" w14:textId="77777777" w:rsidR="00ED0430" w:rsidRDefault="00000000">
      <w:pPr>
        <w:pStyle w:val="ListBullet"/>
        <w:spacing w:after="40"/>
      </w:pPr>
      <w:r>
        <w:t>Use risk-based inspections for unusually high certificate generation.</w:t>
      </w:r>
    </w:p>
    <w:p w14:paraId="6E36F224" w14:textId="77777777" w:rsidR="00ED0430" w:rsidRDefault="00000000">
      <w:pPr>
        <w:pStyle w:val="ListBullet"/>
        <w:spacing w:after="40"/>
      </w:pPr>
      <w:r>
        <w:t>Require stronger chain-of-custody documentation.</w:t>
      </w:r>
    </w:p>
    <w:p w14:paraId="4CF4301C" w14:textId="77777777" w:rsidR="00ED0430" w:rsidRDefault="00000000">
      <w:pPr>
        <w:pStyle w:val="ListBullet"/>
        <w:spacing w:after="40"/>
      </w:pPr>
      <w:r>
        <w:t>Fund collection and informal-worker integration through EPR flows.</w:t>
      </w:r>
    </w:p>
    <w:p w14:paraId="4EE684B4" w14:textId="77777777" w:rsidR="00ED0430" w:rsidRDefault="00000000">
      <w:pPr>
        <w:pStyle w:val="ListBullet"/>
        <w:spacing w:after="40"/>
      </w:pPr>
      <w:r>
        <w:t>Publish anonymised compliance statistics to improve transparency.</w:t>
      </w:r>
    </w:p>
    <w:p w14:paraId="7C7DC1C2" w14:textId="77777777" w:rsidR="00ED0430" w:rsidRDefault="00000000">
      <w:pPr>
        <w:pStyle w:val="Heading1"/>
      </w:pPr>
      <w:r>
        <w:t>Conclusion</w:t>
      </w:r>
    </w:p>
    <w:p w14:paraId="7F7F1D8B" w14:textId="77777777" w:rsidR="00ED0430" w:rsidRDefault="00000000">
      <w:pPr>
        <w:spacing w:after="100"/>
      </w:pPr>
      <w:r>
        <w:t>EPR can be a genuine circular-economy instrument, but certificates are a means, not the environmental outcome. India should judge success by verified collection, safe processing and recovered materials, not only portal transactions.</w:t>
      </w:r>
    </w:p>
    <w:p w14:paraId="4A9D5741" w14:textId="77777777" w:rsidR="00ED0430" w:rsidRDefault="00000000">
      <w:pPr>
        <w:pStyle w:val="Heading1"/>
      </w:pPr>
      <w:r>
        <w:t>References</w:t>
      </w:r>
    </w:p>
    <w:p w14:paraId="112938E6" w14:textId="77777777" w:rsidR="00ED0430" w:rsidRDefault="00000000">
      <w:pPr>
        <w:spacing w:after="100"/>
      </w:pPr>
      <w:r>
        <w:t>1. CPCB E-Waste EPR Portal.</w:t>
      </w:r>
    </w:p>
    <w:p w14:paraId="757892B0" w14:textId="77777777" w:rsidR="00ED0430" w:rsidRDefault="00000000">
      <w:pPr>
        <w:spacing w:after="100"/>
      </w:pPr>
      <w:r>
        <w:t>2. CPCB, FAQ under E-Waste (Management) Rules, 2022.</w:t>
      </w:r>
    </w:p>
    <w:p w14:paraId="2DA0608D" w14:textId="77777777" w:rsidR="00ED0430" w:rsidRDefault="00000000">
      <w:pPr>
        <w:spacing w:after="100"/>
      </w:pPr>
      <w:r>
        <w:t>3. CPCB report to NGT on organised/unorganised e-waste generation.</w:t>
      </w:r>
    </w:p>
    <w:p w14:paraId="7CA4C960" w14:textId="77777777" w:rsidR="00ED0430" w:rsidRDefault="00000000">
      <w:r>
        <w:br w:type="page"/>
      </w:r>
    </w:p>
    <w:p w14:paraId="58CE6501" w14:textId="77777777" w:rsidR="00ED0430" w:rsidRDefault="00000000">
      <w:pPr>
        <w:pStyle w:val="Heading1"/>
      </w:pPr>
      <w:r>
        <w:lastRenderedPageBreak/>
        <w:t>One-Page Exam Revision Sheet — Case Study 4</w:t>
      </w:r>
    </w:p>
    <w:p w14:paraId="0105BE65" w14:textId="77777777" w:rsidR="00ED0430" w:rsidRDefault="00000000">
      <w:pPr>
        <w:pStyle w:val="Revision1"/>
      </w:pPr>
      <w:r>
        <w:rPr>
          <w:b/>
        </w:rPr>
        <w:t>India's Extended Producer Responsibility (EPR): Success or Paper Compliance?</w:t>
      </w:r>
    </w:p>
    <w:p w14:paraId="5465D2CD" w14:textId="77777777" w:rsidR="00ED0430" w:rsidRDefault="00000000">
      <w:pPr>
        <w:pStyle w:val="Revision1"/>
      </w:pPr>
      <w:r>
        <w:rPr>
          <w:b/>
        </w:rPr>
        <w:t xml:space="preserve">Core idea: </w:t>
      </w:r>
      <w:r>
        <w:t>India’s EPR system makes producers responsible for meeting e-waste recycling targets through certificates generated by registered recyclers. The architecture is stronger and more measurable than a purely voluntary take-back system, but its environmental value depends on whether certificates correspond to genuine, safe recycling and whether informal e-waste flows are brought into the formal chain.</w:t>
      </w:r>
    </w:p>
    <w:p w14:paraId="6154DF75" w14:textId="77777777" w:rsidR="00ED0430" w:rsidRDefault="00000000">
      <w:pPr>
        <w:pStyle w:val="Revision1"/>
      </w:pPr>
      <w:r>
        <w:rPr>
          <w:b/>
        </w:rPr>
        <w:t xml:space="preserve">Key strategy: </w:t>
      </w:r>
      <w:r>
        <w:t>Portal registration and target assignment.; Recycler-generated EPR certificates linked to recycled material.; Certificate transfer to producers to fulfil obligations.; Quarterly/annual reporting and audit provisions.; Environmental compensation for violations.; Formalisation objective for manufacturers, producers, refurbishers and recyclers.</w:t>
      </w:r>
    </w:p>
    <w:p w14:paraId="100D80C5" w14:textId="77777777" w:rsidR="00ED0430" w:rsidRDefault="00000000">
      <w:pPr>
        <w:pStyle w:val="Revision1"/>
      </w:pPr>
      <w:r>
        <w:rPr>
          <w:b/>
        </w:rPr>
        <w:t xml:space="preserve">Data to remember: </w:t>
      </w:r>
      <w:r>
        <w:t>Organised-sector generation FY2023-24: 1.254 million MT; Organised-sector generation FY2024-25: 1.398 million MT; Growth between these portal estimates: ~11.5%; Core compliance instrument: EPR recycling certificate</w:t>
      </w:r>
    </w:p>
    <w:p w14:paraId="7111C34E" w14:textId="77777777" w:rsidR="00ED0430" w:rsidRDefault="00000000">
      <w:pPr>
        <w:pStyle w:val="Revision1"/>
      </w:pPr>
      <w:r>
        <w:rPr>
          <w:b/>
        </w:rPr>
        <w:t xml:space="preserve">India comparison: </w:t>
      </w:r>
      <w:r>
        <w:t>India’s certificate-based EPR is more digitally centralised than Switzerland’s advance-fee take-back model. Switzerland’s strength is consumer convenience and established collection; India’s strength is a scalable compliance portal. A stronger Indian model would combine both: verified digital obligations plus accessible physical take-back.</w:t>
      </w:r>
    </w:p>
    <w:p w14:paraId="517E7AF3" w14:textId="77777777" w:rsidR="00ED0430" w:rsidRDefault="00000000">
      <w:pPr>
        <w:pStyle w:val="Revision1"/>
      </w:pPr>
      <w:r>
        <w:rPr>
          <w:b/>
        </w:rPr>
        <w:t xml:space="preserve">Top recommendations: </w:t>
      </w:r>
      <w:r>
        <w:t>Audit mass balance: input e-waste, recovered materials and residues.; Use risk-based inspections for unusually high certificate generation.; Require stronger chain-of-custody documentation.; Fund collection and informal-worker integration through EPR flows.</w:t>
      </w:r>
    </w:p>
    <w:p w14:paraId="7C3FA09A" w14:textId="77777777" w:rsidR="00ED0430" w:rsidRDefault="00000000">
      <w:pPr>
        <w:pStyle w:val="Revision1"/>
      </w:pPr>
      <w:r>
        <w:rPr>
          <w:b/>
        </w:rPr>
        <w:t xml:space="preserve">Conclusion: </w:t>
      </w:r>
      <w:r>
        <w:t>EPR can be a genuine circular-economy instrument, but certificates are a means, not the environmental outcome. India should judge success by verified collection, safe processing and recovered materials, not only portal transactions.</w:t>
      </w:r>
    </w:p>
    <w:p w14:paraId="30013C77" w14:textId="77777777" w:rsidR="00ED0430" w:rsidRDefault="00000000">
      <w:r>
        <w:br w:type="page"/>
      </w:r>
    </w:p>
    <w:p w14:paraId="612E3650" w14:textId="77777777" w:rsidR="00ED0430" w:rsidRDefault="00ED0430"/>
    <w:p w14:paraId="44E68AA1" w14:textId="77777777" w:rsidR="00ED0430" w:rsidRDefault="00000000">
      <w:pPr>
        <w:jc w:val="center"/>
      </w:pPr>
      <w:r>
        <w:rPr>
          <w:b/>
          <w:sz w:val="36"/>
        </w:rPr>
        <w:t>CASE STUDY 5</w:t>
      </w:r>
    </w:p>
    <w:p w14:paraId="3A31D58A" w14:textId="49D41AC7" w:rsidR="00ED0430" w:rsidRDefault="00000000" w:rsidP="002E455E">
      <w:pPr>
        <w:jc w:val="center"/>
      </w:pPr>
      <w:r>
        <w:rPr>
          <w:b/>
          <w:sz w:val="48"/>
        </w:rPr>
        <w:t>Bengaluru—India's E-Waste Capital?</w:t>
      </w:r>
    </w:p>
    <w:p w14:paraId="2392B2BA" w14:textId="77777777" w:rsidR="00ED0430" w:rsidRDefault="00000000">
      <w:pPr>
        <w:pStyle w:val="Heading1"/>
      </w:pPr>
      <w:r>
        <w:t>Executive Summary</w:t>
      </w:r>
    </w:p>
    <w:p w14:paraId="4DDF3BED" w14:textId="77777777" w:rsidR="00ED0430" w:rsidRDefault="00000000">
      <w:pPr>
        <w:spacing w:after="100"/>
      </w:pPr>
      <w:r>
        <w:t>Bengaluru’s concentration of IT, electronics and service industries makes it one of India’s most important e-waste centres. Karnataka’s 2025–26 Economic Survey reports 101 operating e-waste recycling-related units and describes a continuing 90–95% informal share in e-waste handling. This creates a dual ecosystem: expanding authorised capacity alongside persistent informal collection and processing.</w:t>
      </w:r>
    </w:p>
    <w:p w14:paraId="080ABFFA" w14:textId="77777777" w:rsidR="00ED0430" w:rsidRDefault="00000000">
      <w:pPr>
        <w:pStyle w:val="Heading1"/>
      </w:pPr>
      <w:r>
        <w:t>Background</w:t>
      </w:r>
    </w:p>
    <w:p w14:paraId="1F739B3C" w14:textId="77777777" w:rsidR="00ED0430" w:rsidRDefault="00000000">
      <w:pPr>
        <w:spacing w:after="100"/>
      </w:pPr>
      <w:r>
        <w:t>Bengaluru is a major IT and electronics hub, so rapid equipment replacement by companies and households produces significant end-of-life electronics. Historical studies of the city show long-standing informal networks of dealers, dismantlers and material recovery workers. Formalisation efforts have included authorised recyclers and examples of informal enterprises transitioning into licensed operations.</w:t>
      </w:r>
    </w:p>
    <w:p w14:paraId="3117163A" w14:textId="77777777" w:rsidR="00ED0430" w:rsidRDefault="00000000">
      <w:pPr>
        <w:pStyle w:val="Heading1"/>
      </w:pPr>
      <w:r>
        <w:t>Strategy / Initiative</w:t>
      </w:r>
    </w:p>
    <w:p w14:paraId="5DBC8935" w14:textId="77777777" w:rsidR="00ED0430" w:rsidRDefault="00000000">
      <w:pPr>
        <w:pStyle w:val="ListBullet"/>
        <w:spacing w:after="40"/>
      </w:pPr>
      <w:r>
        <w:t>Authorised dismantling, recycling and refurbishment capacity under Karnataka/CPCB regulation.</w:t>
      </w:r>
    </w:p>
    <w:p w14:paraId="24E8A3CD" w14:textId="77777777" w:rsidR="00ED0430" w:rsidRDefault="00000000">
      <w:pPr>
        <w:pStyle w:val="ListBullet"/>
        <w:spacing w:after="40"/>
      </w:pPr>
      <w:r>
        <w:t>EPR registration of producers, recyclers and refurbishers.</w:t>
      </w:r>
    </w:p>
    <w:p w14:paraId="0BE0B862" w14:textId="77777777" w:rsidR="00ED0430" w:rsidRDefault="00000000">
      <w:pPr>
        <w:pStyle w:val="ListBullet"/>
        <w:spacing w:after="40"/>
      </w:pPr>
      <w:r>
        <w:t>Formalisation through training, licensing and partnerships.</w:t>
      </w:r>
    </w:p>
    <w:p w14:paraId="470E30F6" w14:textId="77777777" w:rsidR="00ED0430" w:rsidRDefault="00000000">
      <w:pPr>
        <w:pStyle w:val="ListBullet"/>
        <w:spacing w:after="40"/>
      </w:pPr>
      <w:r>
        <w:t>Collection from corporate IT assets, institutions and households.</w:t>
      </w:r>
    </w:p>
    <w:p w14:paraId="06793166" w14:textId="77777777" w:rsidR="00ED0430" w:rsidRDefault="00000000">
      <w:pPr>
        <w:pStyle w:val="ListBullet"/>
        <w:spacing w:after="40"/>
      </w:pPr>
      <w:r>
        <w:t>Proposed focus on critical-mineral recovery and circular-economy principles.</w:t>
      </w:r>
    </w:p>
    <w:p w14:paraId="7268DC56" w14:textId="77777777" w:rsidR="00ED0430" w:rsidRDefault="00000000">
      <w:pPr>
        <w:pStyle w:val="Heading1"/>
      </w:pPr>
      <w:r>
        <w:t>Impact &amp; Results with Data Table</w:t>
      </w:r>
    </w:p>
    <w:p w14:paraId="3BD9B79E" w14:textId="77777777" w:rsidR="00ED0430" w:rsidRDefault="00000000">
      <w:pPr>
        <w:spacing w:after="100"/>
      </w:pPr>
      <w:r>
        <w:t>Bengaluru has helped create both a market and knowledge base for formal e-waste recycling. Karnataka’s current policy direction emphasises integrating informal recyclers, public awareness and critical-mineral recovery. The remaining gap between generation and formal infrastructure means the city’s e-waste leadership is also a major governance challenge.</w:t>
      </w:r>
    </w:p>
    <w:tbl>
      <w:tblPr>
        <w:tblStyle w:val="TableGrid"/>
        <w:tblW w:w="0" w:type="auto"/>
        <w:jc w:val="center"/>
        <w:tblLook w:val="04A0" w:firstRow="1" w:lastRow="0" w:firstColumn="1" w:lastColumn="0" w:noHBand="0" w:noVBand="1"/>
      </w:tblPr>
      <w:tblGrid>
        <w:gridCol w:w="5035"/>
        <w:gridCol w:w="5035"/>
      </w:tblGrid>
      <w:tr w:rsidR="00ED0430" w14:paraId="53F0223D" w14:textId="77777777">
        <w:trPr>
          <w:jc w:val="center"/>
        </w:trPr>
        <w:tc>
          <w:tcPr>
            <w:tcW w:w="5040" w:type="dxa"/>
            <w:shd w:val="clear" w:color="auto" w:fill="D9EAF7"/>
          </w:tcPr>
          <w:p w14:paraId="2A66034A" w14:textId="77777777" w:rsidR="00ED0430" w:rsidRDefault="00000000">
            <w:r>
              <w:t>Indicator</w:t>
            </w:r>
          </w:p>
        </w:tc>
        <w:tc>
          <w:tcPr>
            <w:tcW w:w="5040" w:type="dxa"/>
            <w:shd w:val="clear" w:color="auto" w:fill="D9EAF7"/>
          </w:tcPr>
          <w:p w14:paraId="2698EE06" w14:textId="77777777" w:rsidR="00ED0430" w:rsidRDefault="00000000">
            <w:r>
              <w:t>Result / Evidence</w:t>
            </w:r>
          </w:p>
        </w:tc>
      </w:tr>
      <w:tr w:rsidR="00ED0430" w14:paraId="7F7E7C2A" w14:textId="77777777">
        <w:trPr>
          <w:jc w:val="center"/>
        </w:trPr>
        <w:tc>
          <w:tcPr>
            <w:tcW w:w="5040" w:type="dxa"/>
          </w:tcPr>
          <w:p w14:paraId="3E5E51A1" w14:textId="77777777" w:rsidR="00ED0430" w:rsidRDefault="00000000">
            <w:r>
              <w:t>Operating e-waste recycling-related units in Karnataka (2025-26 survey)</w:t>
            </w:r>
          </w:p>
        </w:tc>
        <w:tc>
          <w:tcPr>
            <w:tcW w:w="5040" w:type="dxa"/>
          </w:tcPr>
          <w:p w14:paraId="436E74AA" w14:textId="77777777" w:rsidR="00ED0430" w:rsidRDefault="00000000">
            <w:r>
              <w:t>101</w:t>
            </w:r>
          </w:p>
        </w:tc>
      </w:tr>
      <w:tr w:rsidR="00ED0430" w14:paraId="296215D4" w14:textId="77777777">
        <w:trPr>
          <w:jc w:val="center"/>
        </w:trPr>
        <w:tc>
          <w:tcPr>
            <w:tcW w:w="5040" w:type="dxa"/>
          </w:tcPr>
          <w:p w14:paraId="326E525E" w14:textId="77777777" w:rsidR="00ED0430" w:rsidRDefault="00000000">
            <w:r>
              <w:t>Approx. total processing capacity reported to NGT</w:t>
            </w:r>
          </w:p>
        </w:tc>
        <w:tc>
          <w:tcPr>
            <w:tcW w:w="5040" w:type="dxa"/>
          </w:tcPr>
          <w:p w14:paraId="4D5AA468" w14:textId="77777777" w:rsidR="00ED0430" w:rsidRDefault="00000000">
            <w:r>
              <w:t>~250,000 tonnes/year</w:t>
            </w:r>
          </w:p>
        </w:tc>
      </w:tr>
      <w:tr w:rsidR="00ED0430" w14:paraId="4968A6FA" w14:textId="77777777">
        <w:trPr>
          <w:jc w:val="center"/>
        </w:trPr>
        <w:tc>
          <w:tcPr>
            <w:tcW w:w="5040" w:type="dxa"/>
          </w:tcPr>
          <w:p w14:paraId="32EC3D02" w14:textId="77777777" w:rsidR="00ED0430" w:rsidRDefault="00000000">
            <w:r>
              <w:t>Estimated Karnataka e-waste generation</w:t>
            </w:r>
          </w:p>
        </w:tc>
        <w:tc>
          <w:tcPr>
            <w:tcW w:w="5040" w:type="dxa"/>
          </w:tcPr>
          <w:p w14:paraId="2BED4B25" w14:textId="77777777" w:rsidR="00ED0430" w:rsidRDefault="00000000">
            <w:r>
              <w:t>3–4 lakh MT/year</w:t>
            </w:r>
          </w:p>
        </w:tc>
      </w:tr>
      <w:tr w:rsidR="00ED0430" w14:paraId="43A3F84E" w14:textId="77777777">
        <w:trPr>
          <w:jc w:val="center"/>
        </w:trPr>
        <w:tc>
          <w:tcPr>
            <w:tcW w:w="5040" w:type="dxa"/>
          </w:tcPr>
          <w:p w14:paraId="4EDAAB2C" w14:textId="77777777" w:rsidR="00ED0430" w:rsidRDefault="00000000">
            <w:r>
              <w:t>Formal/informal challenge</w:t>
            </w:r>
          </w:p>
        </w:tc>
        <w:tc>
          <w:tcPr>
            <w:tcW w:w="5040" w:type="dxa"/>
          </w:tcPr>
          <w:p w14:paraId="35E59578" w14:textId="77777777" w:rsidR="00ED0430" w:rsidRDefault="00000000">
            <w:r>
              <w:t>Informal handling estimated at 90–95%</w:t>
            </w:r>
          </w:p>
        </w:tc>
      </w:tr>
      <w:tr w:rsidR="00ED0430" w14:paraId="64D898D6" w14:textId="77777777">
        <w:trPr>
          <w:jc w:val="center"/>
        </w:trPr>
        <w:tc>
          <w:tcPr>
            <w:tcW w:w="5040" w:type="dxa"/>
          </w:tcPr>
          <w:p w14:paraId="0479AEC4" w14:textId="77777777" w:rsidR="00ED0430" w:rsidRDefault="00000000">
            <w:r>
              <w:t>E-waste producers with EPR registration in Karnataka, 2025-26</w:t>
            </w:r>
          </w:p>
        </w:tc>
        <w:tc>
          <w:tcPr>
            <w:tcW w:w="5040" w:type="dxa"/>
          </w:tcPr>
          <w:p w14:paraId="4B32544B" w14:textId="77777777" w:rsidR="00ED0430" w:rsidRDefault="00000000">
            <w:r>
              <w:t>1,059</w:t>
            </w:r>
          </w:p>
        </w:tc>
      </w:tr>
    </w:tbl>
    <w:p w14:paraId="646C308B"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5"/>
        <w:gridCol w:w="5035"/>
      </w:tblGrid>
      <w:tr w:rsidR="00ED0430" w14:paraId="4F04382B" w14:textId="77777777">
        <w:trPr>
          <w:jc w:val="center"/>
        </w:trPr>
        <w:tc>
          <w:tcPr>
            <w:tcW w:w="5040" w:type="dxa"/>
            <w:shd w:val="clear" w:color="auto" w:fill="DFF0D8"/>
          </w:tcPr>
          <w:p w14:paraId="258F266E" w14:textId="77777777" w:rsidR="00ED0430" w:rsidRDefault="00000000">
            <w:r>
              <w:rPr>
                <w:b/>
              </w:rPr>
              <w:t>Strengths</w:t>
            </w:r>
          </w:p>
          <w:p w14:paraId="7FC20CF1" w14:textId="77777777" w:rsidR="00ED0430" w:rsidRDefault="00000000">
            <w:r>
              <w:t>• Large IT ecosystem</w:t>
            </w:r>
          </w:p>
          <w:p w14:paraId="52778897" w14:textId="77777777" w:rsidR="00ED0430" w:rsidRDefault="00000000">
            <w:r>
              <w:t>• Growing authorised recycler base</w:t>
            </w:r>
          </w:p>
          <w:p w14:paraId="4EBFD941" w14:textId="77777777" w:rsidR="00ED0430" w:rsidRDefault="00000000">
            <w:r>
              <w:t>• Corporate e-waste supply</w:t>
            </w:r>
          </w:p>
          <w:p w14:paraId="30FE68A2" w14:textId="77777777" w:rsidR="00ED0430" w:rsidRDefault="00000000">
            <w:r>
              <w:t>• Technical skills and innovation</w:t>
            </w:r>
          </w:p>
        </w:tc>
        <w:tc>
          <w:tcPr>
            <w:tcW w:w="5040" w:type="dxa"/>
            <w:shd w:val="clear" w:color="auto" w:fill="F2DEDE"/>
          </w:tcPr>
          <w:p w14:paraId="2B00D669" w14:textId="77777777" w:rsidR="00ED0430" w:rsidRDefault="00000000">
            <w:r>
              <w:rPr>
                <w:b/>
              </w:rPr>
              <w:t>Weaknesses</w:t>
            </w:r>
          </w:p>
          <w:p w14:paraId="5A2E3F87" w14:textId="77777777" w:rsidR="00ED0430" w:rsidRDefault="00000000">
            <w:r>
              <w:t>• Large informal share</w:t>
            </w:r>
          </w:p>
          <w:p w14:paraId="3B47FF86" w14:textId="77777777" w:rsidR="00ED0430" w:rsidRDefault="00000000">
            <w:r>
              <w:t>• Collection gaps</w:t>
            </w:r>
          </w:p>
          <w:p w14:paraId="54229D95" w14:textId="77777777" w:rsidR="00ED0430" w:rsidRDefault="00000000">
            <w:r>
              <w:t>• Health and pollution risks in unsafe processing</w:t>
            </w:r>
          </w:p>
        </w:tc>
      </w:tr>
      <w:tr w:rsidR="00ED0430" w14:paraId="4B49F388" w14:textId="77777777">
        <w:trPr>
          <w:jc w:val="center"/>
        </w:trPr>
        <w:tc>
          <w:tcPr>
            <w:tcW w:w="5040" w:type="dxa"/>
            <w:shd w:val="clear" w:color="auto" w:fill="D9EDF7"/>
          </w:tcPr>
          <w:p w14:paraId="6FEB97B2" w14:textId="77777777" w:rsidR="00ED0430" w:rsidRDefault="00000000">
            <w:r>
              <w:rPr>
                <w:b/>
              </w:rPr>
              <w:t>Opportunities</w:t>
            </w:r>
          </w:p>
          <w:p w14:paraId="3C276BD8" w14:textId="77777777" w:rsidR="00ED0430" w:rsidRDefault="00000000">
            <w:r>
              <w:t>• Urban mining/critical minerals</w:t>
            </w:r>
          </w:p>
          <w:p w14:paraId="4F6111C3" w14:textId="77777777" w:rsidR="00ED0430" w:rsidRDefault="00000000">
            <w:r>
              <w:t>• Formal-informal partnerships</w:t>
            </w:r>
          </w:p>
          <w:p w14:paraId="59F34CF1" w14:textId="77777777" w:rsidR="00ED0430" w:rsidRDefault="00000000">
            <w:r>
              <w:t>• Corporate take-back</w:t>
            </w:r>
          </w:p>
        </w:tc>
        <w:tc>
          <w:tcPr>
            <w:tcW w:w="5040" w:type="dxa"/>
            <w:shd w:val="clear" w:color="auto" w:fill="FCF8E3"/>
          </w:tcPr>
          <w:p w14:paraId="65DB90FD" w14:textId="77777777" w:rsidR="00ED0430" w:rsidRDefault="00000000">
            <w:r>
              <w:rPr>
                <w:b/>
              </w:rPr>
              <w:t>Threats</w:t>
            </w:r>
          </w:p>
          <w:p w14:paraId="33563924" w14:textId="77777777" w:rsidR="00ED0430" w:rsidRDefault="00000000">
            <w:r>
              <w:t>• Rapid device turnover</w:t>
            </w:r>
          </w:p>
          <w:p w14:paraId="0DDADDE4" w14:textId="77777777" w:rsidR="00ED0430" w:rsidRDefault="00000000">
            <w:r>
              <w:t>• Illegal processing</w:t>
            </w:r>
          </w:p>
          <w:p w14:paraId="207F3611" w14:textId="77777777" w:rsidR="00ED0430" w:rsidRDefault="00000000">
            <w:r>
              <w:t>• Capacity lag versus generation</w:t>
            </w:r>
          </w:p>
        </w:tc>
      </w:tr>
    </w:tbl>
    <w:p w14:paraId="6F107B93" w14:textId="77777777" w:rsidR="00ED0430" w:rsidRDefault="00000000">
      <w:pPr>
        <w:pStyle w:val="Heading1"/>
      </w:pPr>
      <w:r>
        <w:t>Comparison with India</w:t>
      </w:r>
    </w:p>
    <w:p w14:paraId="6661A811" w14:textId="77777777" w:rsidR="00ED0430" w:rsidRDefault="00000000">
      <w:pPr>
        <w:spacing w:after="100"/>
      </w:pPr>
      <w:r>
        <w:t>Bengaluru reflects India’s national e-waste problem in concentrated form: advanced technology consumption coexists with informal end-of-life management. Its formalisation experiments can inform other Indian IT hubs such as Hyderabad, Pune, Chennai and NCR.</w:t>
      </w:r>
    </w:p>
    <w:p w14:paraId="4B798325" w14:textId="77777777" w:rsidR="00ED0430" w:rsidRDefault="00000000">
      <w:pPr>
        <w:pStyle w:val="Heading1"/>
      </w:pPr>
      <w:r>
        <w:t>Recommendations</w:t>
      </w:r>
    </w:p>
    <w:p w14:paraId="0FA8FCA9" w14:textId="77777777" w:rsidR="00ED0430" w:rsidRDefault="00000000">
      <w:pPr>
        <w:pStyle w:val="ListBullet"/>
        <w:spacing w:after="40"/>
      </w:pPr>
      <w:r>
        <w:t>Create ward-level authorised collection and aggregation points.</w:t>
      </w:r>
    </w:p>
    <w:p w14:paraId="60F1872E" w14:textId="77777777" w:rsidR="00ED0430" w:rsidRDefault="00000000">
      <w:pPr>
        <w:pStyle w:val="ListBullet"/>
        <w:spacing w:after="40"/>
      </w:pPr>
      <w:r>
        <w:t>Contract trained informal collectors as formal collection partners.</w:t>
      </w:r>
    </w:p>
    <w:p w14:paraId="2CDBDADC" w14:textId="77777777" w:rsidR="00ED0430" w:rsidRDefault="00000000">
      <w:pPr>
        <w:pStyle w:val="ListBullet"/>
        <w:spacing w:after="40"/>
      </w:pPr>
      <w:r>
        <w:t>Encourage corporate IT asset disposition with audited downstream recycling.</w:t>
      </w:r>
    </w:p>
    <w:p w14:paraId="0967FA06" w14:textId="77777777" w:rsidR="00ED0430" w:rsidRDefault="00000000">
      <w:pPr>
        <w:pStyle w:val="ListBullet"/>
        <w:spacing w:after="40"/>
      </w:pPr>
      <w:r>
        <w:t>Develop critical-mineral recovery clusters with pollution controls.</w:t>
      </w:r>
    </w:p>
    <w:p w14:paraId="74EF7252" w14:textId="77777777" w:rsidR="00ED0430" w:rsidRDefault="00000000">
      <w:pPr>
        <w:pStyle w:val="ListBullet"/>
        <w:spacing w:after="40"/>
      </w:pPr>
      <w:r>
        <w:t>Run college/tech-park collection drives tied to EPR systems.</w:t>
      </w:r>
    </w:p>
    <w:p w14:paraId="2101B232" w14:textId="77777777" w:rsidR="00ED0430" w:rsidRDefault="00000000">
      <w:pPr>
        <w:pStyle w:val="Heading1"/>
      </w:pPr>
      <w:r>
        <w:t>Conclusion</w:t>
      </w:r>
    </w:p>
    <w:p w14:paraId="591DEC1F" w14:textId="77777777" w:rsidR="00ED0430" w:rsidRDefault="00000000">
      <w:pPr>
        <w:spacing w:after="100"/>
      </w:pPr>
      <w:r>
        <w:t>Calling Bengaluru an ‘e-waste capital’ captures both scale and opportunity. The city can become a circular-electronics leader if its technology ecosystem is matched by inclusive collection, safe recycling and credible material recovery.</w:t>
      </w:r>
    </w:p>
    <w:p w14:paraId="6BF857CC" w14:textId="77777777" w:rsidR="00ED0430" w:rsidRDefault="00000000">
      <w:pPr>
        <w:pStyle w:val="Heading1"/>
      </w:pPr>
      <w:r>
        <w:t>References</w:t>
      </w:r>
    </w:p>
    <w:p w14:paraId="314D1496" w14:textId="77777777" w:rsidR="00ED0430" w:rsidRDefault="00000000">
      <w:pPr>
        <w:spacing w:after="100"/>
      </w:pPr>
      <w:r>
        <w:t>1. Karnataka Economic Survey 2025–26, E-Waste Management section.</w:t>
      </w:r>
    </w:p>
    <w:p w14:paraId="751B927C" w14:textId="77777777" w:rsidR="00ED0430" w:rsidRDefault="00000000">
      <w:pPr>
        <w:spacing w:after="100"/>
      </w:pPr>
      <w:r>
        <w:t>2. CPCB Action Taken Report to NGT on e-waste, 2026.</w:t>
      </w:r>
    </w:p>
    <w:p w14:paraId="3DCF90A3" w14:textId="77777777" w:rsidR="00ED0430" w:rsidRDefault="00000000">
      <w:pPr>
        <w:spacing w:after="100"/>
      </w:pPr>
      <w:r>
        <w:t>3. Dutta &amp; Goel (2021), Waste Management, formal and informal e-waste recycling in India.</w:t>
      </w:r>
    </w:p>
    <w:p w14:paraId="5EECA524" w14:textId="77777777" w:rsidR="00ED0430" w:rsidRDefault="00000000">
      <w:r>
        <w:br w:type="page"/>
      </w:r>
    </w:p>
    <w:p w14:paraId="37882D72" w14:textId="77777777" w:rsidR="00ED0430" w:rsidRDefault="00000000">
      <w:pPr>
        <w:pStyle w:val="Heading1"/>
      </w:pPr>
      <w:r>
        <w:lastRenderedPageBreak/>
        <w:t>One-Page Exam Revision Sheet — Case Study 5</w:t>
      </w:r>
    </w:p>
    <w:p w14:paraId="7E44404F" w14:textId="77777777" w:rsidR="00ED0430" w:rsidRDefault="00000000">
      <w:pPr>
        <w:pStyle w:val="Revision1"/>
      </w:pPr>
      <w:r>
        <w:rPr>
          <w:b/>
        </w:rPr>
        <w:t>Bengaluru—India's E-Waste Capital?</w:t>
      </w:r>
    </w:p>
    <w:p w14:paraId="1B6404FF" w14:textId="77777777" w:rsidR="00ED0430" w:rsidRDefault="00000000">
      <w:pPr>
        <w:pStyle w:val="Revision1"/>
      </w:pPr>
      <w:r>
        <w:rPr>
          <w:b/>
        </w:rPr>
        <w:t xml:space="preserve">Core idea: </w:t>
      </w:r>
      <w:r>
        <w:t>Bengaluru’s concentration of IT, electronics and service industries makes it one of India’s most important e-waste centres. Karnataka’s 2025–26 Economic Survey reports 101 operating e-waste recycling-related units and describes a continuing 90–95% informal share in e-waste handling. This creates a dual ecosystem: expanding authorised capacity alongside persistent informal collection and processing.</w:t>
      </w:r>
    </w:p>
    <w:p w14:paraId="67206C7F" w14:textId="77777777" w:rsidR="00ED0430" w:rsidRDefault="00000000">
      <w:pPr>
        <w:pStyle w:val="Revision1"/>
      </w:pPr>
      <w:r>
        <w:rPr>
          <w:b/>
        </w:rPr>
        <w:t xml:space="preserve">Key strategy: </w:t>
      </w:r>
      <w:r>
        <w:t>Authorised dismantling, recycling and refurbishment capacity under Karnataka/CPCB regulation.; EPR registration of producers, recyclers and refurbishers.; Formalisation through training, licensing and partnerships.; Collection from corporate IT assets, institutions and households.; Proposed focus on critical-mineral recovery and circular-economy principles.</w:t>
      </w:r>
    </w:p>
    <w:p w14:paraId="61EF3760" w14:textId="77777777" w:rsidR="00ED0430" w:rsidRDefault="00000000">
      <w:pPr>
        <w:pStyle w:val="Revision1"/>
      </w:pPr>
      <w:r>
        <w:rPr>
          <w:b/>
        </w:rPr>
        <w:t xml:space="preserve">Data to remember: </w:t>
      </w:r>
      <w:r>
        <w:t>Operating e-waste recycling-related units in Karnataka (2025-26 survey): 101; Approx. total processing capacity reported to NGT: ~250,000 tonnes/year; Estimated Karnataka e-waste generation: 3–4 lakh MT/year; Formal/informal challenge: Informal handling estimated at 90–95%</w:t>
      </w:r>
    </w:p>
    <w:p w14:paraId="312C45A7" w14:textId="77777777" w:rsidR="00ED0430" w:rsidRDefault="00000000">
      <w:pPr>
        <w:pStyle w:val="Revision1"/>
      </w:pPr>
      <w:r>
        <w:rPr>
          <w:b/>
        </w:rPr>
        <w:t xml:space="preserve">India comparison: </w:t>
      </w:r>
      <w:r>
        <w:t>Bengaluru reflects India’s national e-waste problem in concentrated form: advanced technology consumption coexists with informal end-of-life management. Its formalisation experiments can inform other Indian IT hubs such as Hyderabad, Pune, Chennai and NCR.</w:t>
      </w:r>
    </w:p>
    <w:p w14:paraId="0A78E11A" w14:textId="77777777" w:rsidR="00ED0430" w:rsidRDefault="00000000">
      <w:pPr>
        <w:pStyle w:val="Revision1"/>
      </w:pPr>
      <w:r>
        <w:rPr>
          <w:b/>
        </w:rPr>
        <w:t xml:space="preserve">Top recommendations: </w:t>
      </w:r>
      <w:r>
        <w:t>Create ward-level authorised collection and aggregation points.; Contract trained informal collectors as formal collection partners.; Encourage corporate IT asset disposition with audited downstream recycling.; Develop critical-mineral recovery clusters with pollution controls.</w:t>
      </w:r>
    </w:p>
    <w:p w14:paraId="5A605638" w14:textId="77777777" w:rsidR="00ED0430" w:rsidRDefault="00000000">
      <w:pPr>
        <w:pStyle w:val="Revision1"/>
      </w:pPr>
      <w:r>
        <w:rPr>
          <w:b/>
        </w:rPr>
        <w:t xml:space="preserve">Conclusion: </w:t>
      </w:r>
      <w:r>
        <w:t>Calling Bengaluru an ‘e-waste capital’ captures both scale and opportunity. The city can become a circular-electronics leader if its technology ecosystem is matched by inclusive collection, safe recycling and credible material recovery.</w:t>
      </w:r>
    </w:p>
    <w:p w14:paraId="4BE48A05" w14:textId="11D8B5E1" w:rsidR="00ED0430" w:rsidRDefault="00000000">
      <w:r>
        <w:br w:type="page"/>
      </w:r>
    </w:p>
    <w:p w14:paraId="198FC5D9" w14:textId="77777777" w:rsidR="00ED0430" w:rsidRDefault="00000000">
      <w:pPr>
        <w:jc w:val="center"/>
      </w:pPr>
      <w:r>
        <w:rPr>
          <w:b/>
          <w:sz w:val="36"/>
        </w:rPr>
        <w:lastRenderedPageBreak/>
        <w:t>CASE STUDY 6</w:t>
      </w:r>
    </w:p>
    <w:p w14:paraId="64FA2CE9" w14:textId="691427B8" w:rsidR="00ED0430" w:rsidRDefault="00000000" w:rsidP="002E455E">
      <w:pPr>
        <w:jc w:val="center"/>
      </w:pPr>
      <w:r>
        <w:rPr>
          <w:b/>
          <w:sz w:val="48"/>
        </w:rPr>
        <w:t>Mumbai's E-Waste Ecosystem</w:t>
      </w:r>
    </w:p>
    <w:p w14:paraId="53065B9A" w14:textId="77777777" w:rsidR="00ED0430" w:rsidRDefault="00000000">
      <w:pPr>
        <w:pStyle w:val="Heading1"/>
      </w:pPr>
      <w:r>
        <w:t>Executive Summary</w:t>
      </w:r>
    </w:p>
    <w:p w14:paraId="35F4F78A" w14:textId="77777777" w:rsidR="00ED0430" w:rsidRDefault="00000000">
      <w:pPr>
        <w:spacing w:after="100"/>
      </w:pPr>
      <w:r>
        <w:t>Mumbai’s e-waste ecosystem combines formal recyclers regulated under Maharashtra’s pollution-control framework with extensive informal collection, repair, resale, dismantling and scrap trading. Maharashtra Pollution Control Board (MPCB) publishes authorised facility lists, annual reports and an assessment of e-waste in the Mumbai–Pune region, while the CPCB portal now governs EPR registration under the 2022 Rules.</w:t>
      </w:r>
    </w:p>
    <w:p w14:paraId="11C945BF" w14:textId="77777777" w:rsidR="00ED0430" w:rsidRDefault="00000000">
      <w:pPr>
        <w:pStyle w:val="Heading1"/>
      </w:pPr>
      <w:r>
        <w:t>Background</w:t>
      </w:r>
    </w:p>
    <w:p w14:paraId="71857757" w14:textId="77777777" w:rsidR="00ED0430" w:rsidRDefault="00000000">
      <w:pPr>
        <w:spacing w:after="100"/>
      </w:pPr>
      <w:r>
        <w:t>Mumbai’s dense population, high consumption, offices, financial institutions and electronics markets generate a complex stream of obsolete devices. The city also has strong kabadiwala and scrap-dealer networks. These networks provide efficient collection but can route hazardous fractions to unsafe dismantling unless connected to authorised downstream recyclers.</w:t>
      </w:r>
    </w:p>
    <w:p w14:paraId="28404556" w14:textId="77777777" w:rsidR="00ED0430" w:rsidRDefault="00000000">
      <w:pPr>
        <w:pStyle w:val="Heading1"/>
      </w:pPr>
      <w:r>
        <w:t>Strategy / Initiative</w:t>
      </w:r>
    </w:p>
    <w:p w14:paraId="44B0AA1E" w14:textId="77777777" w:rsidR="00ED0430" w:rsidRDefault="00000000">
      <w:pPr>
        <w:pStyle w:val="ListBullet"/>
        <w:spacing w:after="40"/>
      </w:pPr>
      <w:r>
        <w:t>MPCB authorisation and oversight of e-waste facilities.</w:t>
      </w:r>
    </w:p>
    <w:p w14:paraId="487B0B61" w14:textId="77777777" w:rsidR="00ED0430" w:rsidRDefault="00000000">
      <w:pPr>
        <w:pStyle w:val="ListBullet"/>
        <w:spacing w:after="40"/>
      </w:pPr>
      <w:r>
        <w:t>CPCB EPR portal for producer/recycler/refurbisher registration.</w:t>
      </w:r>
    </w:p>
    <w:p w14:paraId="337050D8" w14:textId="77777777" w:rsidR="00ED0430" w:rsidRDefault="00000000">
      <w:pPr>
        <w:pStyle w:val="ListBullet"/>
        <w:spacing w:after="40"/>
      </w:pPr>
      <w:r>
        <w:t>Formal recycling and dismantling facilities in Maharashtra.</w:t>
      </w:r>
    </w:p>
    <w:p w14:paraId="76DA48AE" w14:textId="77777777" w:rsidR="00ED0430" w:rsidRDefault="00000000">
      <w:pPr>
        <w:pStyle w:val="ListBullet"/>
        <w:spacing w:after="40"/>
      </w:pPr>
      <w:r>
        <w:t>Informal collection and resale networks that recover high-value devices/materials.</w:t>
      </w:r>
    </w:p>
    <w:p w14:paraId="2F232FBA" w14:textId="77777777" w:rsidR="00ED0430" w:rsidRDefault="00000000">
      <w:pPr>
        <w:pStyle w:val="ListBullet"/>
        <w:spacing w:after="40"/>
      </w:pPr>
      <w:r>
        <w:t>Potential formal-informal linkages for aggregation and safe downstream processing.</w:t>
      </w:r>
    </w:p>
    <w:p w14:paraId="73EAB76D" w14:textId="77777777" w:rsidR="00ED0430" w:rsidRDefault="00000000">
      <w:pPr>
        <w:pStyle w:val="Heading1"/>
      </w:pPr>
      <w:r>
        <w:t>Impact &amp; Results with Data Table</w:t>
      </w:r>
    </w:p>
    <w:p w14:paraId="0E8BCE08" w14:textId="77777777" w:rsidR="00ED0430" w:rsidRDefault="00000000">
      <w:pPr>
        <w:spacing w:after="100"/>
      </w:pPr>
      <w:r>
        <w:t>Mumbai benefits from a dense reuse and scrap economy that keeps many products and materials circulating. The environmental problem arises when dismantling, burning, chemical recovery or residue disposal occurs without adequate safeguards. Formalisation should therefore preserve collection livelihoods while moving hazardous processing into compliant facilities.</w:t>
      </w:r>
    </w:p>
    <w:tbl>
      <w:tblPr>
        <w:tblStyle w:val="TableGrid"/>
        <w:tblW w:w="0" w:type="auto"/>
        <w:jc w:val="center"/>
        <w:tblLook w:val="04A0" w:firstRow="1" w:lastRow="0" w:firstColumn="1" w:lastColumn="0" w:noHBand="0" w:noVBand="1"/>
      </w:tblPr>
      <w:tblGrid>
        <w:gridCol w:w="5035"/>
        <w:gridCol w:w="5035"/>
      </w:tblGrid>
      <w:tr w:rsidR="00ED0430" w14:paraId="7184B3E1" w14:textId="77777777">
        <w:trPr>
          <w:jc w:val="center"/>
        </w:trPr>
        <w:tc>
          <w:tcPr>
            <w:tcW w:w="5040" w:type="dxa"/>
            <w:shd w:val="clear" w:color="auto" w:fill="D9EAF7"/>
          </w:tcPr>
          <w:p w14:paraId="246BBF15" w14:textId="77777777" w:rsidR="00ED0430" w:rsidRDefault="00000000">
            <w:r>
              <w:t>Indicator</w:t>
            </w:r>
          </w:p>
        </w:tc>
        <w:tc>
          <w:tcPr>
            <w:tcW w:w="5040" w:type="dxa"/>
            <w:shd w:val="clear" w:color="auto" w:fill="D9EAF7"/>
          </w:tcPr>
          <w:p w14:paraId="548E489E" w14:textId="77777777" w:rsidR="00ED0430" w:rsidRDefault="00000000">
            <w:r>
              <w:t>Result / Evidence</w:t>
            </w:r>
          </w:p>
        </w:tc>
      </w:tr>
      <w:tr w:rsidR="00ED0430" w14:paraId="4E6EBC5D" w14:textId="77777777">
        <w:trPr>
          <w:jc w:val="center"/>
        </w:trPr>
        <w:tc>
          <w:tcPr>
            <w:tcW w:w="5040" w:type="dxa"/>
          </w:tcPr>
          <w:p w14:paraId="0AF5C0D1" w14:textId="77777777" w:rsidR="00ED0430" w:rsidRDefault="00000000">
            <w:r>
              <w:t>National e-waste generation FY2021-22 (older 21-EEE scope)</w:t>
            </w:r>
          </w:p>
        </w:tc>
        <w:tc>
          <w:tcPr>
            <w:tcW w:w="5040" w:type="dxa"/>
          </w:tcPr>
          <w:p w14:paraId="10F2D1FE" w14:textId="77777777" w:rsidR="00ED0430" w:rsidRDefault="00000000">
            <w:r>
              <w:t>1,601,155.36 tonnes</w:t>
            </w:r>
          </w:p>
        </w:tc>
      </w:tr>
      <w:tr w:rsidR="00ED0430" w14:paraId="05E13EC8" w14:textId="77777777">
        <w:trPr>
          <w:jc w:val="center"/>
        </w:trPr>
        <w:tc>
          <w:tcPr>
            <w:tcW w:w="5040" w:type="dxa"/>
          </w:tcPr>
          <w:p w14:paraId="093D1361" w14:textId="77777777" w:rsidR="00ED0430" w:rsidRDefault="00000000">
            <w:r>
              <w:t>National organised-sector generation FY2024-25 (106-EEE scope)</w:t>
            </w:r>
          </w:p>
        </w:tc>
        <w:tc>
          <w:tcPr>
            <w:tcW w:w="5040" w:type="dxa"/>
          </w:tcPr>
          <w:p w14:paraId="071D30AE" w14:textId="77777777" w:rsidR="00ED0430" w:rsidRDefault="00000000">
            <w:r>
              <w:t>1,397,955.59 MT</w:t>
            </w:r>
          </w:p>
        </w:tc>
      </w:tr>
      <w:tr w:rsidR="00ED0430" w14:paraId="1D8EA2F0" w14:textId="77777777">
        <w:trPr>
          <w:jc w:val="center"/>
        </w:trPr>
        <w:tc>
          <w:tcPr>
            <w:tcW w:w="5040" w:type="dxa"/>
          </w:tcPr>
          <w:p w14:paraId="2D3241A5" w14:textId="77777777" w:rsidR="00ED0430" w:rsidRDefault="00000000">
            <w:r>
              <w:t>MPCB resources</w:t>
            </w:r>
          </w:p>
        </w:tc>
        <w:tc>
          <w:tcPr>
            <w:tcW w:w="5040" w:type="dxa"/>
          </w:tcPr>
          <w:p w14:paraId="7C0D1940" w14:textId="77777777" w:rsidR="00ED0430" w:rsidRDefault="00000000">
            <w:r>
              <w:t>Authorised facility lists + annual e-waste reports</w:t>
            </w:r>
          </w:p>
        </w:tc>
      </w:tr>
      <w:tr w:rsidR="00ED0430" w14:paraId="5171701D" w14:textId="77777777">
        <w:trPr>
          <w:jc w:val="center"/>
        </w:trPr>
        <w:tc>
          <w:tcPr>
            <w:tcW w:w="5040" w:type="dxa"/>
          </w:tcPr>
          <w:p w14:paraId="040DA03E" w14:textId="77777777" w:rsidR="00ED0430" w:rsidRDefault="00000000">
            <w:r>
              <w:t>Current governing rules</w:t>
            </w:r>
          </w:p>
        </w:tc>
        <w:tc>
          <w:tcPr>
            <w:tcW w:w="5040" w:type="dxa"/>
          </w:tcPr>
          <w:p w14:paraId="19C90FD7" w14:textId="77777777" w:rsidR="00ED0430" w:rsidRDefault="00000000">
            <w:r>
              <w:t>E-Waste (Management) Rules, 2022</w:t>
            </w:r>
          </w:p>
        </w:tc>
      </w:tr>
      <w:tr w:rsidR="00ED0430" w14:paraId="73D8CBF4" w14:textId="77777777">
        <w:trPr>
          <w:jc w:val="center"/>
        </w:trPr>
        <w:tc>
          <w:tcPr>
            <w:tcW w:w="5040" w:type="dxa"/>
          </w:tcPr>
          <w:p w14:paraId="07E6ED8B" w14:textId="77777777" w:rsidR="00ED0430" w:rsidRDefault="00000000">
            <w:r>
              <w:t>Core Mumbai challenge</w:t>
            </w:r>
          </w:p>
        </w:tc>
        <w:tc>
          <w:tcPr>
            <w:tcW w:w="5040" w:type="dxa"/>
          </w:tcPr>
          <w:p w14:paraId="41339B47" w14:textId="77777777" w:rsidR="00ED0430" w:rsidRDefault="00000000">
            <w:r>
              <w:t>Connecting high-reach informal collection to authorised recycling</w:t>
            </w:r>
          </w:p>
        </w:tc>
      </w:tr>
    </w:tbl>
    <w:p w14:paraId="5F1555B0"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5"/>
        <w:gridCol w:w="5035"/>
      </w:tblGrid>
      <w:tr w:rsidR="00ED0430" w14:paraId="71702BA2" w14:textId="77777777">
        <w:trPr>
          <w:jc w:val="center"/>
        </w:trPr>
        <w:tc>
          <w:tcPr>
            <w:tcW w:w="5040" w:type="dxa"/>
            <w:shd w:val="clear" w:color="auto" w:fill="DFF0D8"/>
          </w:tcPr>
          <w:p w14:paraId="50851921" w14:textId="77777777" w:rsidR="00ED0430" w:rsidRDefault="00000000">
            <w:r>
              <w:rPr>
                <w:b/>
              </w:rPr>
              <w:t>Strengths</w:t>
            </w:r>
          </w:p>
          <w:p w14:paraId="1D21D8D0" w14:textId="77777777" w:rsidR="00ED0430" w:rsidRDefault="00000000">
            <w:r>
              <w:t>• Dense collection network</w:t>
            </w:r>
          </w:p>
          <w:p w14:paraId="36876487" w14:textId="77777777" w:rsidR="00ED0430" w:rsidRDefault="00000000">
            <w:r>
              <w:t>• Large repair/reuse market</w:t>
            </w:r>
          </w:p>
          <w:p w14:paraId="03285508" w14:textId="77777777" w:rsidR="00ED0430" w:rsidRDefault="00000000">
            <w:r>
              <w:t>• MPCB regulatory infrastructure</w:t>
            </w:r>
          </w:p>
          <w:p w14:paraId="3D52BA0C" w14:textId="77777777" w:rsidR="00ED0430" w:rsidRDefault="00000000">
            <w:r>
              <w:t>• Proximity to industrial recyclers</w:t>
            </w:r>
          </w:p>
        </w:tc>
        <w:tc>
          <w:tcPr>
            <w:tcW w:w="5040" w:type="dxa"/>
            <w:shd w:val="clear" w:color="auto" w:fill="F2DEDE"/>
          </w:tcPr>
          <w:p w14:paraId="29B8234C" w14:textId="77777777" w:rsidR="00ED0430" w:rsidRDefault="00000000">
            <w:r>
              <w:rPr>
                <w:b/>
              </w:rPr>
              <w:t>Weaknesses</w:t>
            </w:r>
          </w:p>
          <w:p w14:paraId="182EE949" w14:textId="77777777" w:rsidR="00ED0430" w:rsidRDefault="00000000">
            <w:r>
              <w:t>• Fragmented data</w:t>
            </w:r>
          </w:p>
          <w:p w14:paraId="5AB864B8" w14:textId="77777777" w:rsidR="00ED0430" w:rsidRDefault="00000000">
            <w:r>
              <w:t>• Unsafe informal processing risk</w:t>
            </w:r>
          </w:p>
          <w:p w14:paraId="6EFCC075" w14:textId="77777777" w:rsidR="00ED0430" w:rsidRDefault="00000000">
            <w:r>
              <w:t>• Space constraints for collection/storage</w:t>
            </w:r>
          </w:p>
        </w:tc>
      </w:tr>
      <w:tr w:rsidR="00ED0430" w14:paraId="6DB06444" w14:textId="77777777">
        <w:trPr>
          <w:jc w:val="center"/>
        </w:trPr>
        <w:tc>
          <w:tcPr>
            <w:tcW w:w="5040" w:type="dxa"/>
            <w:shd w:val="clear" w:color="auto" w:fill="D9EDF7"/>
          </w:tcPr>
          <w:p w14:paraId="7746CBAD" w14:textId="77777777" w:rsidR="00ED0430" w:rsidRDefault="00000000">
            <w:r>
              <w:rPr>
                <w:b/>
              </w:rPr>
              <w:t>Opportunities</w:t>
            </w:r>
          </w:p>
          <w:p w14:paraId="7200A65A" w14:textId="77777777" w:rsidR="00ED0430" w:rsidRDefault="00000000">
            <w:r>
              <w:t>• Formal aggregator partnerships</w:t>
            </w:r>
          </w:p>
          <w:p w14:paraId="1DFACA4D" w14:textId="77777777" w:rsidR="00ED0430" w:rsidRDefault="00000000">
            <w:r>
              <w:t>• Housing-society collection</w:t>
            </w:r>
          </w:p>
          <w:p w14:paraId="392FAC56" w14:textId="77777777" w:rsidR="00ED0430" w:rsidRDefault="00000000">
            <w:r>
              <w:t>• Repair/refurbishment economy</w:t>
            </w:r>
          </w:p>
        </w:tc>
        <w:tc>
          <w:tcPr>
            <w:tcW w:w="5040" w:type="dxa"/>
            <w:shd w:val="clear" w:color="auto" w:fill="FCF8E3"/>
          </w:tcPr>
          <w:p w14:paraId="74F33A34" w14:textId="77777777" w:rsidR="00ED0430" w:rsidRDefault="00000000">
            <w:r>
              <w:rPr>
                <w:b/>
              </w:rPr>
              <w:t>Threats</w:t>
            </w:r>
          </w:p>
          <w:p w14:paraId="320CCA5D" w14:textId="77777777" w:rsidR="00ED0430" w:rsidRDefault="00000000">
            <w:r>
              <w:t>• Rising device turnover</w:t>
            </w:r>
          </w:p>
          <w:p w14:paraId="2FBC13CC" w14:textId="77777777" w:rsidR="00ED0430" w:rsidRDefault="00000000">
            <w:r>
              <w:t>• Illegal dumping</w:t>
            </w:r>
          </w:p>
          <w:p w14:paraId="5D5053EC" w14:textId="77777777" w:rsidR="00ED0430" w:rsidRDefault="00000000">
            <w:r>
              <w:t>• Hazardous residues and worker exposure</w:t>
            </w:r>
          </w:p>
        </w:tc>
      </w:tr>
    </w:tbl>
    <w:p w14:paraId="2303753F" w14:textId="77777777" w:rsidR="00ED0430" w:rsidRDefault="00000000">
      <w:pPr>
        <w:pStyle w:val="Heading1"/>
      </w:pPr>
      <w:r>
        <w:t>Comparison with India</w:t>
      </w:r>
    </w:p>
    <w:p w14:paraId="56B5C522" w14:textId="77777777" w:rsidR="00ED0430" w:rsidRDefault="00000000">
      <w:pPr>
        <w:spacing w:after="100"/>
      </w:pPr>
      <w:r>
        <w:t>Mumbai is representative of large Indian metros where informal collection is often more convenient than formal take-back. Compared with smaller or more planned systems, the city needs decentralised collection but centralised, compliant hazardous processing.</w:t>
      </w:r>
    </w:p>
    <w:p w14:paraId="16587BA0" w14:textId="77777777" w:rsidR="00ED0430" w:rsidRDefault="00000000">
      <w:pPr>
        <w:pStyle w:val="Heading1"/>
      </w:pPr>
      <w:r>
        <w:t>Recommendations</w:t>
      </w:r>
    </w:p>
    <w:p w14:paraId="5B8B6D88" w14:textId="77777777" w:rsidR="00ED0430" w:rsidRDefault="00000000">
      <w:pPr>
        <w:pStyle w:val="ListBullet"/>
        <w:spacing w:after="40"/>
      </w:pPr>
      <w:r>
        <w:t>Register and train neighbourhood aggregators/kabadiwalas.</w:t>
      </w:r>
    </w:p>
    <w:p w14:paraId="0EF5F465" w14:textId="77777777" w:rsidR="00ED0430" w:rsidRDefault="00000000">
      <w:pPr>
        <w:pStyle w:val="ListBullet"/>
        <w:spacing w:after="40"/>
      </w:pPr>
      <w:r>
        <w:t>Set up scheduled e-waste collection through housing societies and offices.</w:t>
      </w:r>
    </w:p>
    <w:p w14:paraId="0CAD6F15" w14:textId="77777777" w:rsidR="00ED0430" w:rsidRDefault="00000000">
      <w:pPr>
        <w:pStyle w:val="ListBullet"/>
        <w:spacing w:after="40"/>
      </w:pPr>
      <w:r>
        <w:t>Publish easy-to-use maps/lists of authorised drop-off channels.</w:t>
      </w:r>
    </w:p>
    <w:p w14:paraId="748B286E" w14:textId="77777777" w:rsidR="00ED0430" w:rsidRDefault="00000000">
      <w:pPr>
        <w:pStyle w:val="ListBullet"/>
        <w:spacing w:after="40"/>
      </w:pPr>
      <w:r>
        <w:t>Separate repair/reuse from final recycling to extend product life.</w:t>
      </w:r>
    </w:p>
    <w:p w14:paraId="199AFFD2" w14:textId="77777777" w:rsidR="00ED0430" w:rsidRDefault="00000000">
      <w:pPr>
        <w:pStyle w:val="ListBullet"/>
        <w:spacing w:after="40"/>
      </w:pPr>
      <w:r>
        <w:t>Strengthen traceability from collector to authorised recycler.</w:t>
      </w:r>
    </w:p>
    <w:p w14:paraId="6A54D881" w14:textId="77777777" w:rsidR="00ED0430" w:rsidRDefault="00000000">
      <w:pPr>
        <w:pStyle w:val="Heading1"/>
      </w:pPr>
      <w:r>
        <w:t>Conclusion</w:t>
      </w:r>
    </w:p>
    <w:p w14:paraId="5402B610" w14:textId="77777777" w:rsidR="00ED0430" w:rsidRDefault="00000000">
      <w:pPr>
        <w:spacing w:after="100"/>
      </w:pPr>
      <w:r>
        <w:t>Mumbai already has a functioning circular economy at the collection and reuse level. The key policy task is to connect this reach to formal, safe recycling without destroying the livelihoods and convenience that make the existing network effective.</w:t>
      </w:r>
    </w:p>
    <w:p w14:paraId="070F5E8E" w14:textId="77777777" w:rsidR="00ED0430" w:rsidRDefault="00000000">
      <w:pPr>
        <w:pStyle w:val="Heading1"/>
      </w:pPr>
      <w:r>
        <w:t>References</w:t>
      </w:r>
    </w:p>
    <w:p w14:paraId="73AB1FC9" w14:textId="77777777" w:rsidR="00ED0430" w:rsidRDefault="00000000">
      <w:pPr>
        <w:spacing w:after="100"/>
      </w:pPr>
      <w:r>
        <w:t>1. Maharashtra Pollution Control Board, Electronic Waste portal and annual reports.</w:t>
      </w:r>
    </w:p>
    <w:p w14:paraId="06EF56B0" w14:textId="77777777" w:rsidR="00ED0430" w:rsidRDefault="00000000">
      <w:pPr>
        <w:spacing w:after="100"/>
      </w:pPr>
      <w:r>
        <w:t>2. CPCB E-Waste EPR Portal.</w:t>
      </w:r>
    </w:p>
    <w:p w14:paraId="26DD4A5F" w14:textId="77777777" w:rsidR="00ED0430" w:rsidRDefault="00000000">
      <w:pPr>
        <w:spacing w:after="100"/>
      </w:pPr>
      <w:r>
        <w:t>3. PIB/MoEFCC, national e-waste generation data.</w:t>
      </w:r>
    </w:p>
    <w:p w14:paraId="127AED57" w14:textId="77777777" w:rsidR="00ED0430" w:rsidRDefault="00000000">
      <w:r>
        <w:br w:type="page"/>
      </w:r>
    </w:p>
    <w:p w14:paraId="10EFD962" w14:textId="77777777" w:rsidR="00ED0430" w:rsidRDefault="00000000">
      <w:pPr>
        <w:pStyle w:val="Heading1"/>
      </w:pPr>
      <w:r>
        <w:lastRenderedPageBreak/>
        <w:t>One-Page Exam Revision Sheet — Case Study 6</w:t>
      </w:r>
    </w:p>
    <w:p w14:paraId="5C732F9C" w14:textId="77777777" w:rsidR="00ED0430" w:rsidRDefault="00000000">
      <w:pPr>
        <w:pStyle w:val="Revision1"/>
      </w:pPr>
      <w:r>
        <w:rPr>
          <w:b/>
        </w:rPr>
        <w:t>Mumbai's E-Waste Ecosystem</w:t>
      </w:r>
    </w:p>
    <w:p w14:paraId="49F6578D" w14:textId="77777777" w:rsidR="00ED0430" w:rsidRDefault="00000000">
      <w:pPr>
        <w:pStyle w:val="Revision1"/>
      </w:pPr>
      <w:r>
        <w:rPr>
          <w:b/>
        </w:rPr>
        <w:t xml:space="preserve">Core idea: </w:t>
      </w:r>
      <w:r>
        <w:t>Mumbai’s e-waste ecosystem combines formal recyclers regulated under Maharashtra’s pollution-control framework with extensive informal collection, repair, resale, dismantling and scrap trading. Maharashtra Pollution Control Board (MPCB) publishes authorised facility lists, annual reports and an assessment of e-waste in the Mumbai–Pune region, while the CPCB portal now governs EPR registration under the 2022 Rules.</w:t>
      </w:r>
    </w:p>
    <w:p w14:paraId="0A899AF0" w14:textId="77777777" w:rsidR="00ED0430" w:rsidRDefault="00000000">
      <w:pPr>
        <w:pStyle w:val="Revision1"/>
      </w:pPr>
      <w:r>
        <w:rPr>
          <w:b/>
        </w:rPr>
        <w:t xml:space="preserve">Key strategy: </w:t>
      </w:r>
      <w:r>
        <w:t>MPCB authorisation and oversight of e-waste facilities.; CPCB EPR portal for producer/recycler/refurbisher registration.; Formal recycling and dismantling facilities in Maharashtra.; Informal collection and resale networks that recover high-value devices/materials.; Potential formal-informal linkages for aggregation and safe downstream processing.</w:t>
      </w:r>
    </w:p>
    <w:p w14:paraId="5C098D14" w14:textId="77777777" w:rsidR="00ED0430" w:rsidRDefault="00000000">
      <w:pPr>
        <w:pStyle w:val="Revision1"/>
      </w:pPr>
      <w:r>
        <w:rPr>
          <w:b/>
        </w:rPr>
        <w:t xml:space="preserve">Data to remember: </w:t>
      </w:r>
      <w:r>
        <w:t>National e-waste generation FY2021-22 (older 21-EEE scope): 1,601,155.36 tonnes; National organised-sector generation FY2024-25 (106-EEE scope): 1,397,955.59 MT; MPCB resources: Authorised facility lists + annual e-waste reports; Current governing rules: E-Waste (Management) Rules, 2022</w:t>
      </w:r>
    </w:p>
    <w:p w14:paraId="75761254" w14:textId="77777777" w:rsidR="00ED0430" w:rsidRDefault="00000000">
      <w:pPr>
        <w:pStyle w:val="Revision1"/>
      </w:pPr>
      <w:r>
        <w:rPr>
          <w:b/>
        </w:rPr>
        <w:t xml:space="preserve">India comparison: </w:t>
      </w:r>
      <w:r>
        <w:t>Mumbai is representative of large Indian metros where informal collection is often more convenient than formal take-back. Compared with smaller or more planned systems, the city needs decentralised collection but centralised, compliant hazardous processing.</w:t>
      </w:r>
    </w:p>
    <w:p w14:paraId="4DAA0718" w14:textId="77777777" w:rsidR="00ED0430" w:rsidRDefault="00000000">
      <w:pPr>
        <w:pStyle w:val="Revision1"/>
      </w:pPr>
      <w:r>
        <w:rPr>
          <w:b/>
        </w:rPr>
        <w:t xml:space="preserve">Top recommendations: </w:t>
      </w:r>
      <w:r>
        <w:t>Register and train neighbourhood aggregators/kabadiwalas.; Set up scheduled e-waste collection through housing societies and offices.; Publish easy-to-use maps/lists of authorised drop-off channels.; Separate repair/reuse from final recycling to extend product life.</w:t>
      </w:r>
    </w:p>
    <w:p w14:paraId="0EDEF0D3" w14:textId="77777777" w:rsidR="00ED0430" w:rsidRDefault="00000000">
      <w:pPr>
        <w:pStyle w:val="Revision1"/>
      </w:pPr>
      <w:r>
        <w:rPr>
          <w:b/>
        </w:rPr>
        <w:t xml:space="preserve">Conclusion: </w:t>
      </w:r>
      <w:r>
        <w:t>Mumbai already has a functioning circular economy at the collection and reuse level. The key policy task is to connect this reach to formal, safe recycling without destroying the livelihoods and convenience that make the existing network effective.</w:t>
      </w:r>
    </w:p>
    <w:p w14:paraId="56CFA4EC" w14:textId="099E1D5A" w:rsidR="00ED0430" w:rsidRDefault="00000000">
      <w:r>
        <w:br w:type="page"/>
      </w:r>
    </w:p>
    <w:p w14:paraId="76F6D4B6" w14:textId="77777777" w:rsidR="00ED0430" w:rsidRDefault="00000000">
      <w:pPr>
        <w:jc w:val="center"/>
      </w:pPr>
      <w:r>
        <w:rPr>
          <w:b/>
          <w:sz w:val="36"/>
        </w:rPr>
        <w:lastRenderedPageBreak/>
        <w:t>CASE STUDY 7</w:t>
      </w:r>
    </w:p>
    <w:p w14:paraId="412160F4" w14:textId="4544BF78" w:rsidR="00ED0430" w:rsidRDefault="00000000" w:rsidP="002E455E">
      <w:pPr>
        <w:jc w:val="center"/>
      </w:pPr>
      <w:r>
        <w:rPr>
          <w:b/>
          <w:sz w:val="48"/>
        </w:rPr>
        <w:t>Kerala's Clean Kerala Company</w:t>
      </w:r>
    </w:p>
    <w:p w14:paraId="6FEB49A4" w14:textId="77777777" w:rsidR="00ED0430" w:rsidRDefault="00000000">
      <w:pPr>
        <w:pStyle w:val="Heading1"/>
      </w:pPr>
      <w:r>
        <w:t>Executive Summary</w:t>
      </w:r>
    </w:p>
    <w:p w14:paraId="3075036D" w14:textId="77777777" w:rsidR="00ED0430" w:rsidRDefault="00000000">
      <w:pPr>
        <w:spacing w:after="100"/>
      </w:pPr>
      <w:r>
        <w:t>Clean Kerala Company Limited (CKCL), under Kerala’s Local Self Government Department, provides forward linkages for local governments in processing and disposing non-biodegradable waste. It works with local bodies, Haritha Karma Sena and private partners, and handles segregated plastic, rejects, glass, e-waste and hazardous e-waste.</w:t>
      </w:r>
    </w:p>
    <w:p w14:paraId="14114757" w14:textId="77777777" w:rsidR="00ED0430" w:rsidRDefault="00000000">
      <w:pPr>
        <w:pStyle w:val="Heading1"/>
      </w:pPr>
      <w:r>
        <w:t>Background</w:t>
      </w:r>
    </w:p>
    <w:p w14:paraId="75EA86CE" w14:textId="77777777" w:rsidR="00ED0430" w:rsidRDefault="00000000">
      <w:pPr>
        <w:spacing w:after="100"/>
      </w:pPr>
      <w:r>
        <w:t>Kerala’s decentralised local-government structure and Haritha Karma Sena collection network create a strong base for household-level waste segregation. CKCL’s role is to connect collected non-biodegradable material to processing and disposal markets so local bodies are not left with stockpiled waste.</w:t>
      </w:r>
    </w:p>
    <w:p w14:paraId="41428180" w14:textId="77777777" w:rsidR="00ED0430" w:rsidRDefault="00000000">
      <w:pPr>
        <w:pStyle w:val="Heading1"/>
      </w:pPr>
      <w:r>
        <w:t>Strategy / Initiative</w:t>
      </w:r>
    </w:p>
    <w:p w14:paraId="2F6EDE4C" w14:textId="77777777" w:rsidR="00ED0430" w:rsidRDefault="00000000">
      <w:pPr>
        <w:pStyle w:val="ListBullet"/>
        <w:spacing w:after="40"/>
      </w:pPr>
      <w:r>
        <w:t>Partnership with rural and urban local self-governments.</w:t>
      </w:r>
    </w:p>
    <w:p w14:paraId="4B52D86F" w14:textId="77777777" w:rsidR="00ED0430" w:rsidRDefault="00000000">
      <w:pPr>
        <w:pStyle w:val="ListBullet"/>
        <w:spacing w:after="40"/>
      </w:pPr>
      <w:r>
        <w:t>Forward linkage from Haritha Karma Sena/local collection to processors.</w:t>
      </w:r>
    </w:p>
    <w:p w14:paraId="4445F776" w14:textId="77777777" w:rsidR="00ED0430" w:rsidRDefault="00000000">
      <w:pPr>
        <w:pStyle w:val="ListBullet"/>
        <w:spacing w:after="40"/>
      </w:pPr>
      <w:r>
        <w:t>Segregated plastic collection and use of shredded plastic in road works.</w:t>
      </w:r>
    </w:p>
    <w:p w14:paraId="4B333B3D" w14:textId="77777777" w:rsidR="00ED0430" w:rsidRDefault="00000000">
      <w:pPr>
        <w:pStyle w:val="ListBullet"/>
        <w:spacing w:after="40"/>
      </w:pPr>
      <w:r>
        <w:t>Reject-derived fuel sent to tied-up cement factories.</w:t>
      </w:r>
    </w:p>
    <w:p w14:paraId="0774770B" w14:textId="77777777" w:rsidR="00ED0430" w:rsidRDefault="00000000">
      <w:pPr>
        <w:pStyle w:val="ListBullet"/>
        <w:spacing w:after="40"/>
      </w:pPr>
      <w:r>
        <w:t>E-waste sent to recyclers approved by pollution-control authorities.</w:t>
      </w:r>
    </w:p>
    <w:p w14:paraId="1A079958" w14:textId="77777777" w:rsidR="00ED0430" w:rsidRDefault="00000000">
      <w:pPr>
        <w:pStyle w:val="ListBullet"/>
        <w:spacing w:after="40"/>
      </w:pPr>
      <w:r>
        <w:t>Separate handling of hazardous e-waste through authorised infrastructure.</w:t>
      </w:r>
    </w:p>
    <w:p w14:paraId="30928F39" w14:textId="77777777" w:rsidR="00ED0430" w:rsidRDefault="00000000">
      <w:pPr>
        <w:pStyle w:val="Heading1"/>
      </w:pPr>
      <w:r>
        <w:t>Impact &amp; Results with Data Table</w:t>
      </w:r>
    </w:p>
    <w:p w14:paraId="018D57C6" w14:textId="77777777" w:rsidR="00ED0430" w:rsidRDefault="00000000">
      <w:pPr>
        <w:spacing w:after="100"/>
      </w:pPr>
      <w:r>
        <w:t>CKCL solves a crucial ‘last-mile after collection’ problem by providing onward channels for multiple dry-waste streams. Its own current website shows even higher cumulative activity figures than the LSGD page, indicating continuing operations; because the pages appear to update at different times, this report uses the LSGD figures in the main table for consistency.</w:t>
      </w:r>
    </w:p>
    <w:tbl>
      <w:tblPr>
        <w:tblStyle w:val="TableGrid"/>
        <w:tblW w:w="0" w:type="auto"/>
        <w:jc w:val="center"/>
        <w:tblLook w:val="04A0" w:firstRow="1" w:lastRow="0" w:firstColumn="1" w:lastColumn="0" w:noHBand="0" w:noVBand="1"/>
      </w:tblPr>
      <w:tblGrid>
        <w:gridCol w:w="5035"/>
        <w:gridCol w:w="5035"/>
      </w:tblGrid>
      <w:tr w:rsidR="00ED0430" w14:paraId="0C9E4D73" w14:textId="77777777">
        <w:trPr>
          <w:jc w:val="center"/>
        </w:trPr>
        <w:tc>
          <w:tcPr>
            <w:tcW w:w="5040" w:type="dxa"/>
            <w:shd w:val="clear" w:color="auto" w:fill="D9EAF7"/>
          </w:tcPr>
          <w:p w14:paraId="266D0725" w14:textId="77777777" w:rsidR="00ED0430" w:rsidRDefault="00000000">
            <w:r>
              <w:t>Indicator</w:t>
            </w:r>
          </w:p>
        </w:tc>
        <w:tc>
          <w:tcPr>
            <w:tcW w:w="5040" w:type="dxa"/>
            <w:shd w:val="clear" w:color="auto" w:fill="D9EAF7"/>
          </w:tcPr>
          <w:p w14:paraId="3FB7E378" w14:textId="77777777" w:rsidR="00ED0430" w:rsidRDefault="00000000">
            <w:r>
              <w:t>Result / Evidence</w:t>
            </w:r>
          </w:p>
        </w:tc>
      </w:tr>
      <w:tr w:rsidR="00ED0430" w14:paraId="1821E174" w14:textId="77777777">
        <w:trPr>
          <w:jc w:val="center"/>
        </w:trPr>
        <w:tc>
          <w:tcPr>
            <w:tcW w:w="5040" w:type="dxa"/>
          </w:tcPr>
          <w:p w14:paraId="300DDE4A" w14:textId="77777777" w:rsidR="00ED0430" w:rsidRDefault="00000000">
            <w:r>
              <w:t>Rural LSGs associated (LSGD page)</w:t>
            </w:r>
          </w:p>
        </w:tc>
        <w:tc>
          <w:tcPr>
            <w:tcW w:w="5040" w:type="dxa"/>
          </w:tcPr>
          <w:p w14:paraId="1F15887D" w14:textId="77777777" w:rsidR="00ED0430" w:rsidRDefault="00000000">
            <w:r>
              <w:t>667</w:t>
            </w:r>
          </w:p>
        </w:tc>
      </w:tr>
      <w:tr w:rsidR="00ED0430" w14:paraId="50D8F2A0" w14:textId="77777777">
        <w:trPr>
          <w:jc w:val="center"/>
        </w:trPr>
        <w:tc>
          <w:tcPr>
            <w:tcW w:w="5040" w:type="dxa"/>
          </w:tcPr>
          <w:p w14:paraId="66D2E1E6" w14:textId="77777777" w:rsidR="00ED0430" w:rsidRDefault="00000000">
            <w:r>
              <w:t>Urban LSGs associated (LSGD page)</w:t>
            </w:r>
          </w:p>
        </w:tc>
        <w:tc>
          <w:tcPr>
            <w:tcW w:w="5040" w:type="dxa"/>
          </w:tcPr>
          <w:p w14:paraId="43312EB0" w14:textId="77777777" w:rsidR="00ED0430" w:rsidRDefault="00000000">
            <w:r>
              <w:t>47</w:t>
            </w:r>
          </w:p>
        </w:tc>
      </w:tr>
      <w:tr w:rsidR="00ED0430" w14:paraId="58164A31" w14:textId="77777777">
        <w:trPr>
          <w:jc w:val="center"/>
        </w:trPr>
        <w:tc>
          <w:tcPr>
            <w:tcW w:w="5040" w:type="dxa"/>
          </w:tcPr>
          <w:p w14:paraId="2DE0B20D" w14:textId="77777777" w:rsidR="00ED0430" w:rsidRDefault="00000000">
            <w:r>
              <w:t>Segregated plastic collected (LSGD page)</w:t>
            </w:r>
          </w:p>
        </w:tc>
        <w:tc>
          <w:tcPr>
            <w:tcW w:w="5040" w:type="dxa"/>
          </w:tcPr>
          <w:p w14:paraId="201B72F8" w14:textId="77777777" w:rsidR="00ED0430" w:rsidRDefault="00000000">
            <w:r>
              <w:t>24,292 MT</w:t>
            </w:r>
          </w:p>
        </w:tc>
      </w:tr>
      <w:tr w:rsidR="00ED0430" w14:paraId="3F4BA88D" w14:textId="77777777">
        <w:trPr>
          <w:jc w:val="center"/>
        </w:trPr>
        <w:tc>
          <w:tcPr>
            <w:tcW w:w="5040" w:type="dxa"/>
          </w:tcPr>
          <w:p w14:paraId="6A29192F" w14:textId="77777777" w:rsidR="00ED0430" w:rsidRDefault="00000000">
            <w:r>
              <w:t>E-waste collected (LSGD page)</w:t>
            </w:r>
          </w:p>
        </w:tc>
        <w:tc>
          <w:tcPr>
            <w:tcW w:w="5040" w:type="dxa"/>
          </w:tcPr>
          <w:p w14:paraId="45B802AE" w14:textId="77777777" w:rsidR="00ED0430" w:rsidRDefault="00000000">
            <w:r>
              <w:t>2,265 MT</w:t>
            </w:r>
          </w:p>
        </w:tc>
      </w:tr>
      <w:tr w:rsidR="00ED0430" w14:paraId="3AD6EAE9" w14:textId="77777777">
        <w:trPr>
          <w:jc w:val="center"/>
        </w:trPr>
        <w:tc>
          <w:tcPr>
            <w:tcW w:w="5040" w:type="dxa"/>
          </w:tcPr>
          <w:p w14:paraId="548DECCF" w14:textId="77777777" w:rsidR="00ED0430" w:rsidRDefault="00000000">
            <w:r>
              <w:t>Hazardous e-waste collected (LSGD page)</w:t>
            </w:r>
          </w:p>
        </w:tc>
        <w:tc>
          <w:tcPr>
            <w:tcW w:w="5040" w:type="dxa"/>
          </w:tcPr>
          <w:p w14:paraId="63C294E4" w14:textId="77777777" w:rsidR="00ED0430" w:rsidRDefault="00000000">
            <w:r>
              <w:t>161 MT</w:t>
            </w:r>
          </w:p>
        </w:tc>
      </w:tr>
    </w:tbl>
    <w:p w14:paraId="61FEBEB0" w14:textId="77777777" w:rsidR="00ED0430" w:rsidRDefault="00000000">
      <w:pPr>
        <w:pStyle w:val="Heading1"/>
      </w:pPr>
      <w:r>
        <w:t>SWOT Analysis</w:t>
      </w:r>
    </w:p>
    <w:tbl>
      <w:tblPr>
        <w:tblStyle w:val="TableGrid"/>
        <w:tblW w:w="0" w:type="auto"/>
        <w:jc w:val="center"/>
        <w:tblLook w:val="04A0" w:firstRow="1" w:lastRow="0" w:firstColumn="1" w:lastColumn="0" w:noHBand="0" w:noVBand="1"/>
      </w:tblPr>
      <w:tblGrid>
        <w:gridCol w:w="5035"/>
        <w:gridCol w:w="5035"/>
      </w:tblGrid>
      <w:tr w:rsidR="00ED0430" w14:paraId="754E3F0E" w14:textId="77777777">
        <w:trPr>
          <w:jc w:val="center"/>
        </w:trPr>
        <w:tc>
          <w:tcPr>
            <w:tcW w:w="5040" w:type="dxa"/>
            <w:shd w:val="clear" w:color="auto" w:fill="DFF0D8"/>
          </w:tcPr>
          <w:p w14:paraId="04E6622C" w14:textId="77777777" w:rsidR="00ED0430" w:rsidRDefault="00000000">
            <w:r>
              <w:rPr>
                <w:b/>
              </w:rPr>
              <w:t>Strengths</w:t>
            </w:r>
          </w:p>
          <w:p w14:paraId="1550EB9B" w14:textId="77777777" w:rsidR="00ED0430" w:rsidRDefault="00000000">
            <w:r>
              <w:t>• Government-backed linkage institution</w:t>
            </w:r>
          </w:p>
          <w:p w14:paraId="5C6B66EF" w14:textId="77777777" w:rsidR="00ED0430" w:rsidRDefault="00000000">
            <w:r>
              <w:t>• Local-body integration</w:t>
            </w:r>
          </w:p>
          <w:p w14:paraId="1F58BF8F" w14:textId="77777777" w:rsidR="00ED0430" w:rsidRDefault="00000000">
            <w:r>
              <w:lastRenderedPageBreak/>
              <w:t>• Haritha Karma Sena network</w:t>
            </w:r>
          </w:p>
          <w:p w14:paraId="2AB99789" w14:textId="77777777" w:rsidR="00ED0430" w:rsidRDefault="00000000">
            <w:r>
              <w:t>• Multiple waste-stream channels</w:t>
            </w:r>
          </w:p>
        </w:tc>
        <w:tc>
          <w:tcPr>
            <w:tcW w:w="5040" w:type="dxa"/>
            <w:shd w:val="clear" w:color="auto" w:fill="F2DEDE"/>
          </w:tcPr>
          <w:p w14:paraId="2CF71A4B" w14:textId="77777777" w:rsidR="00ED0430" w:rsidRDefault="00000000">
            <w:r>
              <w:rPr>
                <w:b/>
              </w:rPr>
              <w:lastRenderedPageBreak/>
              <w:t>Weaknesses</w:t>
            </w:r>
          </w:p>
          <w:p w14:paraId="1EB87994" w14:textId="77777777" w:rsidR="00ED0430" w:rsidRDefault="00000000">
            <w:r>
              <w:t>• Dependence on downstream markets</w:t>
            </w:r>
          </w:p>
          <w:p w14:paraId="261CDD70" w14:textId="77777777" w:rsidR="00ED0430" w:rsidRDefault="00000000">
            <w:r>
              <w:t xml:space="preserve">• Different webpages show different cumulative </w:t>
            </w:r>
            <w:r>
              <w:lastRenderedPageBreak/>
              <w:t>snapshots</w:t>
            </w:r>
          </w:p>
          <w:p w14:paraId="3C67CDC8" w14:textId="77777777" w:rsidR="00ED0430" w:rsidRDefault="00000000">
            <w:r>
              <w:t>• Transport/logistics costs</w:t>
            </w:r>
          </w:p>
        </w:tc>
      </w:tr>
      <w:tr w:rsidR="00ED0430" w14:paraId="565B02C5" w14:textId="77777777">
        <w:trPr>
          <w:jc w:val="center"/>
        </w:trPr>
        <w:tc>
          <w:tcPr>
            <w:tcW w:w="5040" w:type="dxa"/>
            <w:shd w:val="clear" w:color="auto" w:fill="D9EDF7"/>
          </w:tcPr>
          <w:p w14:paraId="55D5EE47" w14:textId="77777777" w:rsidR="00ED0430" w:rsidRDefault="00000000">
            <w:r>
              <w:rPr>
                <w:b/>
              </w:rPr>
              <w:lastRenderedPageBreak/>
              <w:t>Opportunities</w:t>
            </w:r>
          </w:p>
          <w:p w14:paraId="0B22ECBE" w14:textId="77777777" w:rsidR="00ED0430" w:rsidRDefault="00000000">
            <w:r>
              <w:t>• State e-waste/ITAD infrastructure</w:t>
            </w:r>
          </w:p>
          <w:p w14:paraId="55E0EB6C" w14:textId="77777777" w:rsidR="00ED0430" w:rsidRDefault="00000000">
            <w:r>
              <w:t>• More local processing</w:t>
            </w:r>
          </w:p>
          <w:p w14:paraId="30B46321" w14:textId="77777777" w:rsidR="00ED0430" w:rsidRDefault="00000000">
            <w:r>
              <w:t>• Digital material tracking</w:t>
            </w:r>
          </w:p>
        </w:tc>
        <w:tc>
          <w:tcPr>
            <w:tcW w:w="5040" w:type="dxa"/>
            <w:shd w:val="clear" w:color="auto" w:fill="FCF8E3"/>
          </w:tcPr>
          <w:p w14:paraId="134BBB1D" w14:textId="77777777" w:rsidR="00ED0430" w:rsidRDefault="00000000">
            <w:r>
              <w:rPr>
                <w:b/>
              </w:rPr>
              <w:t>Threats</w:t>
            </w:r>
          </w:p>
          <w:p w14:paraId="5B55FE02" w14:textId="77777777" w:rsidR="00ED0430" w:rsidRDefault="00000000">
            <w:r>
              <w:t>• Market price volatility</w:t>
            </w:r>
          </w:p>
          <w:p w14:paraId="0CFE6E98" w14:textId="77777777" w:rsidR="00ED0430" w:rsidRDefault="00000000">
            <w:r>
              <w:t>• Storage buildup if outlets fail</w:t>
            </w:r>
          </w:p>
          <w:p w14:paraId="17E564DC" w14:textId="77777777" w:rsidR="00ED0430" w:rsidRDefault="00000000">
            <w:r>
              <w:t>• Contamination of segregated waste</w:t>
            </w:r>
          </w:p>
        </w:tc>
      </w:tr>
    </w:tbl>
    <w:p w14:paraId="7C8617E7" w14:textId="77777777" w:rsidR="00ED0430" w:rsidRDefault="00000000">
      <w:pPr>
        <w:pStyle w:val="Heading1"/>
      </w:pPr>
      <w:r>
        <w:t>Comparison with India</w:t>
      </w:r>
    </w:p>
    <w:p w14:paraId="3F4FFF0A" w14:textId="77777777" w:rsidR="00ED0430" w:rsidRDefault="00000000">
      <w:pPr>
        <w:spacing w:after="100"/>
      </w:pPr>
      <w:r>
        <w:t>Many Indian cities focus heavily on collection but struggle with reliable downstream processing. Kerala’s model shows the value of a state-level institution that aggregates material and secures processing outlets while local bodies and community workers handle collection.</w:t>
      </w:r>
    </w:p>
    <w:p w14:paraId="7AF801DD" w14:textId="77777777" w:rsidR="00ED0430" w:rsidRDefault="00000000">
      <w:pPr>
        <w:pStyle w:val="Heading1"/>
      </w:pPr>
      <w:r>
        <w:t>Recommendations</w:t>
      </w:r>
    </w:p>
    <w:p w14:paraId="176C7652" w14:textId="77777777" w:rsidR="00ED0430" w:rsidRDefault="00000000">
      <w:pPr>
        <w:pStyle w:val="ListBullet"/>
        <w:spacing w:after="40"/>
      </w:pPr>
      <w:r>
        <w:t>Replicate state/region-level ‘forward linkage’ agencies where local bodies lack market access.</w:t>
      </w:r>
    </w:p>
    <w:p w14:paraId="3703E528" w14:textId="77777777" w:rsidR="00ED0430" w:rsidRDefault="00000000">
      <w:pPr>
        <w:pStyle w:val="ListBullet"/>
        <w:spacing w:after="40"/>
      </w:pPr>
      <w:r>
        <w:t>Publish regularly dated material-flow dashboards.</w:t>
      </w:r>
    </w:p>
    <w:p w14:paraId="2B7B004E" w14:textId="77777777" w:rsidR="00ED0430" w:rsidRDefault="00000000">
      <w:pPr>
        <w:pStyle w:val="ListBullet"/>
        <w:spacing w:after="40"/>
      </w:pPr>
      <w:r>
        <w:t>Expand safe e-waste collection through Haritha Karma Sena.</w:t>
      </w:r>
    </w:p>
    <w:p w14:paraId="28C782D5" w14:textId="77777777" w:rsidR="00ED0430" w:rsidRDefault="00000000">
      <w:pPr>
        <w:pStyle w:val="ListBullet"/>
        <w:spacing w:after="40"/>
      </w:pPr>
      <w:r>
        <w:t>Develop in-state glass and e-waste processing capacity where viable.</w:t>
      </w:r>
    </w:p>
    <w:p w14:paraId="08F2FEB2" w14:textId="77777777" w:rsidR="00ED0430" w:rsidRDefault="00000000">
      <w:pPr>
        <w:pStyle w:val="ListBullet"/>
        <w:spacing w:after="40"/>
      </w:pPr>
      <w:r>
        <w:t>Use transparent contracts and quality standards for downstream processors.</w:t>
      </w:r>
    </w:p>
    <w:p w14:paraId="6D21B9EB" w14:textId="77777777" w:rsidR="00ED0430" w:rsidRDefault="00000000">
      <w:pPr>
        <w:pStyle w:val="Heading1"/>
      </w:pPr>
      <w:r>
        <w:t>Conclusion</w:t>
      </w:r>
    </w:p>
    <w:p w14:paraId="41E6629C" w14:textId="77777777" w:rsidR="00ED0430" w:rsidRDefault="00000000">
      <w:pPr>
        <w:spacing w:after="100"/>
      </w:pPr>
      <w:r>
        <w:t>CKCL demonstrates that segregation succeeds only when collected material has a reliable destination. Its combination of local collection and state-level market linkage is a practical model for decentralised waste governance.</w:t>
      </w:r>
    </w:p>
    <w:p w14:paraId="3E61C66D" w14:textId="77777777" w:rsidR="00ED0430" w:rsidRDefault="00000000">
      <w:pPr>
        <w:pStyle w:val="Heading1"/>
      </w:pPr>
      <w:r>
        <w:t>References</w:t>
      </w:r>
    </w:p>
    <w:p w14:paraId="48060F93" w14:textId="77777777" w:rsidR="00ED0430" w:rsidRDefault="00000000">
      <w:pPr>
        <w:spacing w:after="100"/>
      </w:pPr>
      <w:r>
        <w:t>1. Kerala LSGD, Clean Kerala Company Limited (CKCL) profile.</w:t>
      </w:r>
    </w:p>
    <w:p w14:paraId="2B905B49" w14:textId="77777777" w:rsidR="00ED0430" w:rsidRDefault="00000000">
      <w:pPr>
        <w:spacing w:after="100"/>
      </w:pPr>
      <w:r>
        <w:t>2. Clean Kerala Company Limited official website.</w:t>
      </w:r>
    </w:p>
    <w:p w14:paraId="5C0AD40A" w14:textId="77777777" w:rsidR="00ED0430" w:rsidRDefault="00000000">
      <w:pPr>
        <w:spacing w:after="100"/>
      </w:pPr>
      <w:r>
        <w:t>3. CPCB Action Taken Report to NGT on Kerala e-waste infrastructure.</w:t>
      </w:r>
    </w:p>
    <w:p w14:paraId="26755947" w14:textId="77777777" w:rsidR="00ED0430" w:rsidRDefault="00000000">
      <w:r>
        <w:br w:type="page"/>
      </w:r>
    </w:p>
    <w:p w14:paraId="7EEEC3DE" w14:textId="77777777" w:rsidR="00ED0430" w:rsidRDefault="00000000">
      <w:pPr>
        <w:pStyle w:val="Heading1"/>
      </w:pPr>
      <w:r>
        <w:lastRenderedPageBreak/>
        <w:t>One-Page Exam Revision Sheet — Case Study 7</w:t>
      </w:r>
    </w:p>
    <w:p w14:paraId="28DD1C01" w14:textId="77777777" w:rsidR="00ED0430" w:rsidRDefault="00000000">
      <w:pPr>
        <w:pStyle w:val="Revision1"/>
      </w:pPr>
      <w:r>
        <w:rPr>
          <w:b/>
        </w:rPr>
        <w:t>Kerala's Clean Kerala Company</w:t>
      </w:r>
    </w:p>
    <w:p w14:paraId="45880BAF" w14:textId="77777777" w:rsidR="00ED0430" w:rsidRDefault="00000000">
      <w:pPr>
        <w:pStyle w:val="Revision1"/>
      </w:pPr>
      <w:r>
        <w:rPr>
          <w:b/>
        </w:rPr>
        <w:t xml:space="preserve">Core idea: </w:t>
      </w:r>
      <w:r>
        <w:t>Clean Kerala Company Limited (CKCL), under Kerala’s Local Self Government Department, provides forward linkages for local governments in processing and disposing non-biodegradable waste. It works with local bodies, Haritha Karma Sena and private partners, and handles segregated plastic, rejects, glass, e-waste and hazardous e-waste.</w:t>
      </w:r>
    </w:p>
    <w:p w14:paraId="0F3510B1" w14:textId="77777777" w:rsidR="00ED0430" w:rsidRDefault="00000000">
      <w:pPr>
        <w:pStyle w:val="Revision1"/>
      </w:pPr>
      <w:r>
        <w:rPr>
          <w:b/>
        </w:rPr>
        <w:t xml:space="preserve">Key strategy: </w:t>
      </w:r>
      <w:r>
        <w:t>Partnership with rural and urban local self-governments.; Forward linkage from Haritha Karma Sena/local collection to processors.; Segregated plastic collection and use of shredded plastic in road works.; Reject-derived fuel sent to tied-up cement factories.; E-waste sent to recyclers approved by pollution-control authorities.; Separate handling of hazardous e-waste through authorised infrastructure.</w:t>
      </w:r>
    </w:p>
    <w:p w14:paraId="01CE2129" w14:textId="77777777" w:rsidR="00ED0430" w:rsidRDefault="00000000">
      <w:pPr>
        <w:pStyle w:val="Revision1"/>
      </w:pPr>
      <w:r>
        <w:rPr>
          <w:b/>
        </w:rPr>
        <w:t xml:space="preserve">Data to remember: </w:t>
      </w:r>
      <w:r>
        <w:t>Rural LSGs associated (LSGD page): 667; Urban LSGs associated (LSGD page): 47; Segregated plastic collected (LSGD page): 24,292 MT; E-waste collected (LSGD page): 2,265 MT</w:t>
      </w:r>
    </w:p>
    <w:p w14:paraId="5BDAC09D" w14:textId="77777777" w:rsidR="00ED0430" w:rsidRDefault="00000000">
      <w:pPr>
        <w:pStyle w:val="Revision1"/>
      </w:pPr>
      <w:r>
        <w:rPr>
          <w:b/>
        </w:rPr>
        <w:t xml:space="preserve">India comparison: </w:t>
      </w:r>
      <w:r>
        <w:t>Many Indian cities focus heavily on collection but struggle with reliable downstream processing. Kerala’s model shows the value of a state-level institution that aggregates material and secures processing outlets while local bodies and community workers handle collection.</w:t>
      </w:r>
    </w:p>
    <w:p w14:paraId="721C3302" w14:textId="77777777" w:rsidR="00ED0430" w:rsidRDefault="00000000">
      <w:pPr>
        <w:pStyle w:val="Revision1"/>
      </w:pPr>
      <w:r>
        <w:rPr>
          <w:b/>
        </w:rPr>
        <w:t xml:space="preserve">Top recommendations: </w:t>
      </w:r>
      <w:r>
        <w:t>Replicate state/region-level ‘forward linkage’ agencies where local bodies lack market access.; Publish regularly dated material-flow dashboards.; Expand safe e-waste collection through Haritha Karma Sena.; Develop in-state glass and e-waste processing capacity where viable.</w:t>
      </w:r>
    </w:p>
    <w:p w14:paraId="3EDDBAC1" w14:textId="77777777" w:rsidR="00ED0430" w:rsidRDefault="00000000">
      <w:pPr>
        <w:pStyle w:val="Revision1"/>
      </w:pPr>
      <w:r>
        <w:rPr>
          <w:b/>
        </w:rPr>
        <w:t xml:space="preserve">Conclusion: </w:t>
      </w:r>
      <w:r>
        <w:t>CKCL demonstrates that segregation succeeds only when collected material has a reliable destination. Its combination of local collection and state-level market linkage is a practical model for decentralised waste governance.</w:t>
      </w:r>
    </w:p>
    <w:p w14:paraId="4D5B7502" w14:textId="5EC28AA4" w:rsidR="00ED0430" w:rsidRDefault="00000000">
      <w:r>
        <w:br w:type="page"/>
      </w:r>
    </w:p>
    <w:p w14:paraId="48A4BA4C" w14:textId="77777777" w:rsidR="00ED0430" w:rsidRDefault="00000000">
      <w:pPr>
        <w:jc w:val="center"/>
      </w:pPr>
      <w:r>
        <w:rPr>
          <w:b/>
          <w:sz w:val="36"/>
        </w:rPr>
        <w:lastRenderedPageBreak/>
        <w:t>CASE STUDY 8</w:t>
      </w:r>
    </w:p>
    <w:p w14:paraId="79C49362" w14:textId="79724192" w:rsidR="00ED0430" w:rsidRDefault="00000000" w:rsidP="002E455E">
      <w:pPr>
        <w:jc w:val="center"/>
      </w:pPr>
      <w:r>
        <w:rPr>
          <w:b/>
          <w:sz w:val="48"/>
        </w:rPr>
        <w:t xml:space="preserve">Pune's </w:t>
      </w:r>
      <w:proofErr w:type="spellStart"/>
      <w:r>
        <w:rPr>
          <w:b/>
          <w:sz w:val="48"/>
        </w:rPr>
        <w:t>SWaCH</w:t>
      </w:r>
      <w:proofErr w:type="spellEnd"/>
      <w:r>
        <w:rPr>
          <w:b/>
          <w:sz w:val="48"/>
        </w:rPr>
        <w:t xml:space="preserve"> Model</w:t>
      </w:r>
    </w:p>
    <w:p w14:paraId="474E860C" w14:textId="77777777" w:rsidR="00ED0430" w:rsidRDefault="00000000">
      <w:pPr>
        <w:pStyle w:val="Heading1"/>
      </w:pPr>
      <w:r>
        <w:t>Executive Summary</w:t>
      </w:r>
    </w:p>
    <w:p w14:paraId="2A794F1B" w14:textId="77777777" w:rsidR="00ED0430" w:rsidRDefault="00000000">
      <w:pPr>
        <w:spacing w:after="100"/>
      </w:pPr>
      <w:r>
        <w:t>SWaCH is a cooperative of self-employed waste pickers/waste collectors created through collaboration between Pune Municipal Corporation (PMC) and the waste-picker union KKPKP. The model integrates waste pickers into door-to-door segregated collection, allowing them to earn user fees and recover recyclables while the municipality benefits from decentralised collection.</w:t>
      </w:r>
    </w:p>
    <w:p w14:paraId="0ADC82FF" w14:textId="77777777" w:rsidR="00ED0430" w:rsidRDefault="00000000">
      <w:pPr>
        <w:pStyle w:val="Heading1"/>
      </w:pPr>
      <w:r>
        <w:t>Background</w:t>
      </w:r>
    </w:p>
    <w:p w14:paraId="489A2F5A" w14:textId="77777777" w:rsidR="00ED0430" w:rsidRDefault="00000000">
      <w:pPr>
        <w:spacing w:after="100"/>
      </w:pPr>
      <w:r>
        <w:t>Waste pickers traditionally recover recyclable value from urban waste but often work without recognition or stable access to waste. Pune’s model institutionalised their role rather than replacing them with a fully contractor-driven system. A government case-study document describes SWaCH as India’s first wholly owned cooperative of self-employed waste pickers and other urban poor.</w:t>
      </w:r>
    </w:p>
    <w:p w14:paraId="5E176ACE" w14:textId="77777777" w:rsidR="00ED0430" w:rsidRDefault="00000000">
      <w:pPr>
        <w:pStyle w:val="Heading1"/>
      </w:pPr>
      <w:r>
        <w:t>Strategy / Initiative</w:t>
      </w:r>
    </w:p>
    <w:p w14:paraId="43695C3E" w14:textId="77777777" w:rsidR="00ED0430" w:rsidRDefault="00000000">
      <w:pPr>
        <w:pStyle w:val="ListBullet"/>
        <w:spacing w:after="40"/>
      </w:pPr>
      <w:r>
        <w:t>Door-to-door collection of segregated wet and dry waste.</w:t>
      </w:r>
    </w:p>
    <w:p w14:paraId="3C049695" w14:textId="77777777" w:rsidR="00ED0430" w:rsidRDefault="00000000">
      <w:pPr>
        <w:pStyle w:val="ListBullet"/>
        <w:spacing w:after="40"/>
      </w:pPr>
      <w:r>
        <w:t>Waste-picker cooperative rather than conventional private contractor.</w:t>
      </w:r>
    </w:p>
    <w:p w14:paraId="1711A6BA" w14:textId="77777777" w:rsidR="00ED0430" w:rsidRDefault="00000000">
      <w:pPr>
        <w:pStyle w:val="ListBullet"/>
        <w:spacing w:after="40"/>
      </w:pPr>
      <w:r>
        <w:t>Recovery and sale of recyclables by members.</w:t>
      </w:r>
    </w:p>
    <w:p w14:paraId="1B35E3D2" w14:textId="77777777" w:rsidR="00ED0430" w:rsidRDefault="00000000">
      <w:pPr>
        <w:pStyle w:val="ListBullet"/>
        <w:spacing w:after="40"/>
      </w:pPr>
      <w:r>
        <w:t>Wet-waste processing through onsite systems or municipal collection.</w:t>
      </w:r>
    </w:p>
    <w:p w14:paraId="7D71B63E" w14:textId="77777777" w:rsidR="00ED0430" w:rsidRDefault="00000000">
      <w:pPr>
        <w:pStyle w:val="ListBullet"/>
        <w:spacing w:after="40"/>
      </w:pPr>
      <w:r>
        <w:t>Training, citizen participation and complaint-redress mechanisms.</w:t>
      </w:r>
    </w:p>
    <w:p w14:paraId="0E696941" w14:textId="77777777" w:rsidR="00ED0430" w:rsidRDefault="00000000">
      <w:pPr>
        <w:pStyle w:val="ListBullet"/>
        <w:spacing w:after="40"/>
      </w:pPr>
      <w:r>
        <w:t>Decentralised composting, biogas and other processing pathways.</w:t>
      </w:r>
    </w:p>
    <w:p w14:paraId="7CF7987C" w14:textId="77777777" w:rsidR="00ED0430" w:rsidRDefault="00000000">
      <w:pPr>
        <w:pStyle w:val="Heading1"/>
      </w:pPr>
      <w:r>
        <w:t>Impact &amp; Results with Data Table</w:t>
      </w:r>
    </w:p>
    <w:p w14:paraId="41A1BDE4" w14:textId="77777777" w:rsidR="00ED0430" w:rsidRDefault="00000000">
      <w:pPr>
        <w:spacing w:after="100"/>
      </w:pPr>
      <w:r>
        <w:t>The model simultaneously provides a municipal service and livelihood inclusion. Because waste pickers retain access to dry recyclables, segregation has an economic incentive. It also demonstrates that informal workers can become organised service providers rather than being excluded by mechanised or contractor-based systems.</w:t>
      </w:r>
    </w:p>
    <w:tbl>
      <w:tblPr>
        <w:tblStyle w:val="TableGrid"/>
        <w:tblW w:w="0" w:type="auto"/>
        <w:jc w:val="center"/>
        <w:tblLook w:val="04A0" w:firstRow="1" w:lastRow="0" w:firstColumn="1" w:lastColumn="0" w:noHBand="0" w:noVBand="1"/>
      </w:tblPr>
      <w:tblGrid>
        <w:gridCol w:w="5035"/>
        <w:gridCol w:w="5035"/>
      </w:tblGrid>
      <w:tr w:rsidR="00ED0430" w14:paraId="6AE0D836" w14:textId="77777777">
        <w:trPr>
          <w:jc w:val="center"/>
        </w:trPr>
        <w:tc>
          <w:tcPr>
            <w:tcW w:w="5040" w:type="dxa"/>
            <w:shd w:val="clear" w:color="auto" w:fill="D9EAF7"/>
          </w:tcPr>
          <w:p w14:paraId="74FE9C95" w14:textId="77777777" w:rsidR="00ED0430" w:rsidRDefault="00000000">
            <w:r>
              <w:t>Indicator</w:t>
            </w:r>
          </w:p>
        </w:tc>
        <w:tc>
          <w:tcPr>
            <w:tcW w:w="5040" w:type="dxa"/>
            <w:shd w:val="clear" w:color="auto" w:fill="D9EAF7"/>
          </w:tcPr>
          <w:p w14:paraId="66C9E847" w14:textId="77777777" w:rsidR="00ED0430" w:rsidRDefault="00000000">
            <w:r>
              <w:t>Result / Evidence</w:t>
            </w:r>
          </w:p>
        </w:tc>
      </w:tr>
      <w:tr w:rsidR="00ED0430" w14:paraId="357119CB" w14:textId="77777777">
        <w:trPr>
          <w:jc w:val="center"/>
        </w:trPr>
        <w:tc>
          <w:tcPr>
            <w:tcW w:w="5040" w:type="dxa"/>
          </w:tcPr>
          <w:p w14:paraId="4ED38973" w14:textId="77777777" w:rsidR="00ED0430" w:rsidRDefault="00000000">
            <w:r>
              <w:t>PMC–SWaCH MoU referenced in government case study</w:t>
            </w:r>
          </w:p>
        </w:tc>
        <w:tc>
          <w:tcPr>
            <w:tcW w:w="5040" w:type="dxa"/>
          </w:tcPr>
          <w:p w14:paraId="244CE81B" w14:textId="77777777" w:rsidR="00ED0430" w:rsidRDefault="00000000">
            <w:r>
              <w:t>2008</w:t>
            </w:r>
          </w:p>
        </w:tc>
      </w:tr>
      <w:tr w:rsidR="00ED0430" w14:paraId="4ADFCA1C" w14:textId="77777777">
        <w:trPr>
          <w:jc w:val="center"/>
        </w:trPr>
        <w:tc>
          <w:tcPr>
            <w:tcW w:w="5040" w:type="dxa"/>
          </w:tcPr>
          <w:p w14:paraId="4EF74D3F" w14:textId="77777777" w:rsidR="00ED0430" w:rsidRDefault="00000000">
            <w:r>
              <w:t>Members in cited case-study snapshot</w:t>
            </w:r>
          </w:p>
        </w:tc>
        <w:tc>
          <w:tcPr>
            <w:tcW w:w="5040" w:type="dxa"/>
          </w:tcPr>
          <w:p w14:paraId="005B5530" w14:textId="77777777" w:rsidR="00ED0430" w:rsidRDefault="00000000">
            <w:r>
              <w:t>2,300</w:t>
            </w:r>
          </w:p>
        </w:tc>
      </w:tr>
      <w:tr w:rsidR="00ED0430" w14:paraId="71E25BB1" w14:textId="77777777">
        <w:trPr>
          <w:jc w:val="center"/>
        </w:trPr>
        <w:tc>
          <w:tcPr>
            <w:tcW w:w="5040" w:type="dxa"/>
          </w:tcPr>
          <w:p w14:paraId="06596C71" w14:textId="77777777" w:rsidR="00ED0430" w:rsidRDefault="00000000">
            <w:r>
              <w:t>Households serviced in cited snapshot</w:t>
            </w:r>
          </w:p>
        </w:tc>
        <w:tc>
          <w:tcPr>
            <w:tcW w:w="5040" w:type="dxa"/>
          </w:tcPr>
          <w:p w14:paraId="2FA1EBDD" w14:textId="77777777" w:rsidR="00ED0430" w:rsidRDefault="00000000">
            <w:r>
              <w:t>378,419</w:t>
            </w:r>
          </w:p>
        </w:tc>
      </w:tr>
      <w:tr w:rsidR="00ED0430" w14:paraId="7C3BEB76" w14:textId="77777777">
        <w:trPr>
          <w:jc w:val="center"/>
        </w:trPr>
        <w:tc>
          <w:tcPr>
            <w:tcW w:w="5040" w:type="dxa"/>
          </w:tcPr>
          <w:p w14:paraId="13E49069" w14:textId="77777777" w:rsidR="00ED0430" w:rsidRDefault="00000000">
            <w:r>
              <w:t>Coverage in cited snapshot</w:t>
            </w:r>
          </w:p>
        </w:tc>
        <w:tc>
          <w:tcPr>
            <w:tcW w:w="5040" w:type="dxa"/>
          </w:tcPr>
          <w:p w14:paraId="4284D068" w14:textId="77777777" w:rsidR="00ED0430" w:rsidRDefault="00000000">
            <w:r>
              <w:t>76 prabhags / 15 administrative wards</w:t>
            </w:r>
          </w:p>
        </w:tc>
      </w:tr>
      <w:tr w:rsidR="00ED0430" w14:paraId="4FED0B08" w14:textId="77777777">
        <w:trPr>
          <w:jc w:val="center"/>
        </w:trPr>
        <w:tc>
          <w:tcPr>
            <w:tcW w:w="5040" w:type="dxa"/>
          </w:tcPr>
          <w:p w14:paraId="21C50B39" w14:textId="77777777" w:rsidR="00ED0430" w:rsidRDefault="00000000">
            <w:r>
              <w:t>Core process</w:t>
            </w:r>
          </w:p>
        </w:tc>
        <w:tc>
          <w:tcPr>
            <w:tcW w:w="5040" w:type="dxa"/>
          </w:tcPr>
          <w:p w14:paraId="1F4C5F34" w14:textId="77777777" w:rsidR="00ED0430" w:rsidRDefault="00000000">
            <w:r>
              <w:t>Segregation → door collection → recovery → processing → disposal</w:t>
            </w:r>
          </w:p>
        </w:tc>
      </w:tr>
    </w:tbl>
    <w:p w14:paraId="53CD1423"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5"/>
        <w:gridCol w:w="5035"/>
      </w:tblGrid>
      <w:tr w:rsidR="00ED0430" w14:paraId="51D206C9" w14:textId="77777777">
        <w:trPr>
          <w:jc w:val="center"/>
        </w:trPr>
        <w:tc>
          <w:tcPr>
            <w:tcW w:w="5040" w:type="dxa"/>
            <w:shd w:val="clear" w:color="auto" w:fill="DFF0D8"/>
          </w:tcPr>
          <w:p w14:paraId="7D8A6192" w14:textId="77777777" w:rsidR="00ED0430" w:rsidRDefault="00000000">
            <w:r>
              <w:rPr>
                <w:b/>
              </w:rPr>
              <w:t>Strengths</w:t>
            </w:r>
          </w:p>
          <w:p w14:paraId="40CE1C98" w14:textId="77777777" w:rsidR="00ED0430" w:rsidRDefault="00000000">
            <w:r>
              <w:t>• Inclusive livelihood model</w:t>
            </w:r>
          </w:p>
          <w:p w14:paraId="3E2BC51E" w14:textId="77777777" w:rsidR="00ED0430" w:rsidRDefault="00000000">
            <w:r>
              <w:t>• Doorstep convenience</w:t>
            </w:r>
          </w:p>
          <w:p w14:paraId="3035D7D5" w14:textId="77777777" w:rsidR="00ED0430" w:rsidRDefault="00000000">
            <w:r>
              <w:t>• Strong recycling incentive</w:t>
            </w:r>
          </w:p>
          <w:p w14:paraId="1CA5C83E" w14:textId="77777777" w:rsidR="00ED0430" w:rsidRDefault="00000000">
            <w:r>
              <w:t>• Low-cost decentralised collection</w:t>
            </w:r>
          </w:p>
        </w:tc>
        <w:tc>
          <w:tcPr>
            <w:tcW w:w="5040" w:type="dxa"/>
            <w:shd w:val="clear" w:color="auto" w:fill="F2DEDE"/>
          </w:tcPr>
          <w:p w14:paraId="1EFFBF67" w14:textId="77777777" w:rsidR="00ED0430" w:rsidRDefault="00000000">
            <w:r>
              <w:rPr>
                <w:b/>
              </w:rPr>
              <w:t>Weaknesses</w:t>
            </w:r>
          </w:p>
          <w:p w14:paraId="545E93D4" w14:textId="77777777" w:rsidR="00ED0430" w:rsidRDefault="00000000">
            <w:r>
              <w:t>• Depends on citizen segregation and user-fee payment</w:t>
            </w:r>
          </w:p>
          <w:p w14:paraId="4B5A1BCF" w14:textId="77777777" w:rsidR="00ED0430" w:rsidRDefault="00000000">
            <w:r>
              <w:t>• Worker income can vary</w:t>
            </w:r>
          </w:p>
          <w:p w14:paraId="5AE9AE56" w14:textId="77777777" w:rsidR="00ED0430" w:rsidRDefault="00000000">
            <w:r>
              <w:t>• Coordination with municipal systems is essential</w:t>
            </w:r>
          </w:p>
        </w:tc>
      </w:tr>
      <w:tr w:rsidR="00ED0430" w14:paraId="419A7828" w14:textId="77777777">
        <w:trPr>
          <w:jc w:val="center"/>
        </w:trPr>
        <w:tc>
          <w:tcPr>
            <w:tcW w:w="5040" w:type="dxa"/>
            <w:shd w:val="clear" w:color="auto" w:fill="D9EDF7"/>
          </w:tcPr>
          <w:p w14:paraId="015B3C4B" w14:textId="77777777" w:rsidR="00ED0430" w:rsidRDefault="00000000">
            <w:r>
              <w:rPr>
                <w:b/>
              </w:rPr>
              <w:t>Opportunities</w:t>
            </w:r>
          </w:p>
          <w:p w14:paraId="2424B29C" w14:textId="77777777" w:rsidR="00ED0430" w:rsidRDefault="00000000">
            <w:r>
              <w:t>• Replication in other cities</w:t>
            </w:r>
          </w:p>
          <w:p w14:paraId="2EE4C857" w14:textId="77777777" w:rsidR="00ED0430" w:rsidRDefault="00000000">
            <w:r>
              <w:t>• Digital service management</w:t>
            </w:r>
          </w:p>
          <w:p w14:paraId="19E68364" w14:textId="77777777" w:rsidR="00ED0430" w:rsidRDefault="00000000">
            <w:r>
              <w:t>• Social protection and safety upgrades</w:t>
            </w:r>
          </w:p>
        </w:tc>
        <w:tc>
          <w:tcPr>
            <w:tcW w:w="5040" w:type="dxa"/>
            <w:shd w:val="clear" w:color="auto" w:fill="FCF8E3"/>
          </w:tcPr>
          <w:p w14:paraId="3B4B63FD" w14:textId="77777777" w:rsidR="00ED0430" w:rsidRDefault="00000000">
            <w:r>
              <w:rPr>
                <w:b/>
              </w:rPr>
              <w:t>Threats</w:t>
            </w:r>
          </w:p>
          <w:p w14:paraId="5647BC22" w14:textId="77777777" w:rsidR="00ED0430" w:rsidRDefault="00000000">
            <w:r>
              <w:t>• Privatisation displacement</w:t>
            </w:r>
          </w:p>
          <w:p w14:paraId="190956FF" w14:textId="77777777" w:rsidR="00ED0430" w:rsidRDefault="00000000">
            <w:r>
              <w:t>• Falling recyclable prices</w:t>
            </w:r>
          </w:p>
          <w:p w14:paraId="165B24AB" w14:textId="77777777" w:rsidR="00ED0430" w:rsidRDefault="00000000">
            <w:r>
              <w:t>• Poor segregation at source</w:t>
            </w:r>
          </w:p>
        </w:tc>
      </w:tr>
    </w:tbl>
    <w:p w14:paraId="5E006DAC" w14:textId="77777777" w:rsidR="00ED0430" w:rsidRDefault="00000000">
      <w:pPr>
        <w:pStyle w:val="Heading1"/>
      </w:pPr>
      <w:r>
        <w:t>Comparison with India</w:t>
      </w:r>
    </w:p>
    <w:p w14:paraId="517C42D7" w14:textId="77777777" w:rsidR="00ED0430" w:rsidRDefault="00000000">
      <w:pPr>
        <w:spacing w:after="100"/>
      </w:pPr>
      <w:r>
        <w:t>Unlike many Indian municipal systems that treat informal waste pickers as outside the formal service chain, Pune demonstrates direct integration. It is especially relevant to Indian cities because it uses existing social and economic networks rather than importing a capital-intensive model.</w:t>
      </w:r>
    </w:p>
    <w:p w14:paraId="271D0667" w14:textId="77777777" w:rsidR="00ED0430" w:rsidRDefault="00000000">
      <w:pPr>
        <w:pStyle w:val="Heading1"/>
      </w:pPr>
      <w:r>
        <w:t>Recommendations</w:t>
      </w:r>
    </w:p>
    <w:p w14:paraId="1F8B5E29" w14:textId="77777777" w:rsidR="00ED0430" w:rsidRDefault="00000000">
      <w:pPr>
        <w:pStyle w:val="ListBullet"/>
        <w:spacing w:after="40"/>
      </w:pPr>
      <w:r>
        <w:t>Give waste-picker organisations formal service contracts and identity cards.</w:t>
      </w:r>
    </w:p>
    <w:p w14:paraId="40A7FBF9" w14:textId="77777777" w:rsidR="00ED0430" w:rsidRDefault="00000000">
      <w:pPr>
        <w:pStyle w:val="ListBullet"/>
        <w:spacing w:after="40"/>
      </w:pPr>
      <w:r>
        <w:t>Ensure PPE, insurance and occupational health support.</w:t>
      </w:r>
    </w:p>
    <w:p w14:paraId="077A5853" w14:textId="77777777" w:rsidR="00ED0430" w:rsidRDefault="00000000">
      <w:pPr>
        <w:pStyle w:val="ListBullet"/>
        <w:spacing w:after="40"/>
      </w:pPr>
      <w:r>
        <w:t>Protect access to valuable dry recyclables.</w:t>
      </w:r>
    </w:p>
    <w:p w14:paraId="7B9B2BF6" w14:textId="77777777" w:rsidR="00ED0430" w:rsidRDefault="00000000">
      <w:pPr>
        <w:pStyle w:val="ListBullet"/>
        <w:spacing w:after="40"/>
      </w:pPr>
      <w:r>
        <w:t>Use user fees plus municipal support for financially weak areas.</w:t>
      </w:r>
    </w:p>
    <w:p w14:paraId="0AF264F8" w14:textId="77777777" w:rsidR="00ED0430" w:rsidRDefault="00000000">
      <w:pPr>
        <w:pStyle w:val="ListBullet"/>
        <w:spacing w:after="40"/>
      </w:pPr>
      <w:r>
        <w:t>Measure landfill diversion and worker-income outcomes annually.</w:t>
      </w:r>
    </w:p>
    <w:p w14:paraId="10184774" w14:textId="77777777" w:rsidR="00ED0430" w:rsidRDefault="00000000">
      <w:pPr>
        <w:pStyle w:val="Heading1"/>
      </w:pPr>
      <w:r>
        <w:t>Conclusion</w:t>
      </w:r>
    </w:p>
    <w:p w14:paraId="0E79D9F3" w14:textId="77777777" w:rsidR="00ED0430" w:rsidRDefault="00000000">
      <w:pPr>
        <w:spacing w:after="100"/>
      </w:pPr>
      <w:r>
        <w:t>SWaCH is important because it treats waste management as both an environmental service and a livelihood system. Its central lesson for India is that circular-economy policy can be socially inclusive as well as technically efficient.</w:t>
      </w:r>
    </w:p>
    <w:p w14:paraId="73AB0A94" w14:textId="77777777" w:rsidR="00ED0430" w:rsidRDefault="00000000">
      <w:pPr>
        <w:pStyle w:val="Heading1"/>
      </w:pPr>
      <w:r>
        <w:t>References</w:t>
      </w:r>
    </w:p>
    <w:p w14:paraId="03C1BEAA" w14:textId="77777777" w:rsidR="00ED0430" w:rsidRDefault="00000000">
      <w:pPr>
        <w:spacing w:after="100"/>
      </w:pPr>
      <w:r>
        <w:t>1. Swachh Bharat Urban, Zero Garbage and SWaCH Model Solid Waste Management in Pune.</w:t>
      </w:r>
    </w:p>
    <w:p w14:paraId="3ABC2CA4" w14:textId="77777777" w:rsidR="00ED0430" w:rsidRDefault="00000000">
      <w:pPr>
        <w:spacing w:after="100"/>
      </w:pPr>
      <w:r>
        <w:t>2. Pune Municipal Corporation / SWaCH institutional model as described in the government case study.</w:t>
      </w:r>
    </w:p>
    <w:p w14:paraId="600961D9" w14:textId="77777777" w:rsidR="00ED0430" w:rsidRDefault="00000000">
      <w:r>
        <w:br w:type="page"/>
      </w:r>
    </w:p>
    <w:p w14:paraId="62FBAC9A" w14:textId="77777777" w:rsidR="00ED0430" w:rsidRDefault="00000000">
      <w:pPr>
        <w:pStyle w:val="Heading1"/>
      </w:pPr>
      <w:r>
        <w:lastRenderedPageBreak/>
        <w:t>One-Page Exam Revision Sheet — Case Study 8</w:t>
      </w:r>
    </w:p>
    <w:p w14:paraId="6C1989ED" w14:textId="77777777" w:rsidR="00ED0430" w:rsidRDefault="00000000">
      <w:pPr>
        <w:pStyle w:val="Revision1"/>
      </w:pPr>
      <w:r>
        <w:rPr>
          <w:b/>
        </w:rPr>
        <w:t>Pune's SWaCH Model</w:t>
      </w:r>
    </w:p>
    <w:p w14:paraId="2ACD3E36" w14:textId="77777777" w:rsidR="00ED0430" w:rsidRDefault="00000000">
      <w:pPr>
        <w:pStyle w:val="Revision1"/>
      </w:pPr>
      <w:r>
        <w:rPr>
          <w:b/>
        </w:rPr>
        <w:t xml:space="preserve">Core idea: </w:t>
      </w:r>
      <w:r>
        <w:t>SWaCH is a cooperative of self-employed waste pickers/waste collectors created through collaboration between Pune Municipal Corporation (PMC) and the waste-picker union KKPKP. The model integrates waste pickers into door-to-door segregated collection, allowing them to earn user fees and recover recyclables while the municipality benefits from decentralised collection.</w:t>
      </w:r>
    </w:p>
    <w:p w14:paraId="1ED873DD" w14:textId="77777777" w:rsidR="00ED0430" w:rsidRDefault="00000000">
      <w:pPr>
        <w:pStyle w:val="Revision1"/>
      </w:pPr>
      <w:r>
        <w:rPr>
          <w:b/>
        </w:rPr>
        <w:t xml:space="preserve">Key strategy: </w:t>
      </w:r>
      <w:r>
        <w:t>Door-to-door collection of segregated wet and dry waste.; Waste-picker cooperative rather than conventional private contractor.; Recovery and sale of recyclables by members.; Wet-waste processing through onsite systems or municipal collection.; Training, citizen participation and complaint-redress mechanisms.; Decentralised composting, biogas and other processing pathways.</w:t>
      </w:r>
    </w:p>
    <w:p w14:paraId="70E19B61" w14:textId="77777777" w:rsidR="00ED0430" w:rsidRDefault="00000000">
      <w:pPr>
        <w:pStyle w:val="Revision1"/>
      </w:pPr>
      <w:r>
        <w:rPr>
          <w:b/>
        </w:rPr>
        <w:t xml:space="preserve">Data to remember: </w:t>
      </w:r>
      <w:r>
        <w:t>PMC–SWaCH MoU referenced in government case study: 2008; Members in cited case-study snapshot: 2,300; Households serviced in cited snapshot: 378,419; Coverage in cited snapshot: 76 prabhags / 15 administrative wards</w:t>
      </w:r>
    </w:p>
    <w:p w14:paraId="1A12DDFD" w14:textId="77777777" w:rsidR="00ED0430" w:rsidRDefault="00000000">
      <w:pPr>
        <w:pStyle w:val="Revision1"/>
      </w:pPr>
      <w:r>
        <w:rPr>
          <w:b/>
        </w:rPr>
        <w:t xml:space="preserve">India comparison: </w:t>
      </w:r>
      <w:r>
        <w:t>Unlike many Indian municipal systems that treat informal waste pickers as outside the formal service chain, Pune demonstrates direct integration. It is especially relevant to Indian cities because it uses existing social and economic networks rather than importing a capital-intensive model.</w:t>
      </w:r>
    </w:p>
    <w:p w14:paraId="60DAEF3A" w14:textId="77777777" w:rsidR="00ED0430" w:rsidRDefault="00000000">
      <w:pPr>
        <w:pStyle w:val="Revision1"/>
      </w:pPr>
      <w:r>
        <w:rPr>
          <w:b/>
        </w:rPr>
        <w:t xml:space="preserve">Top recommendations: </w:t>
      </w:r>
      <w:r>
        <w:t>Give waste-picker organisations formal service contracts and identity cards.; Ensure PPE, insurance and occupational health support.; Protect access to valuable dry recyclables.; Use user fees plus municipal support for financially weak areas.</w:t>
      </w:r>
    </w:p>
    <w:p w14:paraId="4A186660" w14:textId="77777777" w:rsidR="00ED0430" w:rsidRDefault="00000000">
      <w:pPr>
        <w:pStyle w:val="Revision1"/>
      </w:pPr>
      <w:r>
        <w:rPr>
          <w:b/>
        </w:rPr>
        <w:t xml:space="preserve">Conclusion: </w:t>
      </w:r>
      <w:r>
        <w:t>SWaCH is important because it treats waste management as both an environmental service and a livelihood system. Its central lesson for India is that circular-economy policy can be socially inclusive as well as technically efficient.</w:t>
      </w:r>
    </w:p>
    <w:p w14:paraId="19BF8011" w14:textId="684D9230" w:rsidR="00ED0430" w:rsidRDefault="00000000">
      <w:r>
        <w:br w:type="page"/>
      </w:r>
    </w:p>
    <w:p w14:paraId="62A0C99D" w14:textId="77777777" w:rsidR="00ED0430" w:rsidRDefault="00000000">
      <w:pPr>
        <w:jc w:val="center"/>
      </w:pPr>
      <w:r>
        <w:rPr>
          <w:b/>
          <w:sz w:val="36"/>
        </w:rPr>
        <w:lastRenderedPageBreak/>
        <w:t>CASE STUDY 9</w:t>
      </w:r>
    </w:p>
    <w:p w14:paraId="7EB75573" w14:textId="2F4A7C38" w:rsidR="00ED0430" w:rsidRDefault="00000000" w:rsidP="002E455E">
      <w:pPr>
        <w:jc w:val="center"/>
      </w:pPr>
      <w:r>
        <w:rPr>
          <w:b/>
          <w:sz w:val="48"/>
        </w:rPr>
        <w:t>Dharavi Recycling Ecosystem</w:t>
      </w:r>
    </w:p>
    <w:p w14:paraId="5F3E57C6" w14:textId="77777777" w:rsidR="00ED0430" w:rsidRDefault="00000000">
      <w:pPr>
        <w:pStyle w:val="Heading1"/>
      </w:pPr>
      <w:r>
        <w:t>Executive Summary</w:t>
      </w:r>
    </w:p>
    <w:p w14:paraId="75BA336C" w14:textId="77777777" w:rsidR="00ED0430" w:rsidRDefault="00000000">
      <w:pPr>
        <w:spacing w:after="100"/>
      </w:pPr>
      <w:r>
        <w:t>Dharavi’s recycling economy is a dense, largely informal network of waste pickers, kabadiwalas, transporters, sorters, brokers, dealers and small processors. Recent academic work on Dharavi’s ‘13 Compounds’ describes it as a major plastic sorting and trading hub and estimates that this area handles roughly 500–800 tonnes of plastic waste per day.</w:t>
      </w:r>
    </w:p>
    <w:p w14:paraId="0353B70A" w14:textId="77777777" w:rsidR="00ED0430" w:rsidRDefault="00000000">
      <w:pPr>
        <w:pStyle w:val="Heading1"/>
      </w:pPr>
      <w:r>
        <w:t>Background</w:t>
      </w:r>
    </w:p>
    <w:p w14:paraId="3DA1B766" w14:textId="77777777" w:rsidR="00ED0430" w:rsidRDefault="00000000">
      <w:pPr>
        <w:spacing w:after="100"/>
      </w:pPr>
      <w:r>
        <w:t>The ecosystem developed from livelihood needs, repair culture and the economic value of discarded materials rather than from a formal circular-economy policy. Waste moves through multiple specialised actors who sort, trade, dismantle and remanufacture materials. This keeps large quantities out of disposal but exposes workers to poor conditions and creates pollution risks where processing is unsafe.</w:t>
      </w:r>
    </w:p>
    <w:p w14:paraId="0005A9D0" w14:textId="77777777" w:rsidR="00ED0430" w:rsidRDefault="00000000">
      <w:pPr>
        <w:pStyle w:val="Heading1"/>
      </w:pPr>
      <w:r>
        <w:t>Strategy / Initiative</w:t>
      </w:r>
    </w:p>
    <w:p w14:paraId="74504E4D" w14:textId="77777777" w:rsidR="00ED0430" w:rsidRDefault="00000000">
      <w:pPr>
        <w:pStyle w:val="ListBullet"/>
        <w:spacing w:after="40"/>
      </w:pPr>
      <w:r>
        <w:t>Highly specialised informal collection and trading networks.</w:t>
      </w:r>
    </w:p>
    <w:p w14:paraId="47D8D397" w14:textId="77777777" w:rsidR="00ED0430" w:rsidRDefault="00000000">
      <w:pPr>
        <w:pStyle w:val="ListBullet"/>
        <w:spacing w:after="40"/>
      </w:pPr>
      <w:r>
        <w:t>Manual sorting into marketable material categories.</w:t>
      </w:r>
    </w:p>
    <w:p w14:paraId="643A139B" w14:textId="77777777" w:rsidR="00ED0430" w:rsidRDefault="00000000">
      <w:pPr>
        <w:pStyle w:val="ListBullet"/>
        <w:spacing w:after="40"/>
      </w:pPr>
      <w:r>
        <w:t>Repair, reuse, remanufacture and material recycling.</w:t>
      </w:r>
    </w:p>
    <w:p w14:paraId="230F13A7" w14:textId="77777777" w:rsidR="00ED0430" w:rsidRDefault="00000000">
      <w:pPr>
        <w:pStyle w:val="ListBullet"/>
        <w:spacing w:after="40"/>
      </w:pPr>
      <w:r>
        <w:t>Low entry barriers and entrepreneurship across the value chain.</w:t>
      </w:r>
    </w:p>
    <w:p w14:paraId="1471A831" w14:textId="77777777" w:rsidR="00ED0430" w:rsidRDefault="00000000">
      <w:pPr>
        <w:pStyle w:val="ListBullet"/>
        <w:spacing w:after="40"/>
      </w:pPr>
      <w:r>
        <w:t>Dense links between city waste generators and downstream material markets.</w:t>
      </w:r>
    </w:p>
    <w:p w14:paraId="674E0DF4" w14:textId="77777777" w:rsidR="00ED0430" w:rsidRDefault="00000000">
      <w:pPr>
        <w:pStyle w:val="Heading1"/>
      </w:pPr>
      <w:r>
        <w:t>Impact &amp; Results with Data Table</w:t>
      </w:r>
    </w:p>
    <w:p w14:paraId="387A45A6" w14:textId="77777777" w:rsidR="00ED0430" w:rsidRDefault="00000000">
      <w:pPr>
        <w:spacing w:after="100"/>
      </w:pPr>
      <w:r>
        <w:t>Dharavi’s system demonstrates extraordinary material recovery and livelihood creation with little formal municipal funding. At the same time, academic research stresses that this efficiency rests on underpaid labour and can involve serious occupational and environmental risks. Redevelopment also threatens the spatial networks that allow recycling businesses to function.</w:t>
      </w:r>
    </w:p>
    <w:tbl>
      <w:tblPr>
        <w:tblStyle w:val="TableGrid"/>
        <w:tblW w:w="0" w:type="auto"/>
        <w:jc w:val="center"/>
        <w:tblLook w:val="04A0" w:firstRow="1" w:lastRow="0" w:firstColumn="1" w:lastColumn="0" w:noHBand="0" w:noVBand="1"/>
      </w:tblPr>
      <w:tblGrid>
        <w:gridCol w:w="5035"/>
        <w:gridCol w:w="5035"/>
      </w:tblGrid>
      <w:tr w:rsidR="00ED0430" w14:paraId="3E97E177" w14:textId="77777777">
        <w:trPr>
          <w:jc w:val="center"/>
        </w:trPr>
        <w:tc>
          <w:tcPr>
            <w:tcW w:w="5040" w:type="dxa"/>
            <w:shd w:val="clear" w:color="auto" w:fill="D9EAF7"/>
          </w:tcPr>
          <w:p w14:paraId="45CEBC62" w14:textId="77777777" w:rsidR="00ED0430" w:rsidRDefault="00000000">
            <w:r>
              <w:t>Indicator</w:t>
            </w:r>
          </w:p>
        </w:tc>
        <w:tc>
          <w:tcPr>
            <w:tcW w:w="5040" w:type="dxa"/>
            <w:shd w:val="clear" w:color="auto" w:fill="D9EAF7"/>
          </w:tcPr>
          <w:p w14:paraId="271DD598" w14:textId="77777777" w:rsidR="00ED0430" w:rsidRDefault="00000000">
            <w:r>
              <w:t>Result / Evidence</w:t>
            </w:r>
          </w:p>
        </w:tc>
      </w:tr>
      <w:tr w:rsidR="00ED0430" w14:paraId="1C71B5B1" w14:textId="77777777">
        <w:trPr>
          <w:jc w:val="center"/>
        </w:trPr>
        <w:tc>
          <w:tcPr>
            <w:tcW w:w="5040" w:type="dxa"/>
          </w:tcPr>
          <w:p w14:paraId="63B16360" w14:textId="77777777" w:rsidR="00ED0430" w:rsidRDefault="00000000">
            <w:r>
              <w:t>Plastic handled by 13 Compounds</w:t>
            </w:r>
          </w:p>
        </w:tc>
        <w:tc>
          <w:tcPr>
            <w:tcW w:w="5040" w:type="dxa"/>
          </w:tcPr>
          <w:p w14:paraId="273E4F37" w14:textId="77777777" w:rsidR="00ED0430" w:rsidRDefault="00000000">
            <w:r>
              <w:t>~500–800 tonnes/day</w:t>
            </w:r>
          </w:p>
        </w:tc>
      </w:tr>
      <w:tr w:rsidR="00ED0430" w14:paraId="2BDFE886" w14:textId="77777777">
        <w:trPr>
          <w:jc w:val="center"/>
        </w:trPr>
        <w:tc>
          <w:tcPr>
            <w:tcW w:w="5040" w:type="dxa"/>
          </w:tcPr>
          <w:p w14:paraId="5154106E" w14:textId="77777777" w:rsidR="00ED0430" w:rsidRDefault="00000000">
            <w:r>
              <w:t>Approx. annual plastic handled</w:t>
            </w:r>
          </w:p>
        </w:tc>
        <w:tc>
          <w:tcPr>
            <w:tcW w:w="5040" w:type="dxa"/>
          </w:tcPr>
          <w:p w14:paraId="21073098" w14:textId="77777777" w:rsidR="00ED0430" w:rsidRDefault="00000000">
            <w:r>
              <w:t>~187,000 tonnes/year</w:t>
            </w:r>
          </w:p>
        </w:tc>
      </w:tr>
      <w:tr w:rsidR="00ED0430" w14:paraId="09F8CB33" w14:textId="77777777">
        <w:trPr>
          <w:jc w:val="center"/>
        </w:trPr>
        <w:tc>
          <w:tcPr>
            <w:tcW w:w="5040" w:type="dxa"/>
          </w:tcPr>
          <w:p w14:paraId="47E82416" w14:textId="77777777" w:rsidR="00ED0430" w:rsidRDefault="00000000">
            <w:r>
              <w:t>Historical peak estimate in cited study</w:t>
            </w:r>
          </w:p>
        </w:tc>
        <w:tc>
          <w:tcPr>
            <w:tcW w:w="5040" w:type="dxa"/>
          </w:tcPr>
          <w:p w14:paraId="2FBD3DCE" w14:textId="77777777" w:rsidR="00ED0430" w:rsidRDefault="00000000">
            <w:r>
              <w:t>Up to 80% of Mumbai’s hard waste</w:t>
            </w:r>
          </w:p>
        </w:tc>
      </w:tr>
      <w:tr w:rsidR="00ED0430" w14:paraId="3881CF26" w14:textId="77777777">
        <w:trPr>
          <w:jc w:val="center"/>
        </w:trPr>
        <w:tc>
          <w:tcPr>
            <w:tcW w:w="5040" w:type="dxa"/>
          </w:tcPr>
          <w:p w14:paraId="28982252" w14:textId="77777777" w:rsidR="00ED0430" w:rsidRDefault="00000000">
            <w:r>
              <w:t>Livelihood estimate at peak in cited study</w:t>
            </w:r>
          </w:p>
        </w:tc>
        <w:tc>
          <w:tcPr>
            <w:tcW w:w="5040" w:type="dxa"/>
          </w:tcPr>
          <w:p w14:paraId="6F695F81" w14:textId="77777777" w:rsidR="00ED0430" w:rsidRDefault="00000000">
            <w:r>
              <w:t>~250,000 informal waste workers</w:t>
            </w:r>
          </w:p>
        </w:tc>
      </w:tr>
      <w:tr w:rsidR="00ED0430" w14:paraId="3B0D73CE" w14:textId="77777777">
        <w:trPr>
          <w:jc w:val="center"/>
        </w:trPr>
        <w:tc>
          <w:tcPr>
            <w:tcW w:w="5040" w:type="dxa"/>
          </w:tcPr>
          <w:p w14:paraId="66F4C53C" w14:textId="77777777" w:rsidR="00ED0430" w:rsidRDefault="00000000">
            <w:r>
              <w:t>System type</w:t>
            </w:r>
          </w:p>
        </w:tc>
        <w:tc>
          <w:tcPr>
            <w:tcW w:w="5040" w:type="dxa"/>
          </w:tcPr>
          <w:p w14:paraId="573F863B" w14:textId="77777777" w:rsidR="00ED0430" w:rsidRDefault="00000000">
            <w:r>
              <w:t>Self-organised informal circular economy</w:t>
            </w:r>
          </w:p>
        </w:tc>
      </w:tr>
    </w:tbl>
    <w:p w14:paraId="0E206EAB" w14:textId="77777777" w:rsidR="00ED0430" w:rsidRDefault="00000000">
      <w:pPr>
        <w:pStyle w:val="Heading1"/>
      </w:pPr>
      <w:r>
        <w:t>SWOT Analysis</w:t>
      </w:r>
    </w:p>
    <w:tbl>
      <w:tblPr>
        <w:tblStyle w:val="TableGrid"/>
        <w:tblW w:w="0" w:type="auto"/>
        <w:jc w:val="center"/>
        <w:tblLook w:val="04A0" w:firstRow="1" w:lastRow="0" w:firstColumn="1" w:lastColumn="0" w:noHBand="0" w:noVBand="1"/>
      </w:tblPr>
      <w:tblGrid>
        <w:gridCol w:w="5035"/>
        <w:gridCol w:w="5035"/>
      </w:tblGrid>
      <w:tr w:rsidR="00ED0430" w14:paraId="782B4E52" w14:textId="77777777">
        <w:trPr>
          <w:jc w:val="center"/>
        </w:trPr>
        <w:tc>
          <w:tcPr>
            <w:tcW w:w="5040" w:type="dxa"/>
            <w:shd w:val="clear" w:color="auto" w:fill="DFF0D8"/>
          </w:tcPr>
          <w:p w14:paraId="0D425EE1" w14:textId="77777777" w:rsidR="00ED0430" w:rsidRDefault="00000000">
            <w:r>
              <w:rPr>
                <w:b/>
              </w:rPr>
              <w:t>Strengths</w:t>
            </w:r>
          </w:p>
          <w:p w14:paraId="463E9F86" w14:textId="77777777" w:rsidR="00ED0430" w:rsidRDefault="00000000">
            <w:r>
              <w:t>• High material-recovery expertise</w:t>
            </w:r>
          </w:p>
          <w:p w14:paraId="6B7AC3F3" w14:textId="77777777" w:rsidR="00ED0430" w:rsidRDefault="00000000">
            <w:r>
              <w:t>• Dense trading network</w:t>
            </w:r>
          </w:p>
          <w:p w14:paraId="5FBC2D2C" w14:textId="77777777" w:rsidR="00ED0430" w:rsidRDefault="00000000">
            <w:r>
              <w:lastRenderedPageBreak/>
              <w:t>• Repair/reuse culture</w:t>
            </w:r>
          </w:p>
          <w:p w14:paraId="511DE067" w14:textId="77777777" w:rsidR="00ED0430" w:rsidRDefault="00000000">
            <w:r>
              <w:t>• Large livelihood base</w:t>
            </w:r>
          </w:p>
        </w:tc>
        <w:tc>
          <w:tcPr>
            <w:tcW w:w="5040" w:type="dxa"/>
            <w:shd w:val="clear" w:color="auto" w:fill="F2DEDE"/>
          </w:tcPr>
          <w:p w14:paraId="0236AD15" w14:textId="77777777" w:rsidR="00ED0430" w:rsidRDefault="00000000">
            <w:r>
              <w:rPr>
                <w:b/>
              </w:rPr>
              <w:lastRenderedPageBreak/>
              <w:t>Weaknesses</w:t>
            </w:r>
          </w:p>
          <w:p w14:paraId="069AB40E" w14:textId="77777777" w:rsidR="00ED0430" w:rsidRDefault="00000000">
            <w:r>
              <w:t>• Unsafe working conditions</w:t>
            </w:r>
          </w:p>
          <w:p w14:paraId="77FA441E" w14:textId="77777777" w:rsidR="00ED0430" w:rsidRDefault="00000000">
            <w:r>
              <w:t>• Informality and weak social protection</w:t>
            </w:r>
          </w:p>
          <w:p w14:paraId="57142B39" w14:textId="77777777" w:rsidR="00ED0430" w:rsidRDefault="00000000">
            <w:r>
              <w:lastRenderedPageBreak/>
              <w:t>• Pollution risk</w:t>
            </w:r>
          </w:p>
          <w:p w14:paraId="3BCB0FD6" w14:textId="77777777" w:rsidR="00ED0430" w:rsidRDefault="00000000">
            <w:r>
              <w:t>• Limited space and infrastructure</w:t>
            </w:r>
          </w:p>
        </w:tc>
      </w:tr>
      <w:tr w:rsidR="00ED0430" w14:paraId="5A82F86A" w14:textId="77777777">
        <w:trPr>
          <w:jc w:val="center"/>
        </w:trPr>
        <w:tc>
          <w:tcPr>
            <w:tcW w:w="5040" w:type="dxa"/>
            <w:shd w:val="clear" w:color="auto" w:fill="D9EDF7"/>
          </w:tcPr>
          <w:p w14:paraId="306887DE" w14:textId="77777777" w:rsidR="00ED0430" w:rsidRDefault="00000000">
            <w:r>
              <w:rPr>
                <w:b/>
              </w:rPr>
              <w:lastRenderedPageBreak/>
              <w:t>Opportunities</w:t>
            </w:r>
          </w:p>
          <w:p w14:paraId="35310EAA" w14:textId="77777777" w:rsidR="00ED0430" w:rsidRDefault="00000000">
            <w:r>
              <w:t>• Formal recognition of green jobs</w:t>
            </w:r>
          </w:p>
          <w:p w14:paraId="360C6062" w14:textId="77777777" w:rsidR="00ED0430" w:rsidRDefault="00000000">
            <w:r>
              <w:t>• Cleaner technology</w:t>
            </w:r>
          </w:p>
          <w:p w14:paraId="13DA542A" w14:textId="77777777" w:rsidR="00ED0430" w:rsidRDefault="00000000">
            <w:r>
              <w:t>• Cooperative/shared processing centres</w:t>
            </w:r>
          </w:p>
        </w:tc>
        <w:tc>
          <w:tcPr>
            <w:tcW w:w="5040" w:type="dxa"/>
            <w:shd w:val="clear" w:color="auto" w:fill="FCF8E3"/>
          </w:tcPr>
          <w:p w14:paraId="39DB8A74" w14:textId="77777777" w:rsidR="00ED0430" w:rsidRDefault="00000000">
            <w:r>
              <w:rPr>
                <w:b/>
              </w:rPr>
              <w:t>Threats</w:t>
            </w:r>
          </w:p>
          <w:p w14:paraId="365B4AA6" w14:textId="77777777" w:rsidR="00ED0430" w:rsidRDefault="00000000">
            <w:r>
              <w:t>• Redevelopment displacement</w:t>
            </w:r>
          </w:p>
          <w:p w14:paraId="674B9938" w14:textId="77777777" w:rsidR="00ED0430" w:rsidRDefault="00000000">
            <w:r>
              <w:t>• Loss of affordable workspace</w:t>
            </w:r>
          </w:p>
          <w:p w14:paraId="5A41EE28" w14:textId="77777777" w:rsidR="00ED0430" w:rsidRDefault="00000000">
            <w:r>
              <w:t>• Regulatory exclusion</w:t>
            </w:r>
          </w:p>
          <w:p w14:paraId="2E5A5531" w14:textId="77777777" w:rsidR="00ED0430" w:rsidRDefault="00000000">
            <w:r>
              <w:t>• Hazardous exposure</w:t>
            </w:r>
          </w:p>
        </w:tc>
      </w:tr>
    </w:tbl>
    <w:p w14:paraId="6D80DC83" w14:textId="77777777" w:rsidR="00ED0430" w:rsidRDefault="00000000">
      <w:pPr>
        <w:pStyle w:val="Heading1"/>
      </w:pPr>
      <w:r>
        <w:t>Comparison with India</w:t>
      </w:r>
    </w:p>
    <w:p w14:paraId="03987DE9" w14:textId="77777777" w:rsidR="00ED0430" w:rsidRDefault="00000000">
      <w:pPr>
        <w:spacing w:after="100"/>
      </w:pPr>
      <w:r>
        <w:t>Dharavi represents the informal circular economy found across Indian cities, but at exceptional scale and density. Formal policy often values recycling rates while overlooking the workers who make recovery possible. India’s challenge is to upgrade safety and traceability without eliminating these efficient livelihood networks.</w:t>
      </w:r>
    </w:p>
    <w:p w14:paraId="0C2311EA" w14:textId="77777777" w:rsidR="00ED0430" w:rsidRDefault="00000000">
      <w:pPr>
        <w:pStyle w:val="Heading1"/>
      </w:pPr>
      <w:r>
        <w:t>Recommendations</w:t>
      </w:r>
    </w:p>
    <w:p w14:paraId="3872EF50" w14:textId="77777777" w:rsidR="00ED0430" w:rsidRDefault="00000000">
      <w:pPr>
        <w:pStyle w:val="ListBullet"/>
        <w:spacing w:after="40"/>
      </w:pPr>
      <w:r>
        <w:t>Recognise and register waste workers and micro-enterprises.</w:t>
      </w:r>
    </w:p>
    <w:p w14:paraId="2C539778" w14:textId="77777777" w:rsidR="00ED0430" w:rsidRDefault="00000000">
      <w:pPr>
        <w:pStyle w:val="ListBullet"/>
        <w:spacing w:after="40"/>
      </w:pPr>
      <w:r>
        <w:t>Create shared safe-processing centres for hazardous/high-emission steps.</w:t>
      </w:r>
    </w:p>
    <w:p w14:paraId="1DE6B468" w14:textId="77777777" w:rsidR="00ED0430" w:rsidRDefault="00000000">
      <w:pPr>
        <w:pStyle w:val="ListBullet"/>
        <w:spacing w:after="40"/>
      </w:pPr>
      <w:r>
        <w:t>Provide PPE, ventilation, fire safety and occupational health services.</w:t>
      </w:r>
    </w:p>
    <w:p w14:paraId="36A3BD25" w14:textId="77777777" w:rsidR="00ED0430" w:rsidRDefault="00000000">
      <w:pPr>
        <w:pStyle w:val="ListBullet"/>
        <w:spacing w:after="40"/>
      </w:pPr>
      <w:r>
        <w:t>Preserve affordable recycling workspaces in redevelopment planning.</w:t>
      </w:r>
    </w:p>
    <w:p w14:paraId="429BF33B" w14:textId="77777777" w:rsidR="00ED0430" w:rsidRDefault="00000000">
      <w:pPr>
        <w:pStyle w:val="ListBullet"/>
        <w:spacing w:after="40"/>
      </w:pPr>
      <w:r>
        <w:t>Link informal collectors to EPR finance and authorised recyclers.</w:t>
      </w:r>
    </w:p>
    <w:p w14:paraId="73CF0083" w14:textId="77777777" w:rsidR="00ED0430" w:rsidRDefault="00000000">
      <w:pPr>
        <w:pStyle w:val="Heading1"/>
      </w:pPr>
      <w:r>
        <w:t>Conclusion</w:t>
      </w:r>
    </w:p>
    <w:p w14:paraId="675398E0" w14:textId="77777777" w:rsidR="00ED0430" w:rsidRDefault="00000000">
      <w:pPr>
        <w:spacing w:after="100"/>
      </w:pPr>
      <w:r>
        <w:t>Dharavi shows both the power and the social cost of informal circularity. The best policy direction is ‘formalisation without displacement’: retain skills and livelihoods while upgrading safety, technology and environmental compliance.</w:t>
      </w:r>
    </w:p>
    <w:p w14:paraId="0D1CA9D0" w14:textId="77777777" w:rsidR="00ED0430" w:rsidRDefault="00000000">
      <w:pPr>
        <w:pStyle w:val="Heading1"/>
      </w:pPr>
      <w:r>
        <w:t>References</w:t>
      </w:r>
    </w:p>
    <w:p w14:paraId="1FAB3B46" w14:textId="77777777" w:rsidR="00ED0430" w:rsidRDefault="00000000">
      <w:pPr>
        <w:spacing w:after="100"/>
      </w:pPr>
      <w:r>
        <w:t>1. Jeffery, Parry &amp; Samant (2026), Compound 13 Lab, Mumbai: Learning Through Waste Ecologies, Palgrave Macmillan.</w:t>
      </w:r>
    </w:p>
    <w:p w14:paraId="070DB471" w14:textId="77777777" w:rsidR="00ED0430" w:rsidRDefault="00000000">
      <w:pPr>
        <w:spacing w:after="100"/>
      </w:pPr>
      <w:r>
        <w:t>2. ResearchSPAce/UWS academic records for the same chapter.</w:t>
      </w:r>
    </w:p>
    <w:p w14:paraId="33CFF585" w14:textId="77777777" w:rsidR="00ED0430" w:rsidRDefault="00000000">
      <w:pPr>
        <w:spacing w:after="100"/>
      </w:pPr>
      <w:r>
        <w:t>3. MPCB electronic-waste resources for Maharashtra context.</w:t>
      </w:r>
    </w:p>
    <w:p w14:paraId="4C0AB812" w14:textId="77777777" w:rsidR="00ED0430" w:rsidRDefault="00000000">
      <w:r>
        <w:br w:type="page"/>
      </w:r>
    </w:p>
    <w:p w14:paraId="524472B0" w14:textId="77777777" w:rsidR="00ED0430" w:rsidRDefault="00000000">
      <w:pPr>
        <w:pStyle w:val="Heading1"/>
      </w:pPr>
      <w:r>
        <w:lastRenderedPageBreak/>
        <w:t>One-Page Exam Revision Sheet — Case Study 9</w:t>
      </w:r>
    </w:p>
    <w:p w14:paraId="26F0B636" w14:textId="77777777" w:rsidR="00ED0430" w:rsidRDefault="00000000">
      <w:pPr>
        <w:pStyle w:val="Revision1"/>
      </w:pPr>
      <w:r>
        <w:rPr>
          <w:b/>
        </w:rPr>
        <w:t>Dharavi Recycling Ecosystem</w:t>
      </w:r>
    </w:p>
    <w:p w14:paraId="7B8AFB26" w14:textId="77777777" w:rsidR="00ED0430" w:rsidRDefault="00000000">
      <w:pPr>
        <w:pStyle w:val="Revision1"/>
      </w:pPr>
      <w:r>
        <w:rPr>
          <w:b/>
        </w:rPr>
        <w:t xml:space="preserve">Core idea: </w:t>
      </w:r>
      <w:r>
        <w:t>Dharavi’s recycling economy is a dense, largely informal network of waste pickers, kabadiwalas, transporters, sorters, brokers, dealers and small processors. Recent academic work on Dharavi’s ‘13 Compounds’ describes it as a major plastic sorting and trading hub and estimates that this area handles roughly 500–800 tonnes of plastic waste per day.</w:t>
      </w:r>
    </w:p>
    <w:p w14:paraId="1DD1D03A" w14:textId="77777777" w:rsidR="00ED0430" w:rsidRDefault="00000000">
      <w:pPr>
        <w:pStyle w:val="Revision1"/>
      </w:pPr>
      <w:r>
        <w:rPr>
          <w:b/>
        </w:rPr>
        <w:t xml:space="preserve">Key strategy: </w:t>
      </w:r>
      <w:r>
        <w:t>Highly specialised informal collection and trading networks.; Manual sorting into marketable material categories.; Repair, reuse, remanufacture and material recycling.; Low entry barriers and entrepreneurship across the value chain.; Dense links between city waste generators and downstream material markets.</w:t>
      </w:r>
    </w:p>
    <w:p w14:paraId="152DF872" w14:textId="77777777" w:rsidR="00ED0430" w:rsidRDefault="00000000">
      <w:pPr>
        <w:pStyle w:val="Revision1"/>
      </w:pPr>
      <w:r>
        <w:rPr>
          <w:b/>
        </w:rPr>
        <w:t xml:space="preserve">Data to remember: </w:t>
      </w:r>
      <w:r>
        <w:t>Plastic handled by 13 Compounds: ~500–800 tonnes/day; Approx. annual plastic handled: ~187,000 tonnes/year; Historical peak estimate in cited study: Up to 80% of Mumbai’s hard waste; Livelihood estimate at peak in cited study: ~250,000 informal waste workers</w:t>
      </w:r>
    </w:p>
    <w:p w14:paraId="1FA0E9CF" w14:textId="77777777" w:rsidR="00ED0430" w:rsidRDefault="00000000">
      <w:pPr>
        <w:pStyle w:val="Revision1"/>
      </w:pPr>
      <w:r>
        <w:rPr>
          <w:b/>
        </w:rPr>
        <w:t xml:space="preserve">India comparison: </w:t>
      </w:r>
      <w:r>
        <w:t>Dharavi represents the informal circular economy found across Indian cities, but at exceptional scale and density. Formal policy often values recycling rates while overlooking the workers who make recovery possible. India’s challenge is to upgrade safety and traceability without eliminating these efficient livelihood networks.</w:t>
      </w:r>
    </w:p>
    <w:p w14:paraId="7B366D1B" w14:textId="77777777" w:rsidR="00ED0430" w:rsidRDefault="00000000">
      <w:pPr>
        <w:pStyle w:val="Revision1"/>
      </w:pPr>
      <w:r>
        <w:rPr>
          <w:b/>
        </w:rPr>
        <w:t xml:space="preserve">Top recommendations: </w:t>
      </w:r>
      <w:r>
        <w:t>Recognise and register waste workers and micro-enterprises.; Create shared safe-processing centres for hazardous/high-emission steps.; Provide PPE, ventilation, fire safety and occupational health services.; Preserve affordable recycling workspaces in redevelopment planning.</w:t>
      </w:r>
    </w:p>
    <w:p w14:paraId="7204ACE0" w14:textId="77777777" w:rsidR="00ED0430" w:rsidRDefault="00000000">
      <w:pPr>
        <w:pStyle w:val="Revision1"/>
      </w:pPr>
      <w:r>
        <w:rPr>
          <w:b/>
        </w:rPr>
        <w:t xml:space="preserve">Conclusion: </w:t>
      </w:r>
      <w:r>
        <w:t>Dharavi shows both the power and the social cost of informal circularity. The best policy direction is ‘formalisation without displacement’: retain skills and livelihoods while upgrading safety, technology and environmental compliance.</w:t>
      </w:r>
    </w:p>
    <w:p w14:paraId="30F791D2" w14:textId="02EE28C3" w:rsidR="00ED0430" w:rsidRDefault="00000000">
      <w:r>
        <w:br w:type="page"/>
      </w:r>
    </w:p>
    <w:p w14:paraId="24A1FAC9" w14:textId="77777777" w:rsidR="00ED0430" w:rsidRDefault="00000000">
      <w:pPr>
        <w:jc w:val="center"/>
      </w:pPr>
      <w:r>
        <w:rPr>
          <w:b/>
          <w:sz w:val="36"/>
        </w:rPr>
        <w:lastRenderedPageBreak/>
        <w:t>CASE STUDY 10</w:t>
      </w:r>
    </w:p>
    <w:p w14:paraId="350C3D20" w14:textId="578C45B0" w:rsidR="00ED0430" w:rsidRDefault="00000000" w:rsidP="002E455E">
      <w:pPr>
        <w:jc w:val="center"/>
      </w:pPr>
      <w:r>
        <w:rPr>
          <w:b/>
          <w:sz w:val="48"/>
        </w:rPr>
        <w:t>Dell's Circular Economy Strategy</w:t>
      </w:r>
    </w:p>
    <w:p w14:paraId="135ECF5B" w14:textId="77777777" w:rsidR="00ED0430" w:rsidRDefault="00000000">
      <w:pPr>
        <w:pStyle w:val="Heading1"/>
      </w:pPr>
      <w:r>
        <w:t>Executive Summary</w:t>
      </w:r>
    </w:p>
    <w:p w14:paraId="3745A3C3" w14:textId="77777777" w:rsidR="00ED0430" w:rsidRDefault="00000000">
      <w:pPr>
        <w:spacing w:after="100"/>
      </w:pPr>
      <w:r>
        <w:t>Dell Technologies applies circular-economy principles across product design, repair, refurbishment, material selection, take-back and recycling. Its stated approach is to keep products and materials in circulation longer through durability, easier repair and upgrades, recycled/renewable materials, design for disassembly and recovery services.</w:t>
      </w:r>
    </w:p>
    <w:p w14:paraId="05A8312E" w14:textId="77777777" w:rsidR="00ED0430" w:rsidRDefault="00000000">
      <w:pPr>
        <w:pStyle w:val="Heading1"/>
      </w:pPr>
      <w:r>
        <w:t>Background</w:t>
      </w:r>
    </w:p>
    <w:p w14:paraId="2073742D" w14:textId="77777777" w:rsidR="00ED0430" w:rsidRDefault="00000000">
      <w:pPr>
        <w:spacing w:after="100"/>
      </w:pPr>
      <w:r>
        <w:t>Electronics have significant material and carbon footprints and become e-waste when product life ends. A manufacturer can influence circularity at several stages: design, sourcing, packaging, service life, repairability, refurbishment and end-of-life recovery. Dell positions circularity as an end-to-end product and business strategy rather than only a recycling programme.</w:t>
      </w:r>
    </w:p>
    <w:p w14:paraId="083C9A3F" w14:textId="77777777" w:rsidR="00ED0430" w:rsidRDefault="00000000">
      <w:pPr>
        <w:pStyle w:val="Heading1"/>
      </w:pPr>
      <w:r>
        <w:t>Strategy / Initiative</w:t>
      </w:r>
    </w:p>
    <w:p w14:paraId="17F629B2" w14:textId="77777777" w:rsidR="00ED0430" w:rsidRDefault="00000000">
      <w:pPr>
        <w:pStyle w:val="ListBullet"/>
        <w:spacing w:after="40"/>
      </w:pPr>
      <w:r>
        <w:t>Design for durability and longer product life.</w:t>
      </w:r>
    </w:p>
    <w:p w14:paraId="59AA5E17" w14:textId="77777777" w:rsidR="00ED0430" w:rsidRDefault="00000000">
      <w:pPr>
        <w:pStyle w:val="ListBullet"/>
        <w:spacing w:after="40"/>
      </w:pPr>
      <w:r>
        <w:t>Repair and refurbishment to extend use.</w:t>
      </w:r>
    </w:p>
    <w:p w14:paraId="77E87CAE" w14:textId="77777777" w:rsidR="00ED0430" w:rsidRDefault="00000000">
      <w:pPr>
        <w:pStyle w:val="ListBullet"/>
        <w:spacing w:after="40"/>
      </w:pPr>
      <w:r>
        <w:t>Reduce unnecessary material and optimise manufacturing.</w:t>
      </w:r>
    </w:p>
    <w:p w14:paraId="2D0427BB" w14:textId="77777777" w:rsidR="00ED0430" w:rsidRDefault="00000000">
      <w:pPr>
        <w:pStyle w:val="ListBullet"/>
        <w:spacing w:after="40"/>
      </w:pPr>
      <w:r>
        <w:t>Use recycled, renewable and lower-emission materials.</w:t>
      </w:r>
    </w:p>
    <w:p w14:paraId="137508FA" w14:textId="77777777" w:rsidR="00ED0430" w:rsidRDefault="00000000">
      <w:pPr>
        <w:pStyle w:val="ListBullet"/>
        <w:spacing w:after="40"/>
      </w:pPr>
      <w:r>
        <w:t>Design for harvest/disassembly to recover components and materials.</w:t>
      </w:r>
    </w:p>
    <w:p w14:paraId="0BE622B5" w14:textId="77777777" w:rsidR="00ED0430" w:rsidRDefault="00000000">
      <w:pPr>
        <w:pStyle w:val="ListBullet"/>
        <w:spacing w:after="40"/>
      </w:pPr>
      <w:r>
        <w:t>Consumer and business recovery/recycling services, including free consumer recycling of unwanted IT equipment in India.</w:t>
      </w:r>
    </w:p>
    <w:p w14:paraId="16CE42F6" w14:textId="77777777" w:rsidR="00ED0430" w:rsidRDefault="00000000">
      <w:pPr>
        <w:pStyle w:val="Heading1"/>
      </w:pPr>
      <w:r>
        <w:t>Impact &amp; Results with Data Table</w:t>
      </w:r>
    </w:p>
    <w:p w14:paraId="01EB9C9B" w14:textId="77777777" w:rsidR="00ED0430" w:rsidRDefault="00000000">
      <w:pPr>
        <w:spacing w:after="100"/>
      </w:pPr>
      <w:r>
        <w:t>Dell’s model shifts attention upstream: a product that lasts longer or can be repaired may avoid waste before recycling is needed. Take-back services then provide a formal channel at end of life. The strategy also demonstrates how EPR compliance can be integrated with design decisions rather than treated only as a waste-management obligation.</w:t>
      </w:r>
    </w:p>
    <w:tbl>
      <w:tblPr>
        <w:tblStyle w:val="TableGrid"/>
        <w:tblW w:w="0" w:type="auto"/>
        <w:jc w:val="center"/>
        <w:tblLook w:val="04A0" w:firstRow="1" w:lastRow="0" w:firstColumn="1" w:lastColumn="0" w:noHBand="0" w:noVBand="1"/>
      </w:tblPr>
      <w:tblGrid>
        <w:gridCol w:w="5034"/>
        <w:gridCol w:w="5036"/>
      </w:tblGrid>
      <w:tr w:rsidR="00ED0430" w14:paraId="01EE08E2" w14:textId="77777777">
        <w:trPr>
          <w:jc w:val="center"/>
        </w:trPr>
        <w:tc>
          <w:tcPr>
            <w:tcW w:w="5040" w:type="dxa"/>
            <w:shd w:val="clear" w:color="auto" w:fill="D9EAF7"/>
          </w:tcPr>
          <w:p w14:paraId="46E3937E" w14:textId="77777777" w:rsidR="00ED0430" w:rsidRDefault="00000000">
            <w:r>
              <w:t>Indicator</w:t>
            </w:r>
          </w:p>
        </w:tc>
        <w:tc>
          <w:tcPr>
            <w:tcW w:w="5040" w:type="dxa"/>
            <w:shd w:val="clear" w:color="auto" w:fill="D9EAF7"/>
          </w:tcPr>
          <w:p w14:paraId="239E108F" w14:textId="77777777" w:rsidR="00ED0430" w:rsidRDefault="00000000">
            <w:r>
              <w:t>Result / Evidence</w:t>
            </w:r>
          </w:p>
        </w:tc>
      </w:tr>
      <w:tr w:rsidR="00ED0430" w14:paraId="65954132" w14:textId="77777777">
        <w:trPr>
          <w:jc w:val="center"/>
        </w:trPr>
        <w:tc>
          <w:tcPr>
            <w:tcW w:w="5040" w:type="dxa"/>
          </w:tcPr>
          <w:p w14:paraId="23D76BCB" w14:textId="77777777" w:rsidR="00ED0430" w:rsidRDefault="00000000">
            <w:r>
              <w:t>Circular design pillars highlighted by Dell</w:t>
            </w:r>
          </w:p>
        </w:tc>
        <w:tc>
          <w:tcPr>
            <w:tcW w:w="5040" w:type="dxa"/>
          </w:tcPr>
          <w:p w14:paraId="1A4F0C3D" w14:textId="77777777" w:rsidR="00ED0430" w:rsidRDefault="00000000">
            <w:r>
              <w:t>Durability; repair/refurbishment; optimisation; sustainable materials; design for harvest; evolving business models</w:t>
            </w:r>
          </w:p>
        </w:tc>
      </w:tr>
      <w:tr w:rsidR="00ED0430" w14:paraId="6ABC4A7B" w14:textId="77777777">
        <w:trPr>
          <w:jc w:val="center"/>
        </w:trPr>
        <w:tc>
          <w:tcPr>
            <w:tcW w:w="5040" w:type="dxa"/>
          </w:tcPr>
          <w:p w14:paraId="29F30E7B" w14:textId="77777777" w:rsidR="00ED0430" w:rsidRDefault="00000000">
            <w:r>
              <w:t>Consumer recycling offer in India</w:t>
            </w:r>
          </w:p>
        </w:tc>
        <w:tc>
          <w:tcPr>
            <w:tcW w:w="5040" w:type="dxa"/>
          </w:tcPr>
          <w:p w14:paraId="6C7F4D10" w14:textId="77777777" w:rsidR="00ED0430" w:rsidRDefault="00000000">
            <w:r>
              <w:t>Any-brand unwanted IT equipment, free</w:t>
            </w:r>
          </w:p>
        </w:tc>
      </w:tr>
      <w:tr w:rsidR="00ED0430" w14:paraId="7CFAC902" w14:textId="77777777">
        <w:trPr>
          <w:jc w:val="center"/>
        </w:trPr>
        <w:tc>
          <w:tcPr>
            <w:tcW w:w="5040" w:type="dxa"/>
          </w:tcPr>
          <w:p w14:paraId="548251A2" w14:textId="77777777" w:rsidR="00ED0430" w:rsidRDefault="00000000">
            <w:r>
              <w:t>Renewable-energy ambition for global operations</w:t>
            </w:r>
          </w:p>
        </w:tc>
        <w:tc>
          <w:tcPr>
            <w:tcW w:w="5040" w:type="dxa"/>
          </w:tcPr>
          <w:p w14:paraId="2682A4D8" w14:textId="77777777" w:rsidR="00ED0430" w:rsidRDefault="00000000">
            <w:r>
              <w:t>100% by 2040</w:t>
            </w:r>
          </w:p>
        </w:tc>
      </w:tr>
      <w:tr w:rsidR="00ED0430" w14:paraId="3EB5E7F7" w14:textId="77777777">
        <w:trPr>
          <w:jc w:val="center"/>
        </w:trPr>
        <w:tc>
          <w:tcPr>
            <w:tcW w:w="5040" w:type="dxa"/>
          </w:tcPr>
          <w:p w14:paraId="3BFE4A10" w14:textId="77777777" w:rsidR="00ED0430" w:rsidRDefault="00000000">
            <w:r>
              <w:t>Interim renewable-energy ambition</w:t>
            </w:r>
          </w:p>
        </w:tc>
        <w:tc>
          <w:tcPr>
            <w:tcW w:w="5040" w:type="dxa"/>
          </w:tcPr>
          <w:p w14:paraId="256C16DD" w14:textId="77777777" w:rsidR="00ED0430" w:rsidRDefault="00000000">
            <w:r>
              <w:t>75% by 2030</w:t>
            </w:r>
          </w:p>
        </w:tc>
      </w:tr>
      <w:tr w:rsidR="00ED0430" w14:paraId="250CD3E7" w14:textId="77777777">
        <w:trPr>
          <w:jc w:val="center"/>
        </w:trPr>
        <w:tc>
          <w:tcPr>
            <w:tcW w:w="5040" w:type="dxa"/>
          </w:tcPr>
          <w:p w14:paraId="6390B3BD" w14:textId="77777777" w:rsidR="00ED0430" w:rsidRDefault="00000000">
            <w:r>
              <w:t>Circularity scope</w:t>
            </w:r>
          </w:p>
        </w:tc>
        <w:tc>
          <w:tcPr>
            <w:tcW w:w="5040" w:type="dxa"/>
          </w:tcPr>
          <w:p w14:paraId="414C3EAA" w14:textId="77777777" w:rsidR="00ED0430" w:rsidRDefault="00000000">
            <w:r>
              <w:t>Products + operations + suppliers + recovery services</w:t>
            </w:r>
          </w:p>
        </w:tc>
      </w:tr>
    </w:tbl>
    <w:p w14:paraId="782A1E14" w14:textId="77777777" w:rsidR="00ED0430" w:rsidRDefault="00000000">
      <w:pPr>
        <w:pStyle w:val="Heading1"/>
      </w:pPr>
      <w:r>
        <w:lastRenderedPageBreak/>
        <w:t>SWOT Analysis</w:t>
      </w:r>
    </w:p>
    <w:tbl>
      <w:tblPr>
        <w:tblStyle w:val="TableGrid"/>
        <w:tblW w:w="0" w:type="auto"/>
        <w:jc w:val="center"/>
        <w:tblLook w:val="04A0" w:firstRow="1" w:lastRow="0" w:firstColumn="1" w:lastColumn="0" w:noHBand="0" w:noVBand="1"/>
      </w:tblPr>
      <w:tblGrid>
        <w:gridCol w:w="5036"/>
        <w:gridCol w:w="5034"/>
      </w:tblGrid>
      <w:tr w:rsidR="00ED0430" w14:paraId="7489C861" w14:textId="77777777">
        <w:trPr>
          <w:jc w:val="center"/>
        </w:trPr>
        <w:tc>
          <w:tcPr>
            <w:tcW w:w="5040" w:type="dxa"/>
            <w:shd w:val="clear" w:color="auto" w:fill="DFF0D8"/>
          </w:tcPr>
          <w:p w14:paraId="02D0EB51" w14:textId="77777777" w:rsidR="00ED0430" w:rsidRDefault="00000000">
            <w:r>
              <w:rPr>
                <w:b/>
              </w:rPr>
              <w:t>Strengths</w:t>
            </w:r>
          </w:p>
          <w:p w14:paraId="23E03441" w14:textId="77777777" w:rsidR="00ED0430" w:rsidRDefault="00000000">
            <w:r>
              <w:t>• Manufacturer control over design</w:t>
            </w:r>
          </w:p>
          <w:p w14:paraId="6B41736F" w14:textId="77777777" w:rsidR="00ED0430" w:rsidRDefault="00000000">
            <w:r>
              <w:t>• Global recovery programmes</w:t>
            </w:r>
          </w:p>
          <w:p w14:paraId="48F667A7" w14:textId="77777777" w:rsidR="00ED0430" w:rsidRDefault="00000000">
            <w:r>
              <w:t>• Repair/refurbishment potential</w:t>
            </w:r>
          </w:p>
          <w:p w14:paraId="2FF35519" w14:textId="77777777" w:rsidR="00ED0430" w:rsidRDefault="00000000">
            <w:r>
              <w:t>• Brand ability to scale circular materials</w:t>
            </w:r>
          </w:p>
        </w:tc>
        <w:tc>
          <w:tcPr>
            <w:tcW w:w="5040" w:type="dxa"/>
            <w:shd w:val="clear" w:color="auto" w:fill="F2DEDE"/>
          </w:tcPr>
          <w:p w14:paraId="25147B59" w14:textId="77777777" w:rsidR="00ED0430" w:rsidRDefault="00000000">
            <w:r>
              <w:rPr>
                <w:b/>
              </w:rPr>
              <w:t>Weaknesses</w:t>
            </w:r>
          </w:p>
          <w:p w14:paraId="1DCCC1F4" w14:textId="77777777" w:rsidR="00ED0430" w:rsidRDefault="00000000">
            <w:r>
              <w:t>• Complex global supply chain</w:t>
            </w:r>
          </w:p>
          <w:p w14:paraId="53395F18" w14:textId="77777777" w:rsidR="00ED0430" w:rsidRDefault="00000000">
            <w:r>
              <w:t>• Circular materials can cost more</w:t>
            </w:r>
          </w:p>
          <w:p w14:paraId="5B01F110" w14:textId="77777777" w:rsidR="00ED0430" w:rsidRDefault="00000000">
            <w:r>
              <w:t>• Consumer participation still required</w:t>
            </w:r>
          </w:p>
        </w:tc>
      </w:tr>
      <w:tr w:rsidR="00ED0430" w14:paraId="2D76900C" w14:textId="77777777">
        <w:trPr>
          <w:jc w:val="center"/>
        </w:trPr>
        <w:tc>
          <w:tcPr>
            <w:tcW w:w="5040" w:type="dxa"/>
            <w:shd w:val="clear" w:color="auto" w:fill="D9EDF7"/>
          </w:tcPr>
          <w:p w14:paraId="64D91BB6" w14:textId="77777777" w:rsidR="00ED0430" w:rsidRDefault="00000000">
            <w:r>
              <w:rPr>
                <w:b/>
              </w:rPr>
              <w:t>Opportunities</w:t>
            </w:r>
          </w:p>
          <w:p w14:paraId="7808F34D" w14:textId="77777777" w:rsidR="00ED0430" w:rsidRDefault="00000000">
            <w:r>
              <w:t>• Modular design</w:t>
            </w:r>
          </w:p>
          <w:p w14:paraId="0A6AB72E" w14:textId="77777777" w:rsidR="00ED0430" w:rsidRDefault="00000000">
            <w:r>
              <w:t>• Closed-loop materials</w:t>
            </w:r>
          </w:p>
          <w:p w14:paraId="3B0209E5" w14:textId="77777777" w:rsidR="00ED0430" w:rsidRDefault="00000000">
            <w:r>
              <w:t>• Product-as-a-service and refurbishment</w:t>
            </w:r>
          </w:p>
        </w:tc>
        <w:tc>
          <w:tcPr>
            <w:tcW w:w="5040" w:type="dxa"/>
            <w:shd w:val="clear" w:color="auto" w:fill="FCF8E3"/>
          </w:tcPr>
          <w:p w14:paraId="58427A25" w14:textId="77777777" w:rsidR="00ED0430" w:rsidRDefault="00000000">
            <w:r>
              <w:rPr>
                <w:b/>
              </w:rPr>
              <w:t>Threats</w:t>
            </w:r>
          </w:p>
          <w:p w14:paraId="0954C31F" w14:textId="77777777" w:rsidR="00ED0430" w:rsidRDefault="00000000">
            <w:r>
              <w:t>• Rapid innovation cycles</w:t>
            </w:r>
          </w:p>
          <w:p w14:paraId="13CE4266" w14:textId="77777777" w:rsidR="00ED0430" w:rsidRDefault="00000000">
            <w:r>
              <w:t>• Critical-material supply risks</w:t>
            </w:r>
          </w:p>
          <w:p w14:paraId="6AD5F721" w14:textId="77777777" w:rsidR="00ED0430" w:rsidRDefault="00000000">
            <w:r>
              <w:t>• Greenwashing risk if claims lack transparent metrics</w:t>
            </w:r>
          </w:p>
        </w:tc>
      </w:tr>
    </w:tbl>
    <w:p w14:paraId="3880D4EE" w14:textId="77777777" w:rsidR="00ED0430" w:rsidRDefault="00000000">
      <w:pPr>
        <w:pStyle w:val="Heading1"/>
      </w:pPr>
      <w:r>
        <w:t>Comparison with India</w:t>
      </w:r>
    </w:p>
    <w:p w14:paraId="41758D9F" w14:textId="77777777" w:rsidR="00ED0430" w:rsidRDefault="00000000">
      <w:pPr>
        <w:spacing w:after="100"/>
      </w:pPr>
      <w:r>
        <w:t>India’s EPR rules place responsibility on producers, so Dell’s lifecycle approach illustrates how producers can go beyond certificate compliance. India can encourage manufacturers to combine EPR with repairability, take-back, refurbishment and recycled-content design.</w:t>
      </w:r>
    </w:p>
    <w:p w14:paraId="55C6DA76" w14:textId="77777777" w:rsidR="00ED0430" w:rsidRDefault="00000000">
      <w:pPr>
        <w:pStyle w:val="Heading1"/>
      </w:pPr>
      <w:r>
        <w:t>Recommendations</w:t>
      </w:r>
    </w:p>
    <w:p w14:paraId="48B7C891" w14:textId="77777777" w:rsidR="00ED0430" w:rsidRDefault="00000000">
      <w:pPr>
        <w:pStyle w:val="ListBullet"/>
        <w:spacing w:after="40"/>
      </w:pPr>
      <w:r>
        <w:t>Set measurable India-specific take-back and reuse targets alongside recycling.</w:t>
      </w:r>
    </w:p>
    <w:p w14:paraId="4D964B80" w14:textId="77777777" w:rsidR="00ED0430" w:rsidRDefault="00000000">
      <w:pPr>
        <w:pStyle w:val="ListBullet"/>
        <w:spacing w:after="40"/>
      </w:pPr>
      <w:r>
        <w:t>Publish transparent material-flow and recovery metrics.</w:t>
      </w:r>
    </w:p>
    <w:p w14:paraId="19DB4BC3" w14:textId="77777777" w:rsidR="00ED0430" w:rsidRDefault="00000000">
      <w:pPr>
        <w:pStyle w:val="ListBullet"/>
        <w:spacing w:after="40"/>
      </w:pPr>
      <w:r>
        <w:t>Expand convenient retail/doorstep collection partnerships.</w:t>
      </w:r>
    </w:p>
    <w:p w14:paraId="0CF63EA7" w14:textId="77777777" w:rsidR="00ED0430" w:rsidRDefault="00000000">
      <w:pPr>
        <w:pStyle w:val="ListBullet"/>
        <w:spacing w:after="40"/>
      </w:pPr>
      <w:r>
        <w:t>Design more components for replacement and upgrade rather than whole-device replacement.</w:t>
      </w:r>
    </w:p>
    <w:p w14:paraId="5DCE32BB" w14:textId="77777777" w:rsidR="00ED0430" w:rsidRDefault="00000000">
      <w:pPr>
        <w:pStyle w:val="ListBullet"/>
        <w:spacing w:after="40"/>
      </w:pPr>
      <w:r>
        <w:t>Partner with authorised recyclers and trained informal collectors for inclusive collection.</w:t>
      </w:r>
    </w:p>
    <w:p w14:paraId="4A7D1443" w14:textId="77777777" w:rsidR="00ED0430" w:rsidRDefault="00000000">
      <w:pPr>
        <w:pStyle w:val="Heading1"/>
      </w:pPr>
      <w:r>
        <w:t>Conclusion</w:t>
      </w:r>
    </w:p>
    <w:p w14:paraId="3B7F307F" w14:textId="77777777" w:rsidR="00ED0430" w:rsidRDefault="00000000">
      <w:pPr>
        <w:spacing w:after="100"/>
      </w:pPr>
      <w:r>
        <w:t>Dell’s strategy shows that circular electronics begin at the design table and continue through repair, reuse and responsible recovery. For India, producer-led circular design can complement the regulatory EPR system and reduce the volume of waste requiring final recycling.</w:t>
      </w:r>
    </w:p>
    <w:p w14:paraId="19745008" w14:textId="77777777" w:rsidR="00ED0430" w:rsidRDefault="00000000">
      <w:pPr>
        <w:pStyle w:val="Heading1"/>
      </w:pPr>
      <w:r>
        <w:t>References</w:t>
      </w:r>
    </w:p>
    <w:p w14:paraId="1E2EF8DB" w14:textId="77777777" w:rsidR="00ED0430" w:rsidRDefault="00000000">
      <w:pPr>
        <w:spacing w:after="100"/>
      </w:pPr>
      <w:r>
        <w:t>1. Dell Technologies India, Accelerating the Circular Economy.</w:t>
      </w:r>
    </w:p>
    <w:p w14:paraId="0B0DBB02" w14:textId="77777777" w:rsidR="00ED0430" w:rsidRDefault="00000000">
      <w:pPr>
        <w:spacing w:after="100"/>
      </w:pPr>
      <w:r>
        <w:t>2. Dell India, Responsible Recovery and Recycling Consumer Solutions.</w:t>
      </w:r>
    </w:p>
    <w:p w14:paraId="28CC0036" w14:textId="77777777" w:rsidR="00ED0430" w:rsidRDefault="00000000">
      <w:pPr>
        <w:spacing w:after="100"/>
      </w:pPr>
      <w:r>
        <w:t>3. Dell Technologies, ESG Reports &amp; Resources / circular-economy policies.</w:t>
      </w:r>
    </w:p>
    <w:p w14:paraId="3530F235" w14:textId="77777777" w:rsidR="00ED0430" w:rsidRDefault="00000000">
      <w:pPr>
        <w:spacing w:after="100"/>
      </w:pPr>
      <w:r>
        <w:t>4. CPCB E-Waste EPR Portal for Indian regulatory context.</w:t>
      </w:r>
    </w:p>
    <w:p w14:paraId="31C8A5E2" w14:textId="77777777" w:rsidR="00ED0430" w:rsidRDefault="00000000">
      <w:r>
        <w:br w:type="page"/>
      </w:r>
    </w:p>
    <w:p w14:paraId="7990A5A4" w14:textId="77777777" w:rsidR="00ED0430" w:rsidRDefault="00000000">
      <w:pPr>
        <w:pStyle w:val="Heading1"/>
      </w:pPr>
      <w:r>
        <w:lastRenderedPageBreak/>
        <w:t>One-Page Exam Revision Sheet — Case Study 10</w:t>
      </w:r>
    </w:p>
    <w:p w14:paraId="3D2F7CEA" w14:textId="77777777" w:rsidR="00ED0430" w:rsidRDefault="00000000">
      <w:pPr>
        <w:pStyle w:val="Revision1"/>
      </w:pPr>
      <w:r>
        <w:rPr>
          <w:b/>
        </w:rPr>
        <w:t>Dell's Circular Economy Strategy</w:t>
      </w:r>
    </w:p>
    <w:p w14:paraId="61D7EC0E" w14:textId="77777777" w:rsidR="00ED0430" w:rsidRDefault="00000000">
      <w:pPr>
        <w:pStyle w:val="Revision1"/>
      </w:pPr>
      <w:r>
        <w:rPr>
          <w:b/>
        </w:rPr>
        <w:t xml:space="preserve">Core idea: </w:t>
      </w:r>
      <w:r>
        <w:t>Dell Technologies applies circular-economy principles across product design, repair, refurbishment, material selection, take-back and recycling. Its stated approach is to keep products and materials in circulation longer through durability, easier repair and upgrades, recycled/renewable materials, design for disassembly and recovery services.</w:t>
      </w:r>
    </w:p>
    <w:p w14:paraId="3387C721" w14:textId="77777777" w:rsidR="00ED0430" w:rsidRDefault="00000000">
      <w:pPr>
        <w:pStyle w:val="Revision1"/>
      </w:pPr>
      <w:r>
        <w:rPr>
          <w:b/>
        </w:rPr>
        <w:t xml:space="preserve">Key strategy: </w:t>
      </w:r>
      <w:r>
        <w:t>Design for durability and longer product life.; Repair and refurbishment to extend use.; Reduce unnecessary material and optimise manufacturing.; Use recycled, renewable and lower-emission materials.; Design for harvest/disassembly to recover components and materials.; Consumer and business recovery/recycling services, including free consumer recycling of unwanted IT equipment in India.</w:t>
      </w:r>
    </w:p>
    <w:p w14:paraId="7AEF01FE" w14:textId="77777777" w:rsidR="00ED0430" w:rsidRDefault="00000000">
      <w:pPr>
        <w:pStyle w:val="Revision1"/>
      </w:pPr>
      <w:r>
        <w:rPr>
          <w:b/>
        </w:rPr>
        <w:t xml:space="preserve">Data to remember: </w:t>
      </w:r>
      <w:r>
        <w:t>Circular design pillars highlighted by Dell: Durability; repair/refurbishment; optimisation; sustainable materials; design for harvest; evolving business models; Consumer recycling offer in India: Any-brand unwanted IT equipment, free; Renewable-energy ambition for global operations: 100% by 2040; Interim renewable-energy ambition: 75% by 2030</w:t>
      </w:r>
    </w:p>
    <w:p w14:paraId="3E2C78A4" w14:textId="77777777" w:rsidR="00ED0430" w:rsidRDefault="00000000">
      <w:pPr>
        <w:pStyle w:val="Revision1"/>
      </w:pPr>
      <w:r>
        <w:rPr>
          <w:b/>
        </w:rPr>
        <w:t xml:space="preserve">India comparison: </w:t>
      </w:r>
      <w:r>
        <w:t>India’s EPR rules place responsibility on producers, so Dell’s lifecycle approach illustrates how producers can go beyond certificate compliance. India can encourage manufacturers to combine EPR with repairability, take-back, refurbishment and recycled-content design.</w:t>
      </w:r>
    </w:p>
    <w:p w14:paraId="4B1CFFB9" w14:textId="77777777" w:rsidR="00ED0430" w:rsidRDefault="00000000">
      <w:pPr>
        <w:pStyle w:val="Revision1"/>
      </w:pPr>
      <w:r>
        <w:rPr>
          <w:b/>
        </w:rPr>
        <w:t xml:space="preserve">Top recommendations: </w:t>
      </w:r>
      <w:r>
        <w:t>Set measurable India-specific take-back and reuse targets alongside recycling.; Publish transparent material-flow and recovery metrics.; Expand convenient retail/doorstep collection partnerships.; Design more components for replacement and upgrade rather than whole-device replacement.</w:t>
      </w:r>
    </w:p>
    <w:p w14:paraId="328B355F" w14:textId="77777777" w:rsidR="00ED0430" w:rsidRDefault="00000000">
      <w:pPr>
        <w:pStyle w:val="Revision1"/>
      </w:pPr>
      <w:r>
        <w:rPr>
          <w:b/>
        </w:rPr>
        <w:t xml:space="preserve">Conclusion: </w:t>
      </w:r>
      <w:r>
        <w:t>Dell’s strategy shows that circular electronics begin at the design table and continue through repair, reuse and responsible recovery. For India, producer-led circular design can complement the regulatory EPR system and reduce the volume of waste requiring final recycling.</w:t>
      </w:r>
    </w:p>
    <w:p w14:paraId="218B5D33" w14:textId="77777777" w:rsidR="00ED0430" w:rsidRDefault="00000000">
      <w:r>
        <w:br w:type="page"/>
      </w:r>
    </w:p>
    <w:p w14:paraId="7A831F47" w14:textId="77777777" w:rsidR="00ED0430" w:rsidRDefault="00000000">
      <w:pPr>
        <w:pStyle w:val="Heading1"/>
      </w:pPr>
      <w:r>
        <w:lastRenderedPageBreak/>
        <w:t>Research Source Note</w:t>
      </w:r>
    </w:p>
    <w:p w14:paraId="1353D803" w14:textId="77777777" w:rsidR="00ED0430" w:rsidRDefault="00000000">
      <w:pPr>
        <w:spacing w:after="100"/>
      </w:pPr>
      <w:r>
        <w:t>The original uploaded TE Case Studies document supplies the ten assigned case-study titles. The report content was expanded using official government, institutional and academic sources. Numerical figures are labelled with their relevant year/snapshot because cumulative and regulatory data change over time.</w:t>
      </w:r>
    </w:p>
    <w:p w14:paraId="1292B040" w14:textId="77777777" w:rsidR="00ED0430" w:rsidRDefault="00000000">
      <w:pPr>
        <w:spacing w:after="100"/>
      </w:pPr>
      <w:r>
        <w:t>1. Japan METI – 3R Policies: https://www.meti.go.jp/english/policy/energy_environment/3r/index.html</w:t>
      </w:r>
    </w:p>
    <w:p w14:paraId="208053D4" w14:textId="77777777" w:rsidR="00ED0430" w:rsidRDefault="00000000">
      <w:pPr>
        <w:spacing w:after="100"/>
      </w:pPr>
      <w:r>
        <w:t>2. Japan Ministry of the Environment – Municipal solid waste generation and disposal in FY2024: https://www.env.go.jp/en/press/press_01569.html</w:t>
      </w:r>
    </w:p>
    <w:p w14:paraId="761CB7EA" w14:textId="77777777" w:rsidR="00ED0430" w:rsidRDefault="00000000">
      <w:pPr>
        <w:spacing w:after="100"/>
      </w:pPr>
      <w:r>
        <w:t>3. Swico Recycling: https://www.swico.ch/en/recycling/</w:t>
      </w:r>
    </w:p>
    <w:p w14:paraId="46C88C49" w14:textId="77777777" w:rsidR="00ED0430" w:rsidRDefault="00000000">
      <w:pPr>
        <w:spacing w:after="100"/>
      </w:pPr>
      <w:r>
        <w:t>4. CPCB E-Waste EPR Portal: https://eprewaste.cpcb.gov.in/</w:t>
      </w:r>
    </w:p>
    <w:p w14:paraId="16BAA52A" w14:textId="77777777" w:rsidR="00ED0430" w:rsidRDefault="00000000">
      <w:pPr>
        <w:spacing w:after="100"/>
      </w:pPr>
      <w:r>
        <w:t>5. MoEFCC Rules &amp; Regulations – E-Waste (Management) Rules, 2022: https://moef.gov.in/rules-regulations-3</w:t>
      </w:r>
    </w:p>
    <w:p w14:paraId="115EEB2B" w14:textId="77777777" w:rsidR="00ED0430" w:rsidRDefault="00000000">
      <w:pPr>
        <w:spacing w:after="100"/>
      </w:pPr>
      <w:r>
        <w:t>6. Maharashtra Pollution Control Board – Electronic Waste: https://www.mpcb.gov.in/en/node/4297</w:t>
      </w:r>
    </w:p>
    <w:p w14:paraId="017078DD" w14:textId="77777777" w:rsidR="00ED0430" w:rsidRDefault="00000000">
      <w:pPr>
        <w:spacing w:after="100"/>
      </w:pPr>
      <w:r>
        <w:t>7. Kerala LSGD – Clean Kerala Company Limited: https://lsgd.kerala.gov.in/en/waste-management/supporting-institutions/ckcl/</w:t>
      </w:r>
    </w:p>
    <w:p w14:paraId="52D95827" w14:textId="77777777" w:rsidR="00ED0430" w:rsidRDefault="00000000">
      <w:pPr>
        <w:spacing w:after="100"/>
      </w:pPr>
      <w:r>
        <w:t>8. Clean Kerala Company: https://cleankeralacompany.com/</w:t>
      </w:r>
    </w:p>
    <w:p w14:paraId="7717ADE7" w14:textId="77777777" w:rsidR="00ED0430" w:rsidRDefault="00000000">
      <w:pPr>
        <w:spacing w:after="100"/>
      </w:pPr>
      <w:r>
        <w:t>9. Swachh Bharat Urban – Zero Garbage and SWaCH Model Solid Waste Management in Pune.</w:t>
      </w:r>
    </w:p>
    <w:p w14:paraId="62776523" w14:textId="77777777" w:rsidR="00ED0430" w:rsidRDefault="00000000">
      <w:pPr>
        <w:spacing w:after="100"/>
      </w:pPr>
      <w:r>
        <w:t>10. Jeffery, G., Parry, B. &amp; Samant, S. (2026). Compound 13 Lab, Mumbai: Learning Through Waste Ecologies. Palgrave Macmillan.</w:t>
      </w:r>
    </w:p>
    <w:p w14:paraId="196FD10D" w14:textId="77777777" w:rsidR="00ED0430" w:rsidRDefault="00000000">
      <w:pPr>
        <w:spacing w:after="100"/>
      </w:pPr>
      <w:r>
        <w:t>11. Dell India – Accelerating the Circular Economy: https://www.dell.com/en-in/dt/corporate/social-impact/advancing-sustainability/accelerating-the-circular-economy.htm</w:t>
      </w:r>
    </w:p>
    <w:p w14:paraId="71B39153" w14:textId="77777777" w:rsidR="00ED0430" w:rsidRDefault="00000000">
      <w:pPr>
        <w:spacing w:after="100"/>
      </w:pPr>
      <w:r>
        <w:t>12. Dell India – Responsible Recovery and Recycling Consumer Solutions.</w:t>
      </w:r>
    </w:p>
    <w:p w14:paraId="10DB006F" w14:textId="77777777" w:rsidR="00ED0430" w:rsidRDefault="00000000">
      <w:pPr>
        <w:spacing w:after="100"/>
      </w:pPr>
      <w:r>
        <w:t>13. Karnataka Economic Survey 2025–26 – E-Waste Management section.</w:t>
      </w:r>
    </w:p>
    <w:p w14:paraId="3CAC6FBA" w14:textId="77777777" w:rsidR="00ED0430" w:rsidRDefault="00000000">
      <w:pPr>
        <w:spacing w:after="100"/>
      </w:pPr>
      <w:r>
        <w:t>14. CPCB / National Green Tribunal filings on e-waste generation and state infrastructure.</w:t>
      </w:r>
    </w:p>
    <w:sectPr w:rsidR="00ED043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4F2" w14:textId="77777777" w:rsidR="00543AB2" w:rsidRDefault="00543AB2">
      <w:pPr>
        <w:spacing w:after="0" w:line="240" w:lineRule="auto"/>
      </w:pPr>
      <w:r>
        <w:separator/>
      </w:r>
    </w:p>
  </w:endnote>
  <w:endnote w:type="continuationSeparator" w:id="0">
    <w:p w14:paraId="09463A03" w14:textId="77777777" w:rsidR="00543AB2" w:rsidRDefault="0054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A1F4" w14:textId="77777777" w:rsidR="00ED0430" w:rsidRDefault="00000000">
    <w:pPr>
      <w:pStyle w:val="Footer"/>
      <w:jc w:val="center"/>
    </w:pPr>
    <w:r>
      <w:fldChar w:fldCharType="begin"/>
    </w:r>
    <w:r>
      <w:instrText xml:space="preserve"> PAGE </w:instrText>
    </w:r>
    <w:r w:rsidR="002E455E">
      <w:fldChar w:fldCharType="separate"/>
    </w:r>
    <w:r w:rsidR="002E45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1062" w14:textId="77777777" w:rsidR="00543AB2" w:rsidRDefault="00543AB2">
      <w:pPr>
        <w:spacing w:after="0" w:line="240" w:lineRule="auto"/>
      </w:pPr>
      <w:r>
        <w:separator/>
      </w:r>
    </w:p>
  </w:footnote>
  <w:footnote w:type="continuationSeparator" w:id="0">
    <w:p w14:paraId="33E5DFDE" w14:textId="77777777" w:rsidR="00543AB2" w:rsidRDefault="00543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518474">
    <w:abstractNumId w:val="8"/>
  </w:num>
  <w:num w:numId="2" w16cid:durableId="135949594">
    <w:abstractNumId w:val="6"/>
  </w:num>
  <w:num w:numId="3" w16cid:durableId="1462190945">
    <w:abstractNumId w:val="5"/>
  </w:num>
  <w:num w:numId="4" w16cid:durableId="840707035">
    <w:abstractNumId w:val="4"/>
  </w:num>
  <w:num w:numId="5" w16cid:durableId="951012764">
    <w:abstractNumId w:val="7"/>
  </w:num>
  <w:num w:numId="6" w16cid:durableId="1013414130">
    <w:abstractNumId w:val="3"/>
  </w:num>
  <w:num w:numId="7" w16cid:durableId="531384883">
    <w:abstractNumId w:val="2"/>
  </w:num>
  <w:num w:numId="8" w16cid:durableId="2090957829">
    <w:abstractNumId w:val="1"/>
  </w:num>
  <w:num w:numId="9" w16cid:durableId="155125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55E"/>
    <w:rsid w:val="00326F90"/>
    <w:rsid w:val="00543AB2"/>
    <w:rsid w:val="006A5406"/>
    <w:rsid w:val="00A968E9"/>
    <w:rsid w:val="00AA1D8D"/>
    <w:rsid w:val="00B47730"/>
    <w:rsid w:val="00CB0664"/>
    <w:rsid w:val="00ED0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4F41F"/>
  <w14:defaultImageDpi w14:val="300"/>
  <w15:docId w15:val="{C5E3D079-CA4F-4EAF-8A7B-AB821E9A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sion1">
    <w:name w:val="Revision1"/>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88C2D4-F09E-4324-A209-BA7D44301C78}"/>
</file>

<file path=customXml/itemProps3.xml><?xml version="1.0" encoding="utf-8"?>
<ds:datastoreItem xmlns:ds="http://schemas.openxmlformats.org/officeDocument/2006/customXml" ds:itemID="{0BB3F0B5-313E-496B-8F14-93910238AB8F}"/>
</file>

<file path=customXml/itemProps4.xml><?xml version="1.0" encoding="utf-8"?>
<ds:datastoreItem xmlns:ds="http://schemas.openxmlformats.org/officeDocument/2006/customXml" ds:itemID="{F9988103-B34B-4F43-9F9F-EA2CD82AE47C}"/>
</file>

<file path=docProps/app.xml><?xml version="1.0" encoding="utf-8"?>
<Properties xmlns="http://schemas.openxmlformats.org/officeDocument/2006/extended-properties" xmlns:vt="http://schemas.openxmlformats.org/officeDocument/2006/docPropsVTypes">
  <Template>Normal</Template>
  <TotalTime>0</TotalTime>
  <Pages>31</Pages>
  <Words>8616</Words>
  <Characters>49117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 Bonde</cp:lastModifiedBy>
  <cp:revision>2</cp:revision>
  <dcterms:created xsi:type="dcterms:W3CDTF">2026-09-29T06:48:00Z</dcterms:created>
  <dcterms:modified xsi:type="dcterms:W3CDTF">2026-09-29T06:48:00Z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