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01048ade2bc061aa302278d155a04183248b90a"/>
    <w:p>
      <w:pPr>
        <w:pStyle w:val="Heading1"/>
      </w:pPr>
      <w:r>
        <w:t xml:space="preserve">📄 Omar Runjanally – CV (Civil Service Legal/Compliance Focus)</w:t>
      </w:r>
    </w:p>
    <w:p>
      <w:pPr>
        <w:pStyle w:val="FirstParagraph"/>
      </w:pPr>
      <w:r>
        <w:rPr>
          <w:b/>
          <w:bCs/>
        </w:rPr>
        <w:t xml:space="preserve">📍 London, UK | ✉ [Email] | ☎ [Phone] | 🔗 [LinkedIn]</w:t>
      </w:r>
    </w:p>
    <w:p>
      <w:r>
        <w:pict>
          <v:rect style="width:0;height:1.5pt" o:hralign="center" o:hrstd="t" o:hr="t"/>
        </w:pict>
      </w:r>
    </w:p>
    <w:bookmarkStart w:id="20" w:name="professional-profile"/>
    <w:p>
      <w:pPr>
        <w:pStyle w:val="Heading2"/>
      </w:pPr>
      <w:r>
        <w:rPr>
          <w:b/>
          <w:bCs/>
        </w:rPr>
        <w:t xml:space="preserve">Professional Profile</w:t>
      </w:r>
    </w:p>
    <w:p>
      <w:pPr>
        <w:pStyle w:val="FirstParagraph"/>
      </w:pPr>
      <w:r>
        <w:t xml:space="preserve">LLM law graduate specialising in legal research and regulatory compliance. Experienced in analysing GDPR, AML, and SRA frameworks through academic projects and independent legal-tech research. Strong attention to detail and drafting skills, seeking to contribute to public service delivery through Civil Service legal roles.</w:t>
      </w:r>
    </w:p>
    <w:p>
      <w:r>
        <w:pict>
          <v:rect style="width:0;height:1.5pt" o:hralign="center" o:hrstd="t" o:hr="t"/>
        </w:pict>
      </w:r>
    </w:p>
    <w:bookmarkEnd w:id="20"/>
    <w:bookmarkStart w:id="21" w:name="education"/>
    <w:p>
      <w:pPr>
        <w:pStyle w:val="Heading2"/>
      </w:pPr>
      <w:r>
        <w:rPr>
          <w:b/>
          <w:bCs/>
        </w:rPr>
        <w:t xml:space="preserve">🎓 Education</w:t>
      </w:r>
    </w:p>
    <w:p>
      <w:pPr>
        <w:pStyle w:val="FirstParagraph"/>
      </w:pPr>
      <w:r>
        <w:rPr>
          <w:b/>
          <w:bCs/>
        </w:rPr>
        <w:t xml:space="preserve">University of Law (Bloomsbury) – LLM in Law (General)</w:t>
      </w:r>
      <w:r>
        <w:t xml:space="preserve"> </w:t>
      </w:r>
      <w:r>
        <w:rPr>
          <w:i/>
          <w:iCs/>
        </w:rPr>
        <w:t xml:space="preserve">(Expected October 2025)</w:t>
      </w:r>
      <w:r>
        <w:t xml:space="preserve"> </w:t>
      </w:r>
      <w:r>
        <w:t xml:space="preserve">-</w:t>
      </w:r>
      <w:r>
        <w:t xml:space="preserve"> </w:t>
      </w:r>
      <w:r>
        <w:rPr>
          <w:b/>
          <w:bCs/>
        </w:rPr>
        <w:t xml:space="preserve">Modules</w:t>
      </w:r>
      <w:r>
        <w:t xml:space="preserve">: Advocacy &amp; Bar Skills, International Arbitration, AI &amp; Blockchain in Law, Techno-Ethics</w:t>
      </w:r>
      <w:r>
        <w:br/>
      </w:r>
      <w:r>
        <w:t xml:space="preserve">-</w:t>
      </w:r>
      <w:r>
        <w:t xml:space="preserve"> </w:t>
      </w:r>
      <w:r>
        <w:rPr>
          <w:b/>
          <w:bCs/>
        </w:rPr>
        <w:t xml:space="preserve">Dissertation</w:t>
      </w:r>
      <w:r>
        <w:t xml:space="preserve">: Interpretative Challenges of AI &amp; Smart Contracts for the Legal Profession (15,000 words)</w:t>
      </w:r>
      <w:r>
        <w:br/>
      </w:r>
      <w:r>
        <w:t xml:space="preserve">- Conducted regulatory analysis on emerging technologies, developing advanced legal research, regulatory interpretation, and compliance analysis skills</w:t>
      </w:r>
      <w:r>
        <w:br/>
      </w:r>
      <w:r>
        <w:t xml:space="preserve">-</w:t>
      </w:r>
      <w:r>
        <w:t xml:space="preserve"> </w:t>
      </w:r>
      <w:r>
        <w:rPr>
          <w:b/>
          <w:bCs/>
        </w:rPr>
        <w:t xml:space="preserve">Skills gained</w:t>
      </w:r>
      <w:r>
        <w:t xml:space="preserve">: regulatory compliance, legal drafting, systematic legal research, oral advocacy, legal-tech analysis, ethical frameworks</w:t>
      </w:r>
      <w:r>
        <w:br/>
      </w:r>
      <w:r>
        <w:t xml:space="preserve">- Expected completion: October 2025 (graduation ceremony later in year)</w:t>
      </w:r>
    </w:p>
    <w:p>
      <w:pPr>
        <w:pStyle w:val="BodyText"/>
      </w:pPr>
      <w:r>
        <w:rPr>
          <w:b/>
          <w:bCs/>
        </w:rPr>
        <w:t xml:space="preserve">University of Law (Bloomsbury) – LLB Law</w:t>
      </w:r>
      <w:r>
        <w:t xml:space="preserve"> </w:t>
      </w:r>
      <w:r>
        <w:rPr>
          <w:i/>
          <w:iCs/>
        </w:rPr>
        <w:t xml:space="preserve">(Graduated 2024)</w:t>
      </w:r>
      <w:r>
        <w:t xml:space="preserve"> </w:t>
      </w:r>
      <w:r>
        <w:t xml:space="preserve">-</w:t>
      </w:r>
      <w:r>
        <w:t xml:space="preserve"> </w:t>
      </w:r>
      <w:r>
        <w:rPr>
          <w:b/>
          <w:bCs/>
        </w:rPr>
        <w:t xml:space="preserve">Modules</w:t>
      </w:r>
      <w:r>
        <w:t xml:space="preserve">: Contract Law, Dispute Resolution, Public Law, Legal Technology &amp; Innovation</w:t>
      </w:r>
      <w:r>
        <w:br/>
      </w:r>
      <w:r>
        <w:t xml:space="preserve">-</w:t>
      </w:r>
      <w:r>
        <w:t xml:space="preserve"> </w:t>
      </w:r>
      <w:r>
        <w:rPr>
          <w:b/>
          <w:bCs/>
        </w:rPr>
        <w:t xml:space="preserve">Classification</w:t>
      </w:r>
      <w:r>
        <w:t xml:space="preserve">: 2:2</w:t>
      </w:r>
      <w:r>
        <w:br/>
      </w:r>
      <w:r>
        <w:t xml:space="preserve">- Specialized focus on legal technology and regulatory innovation, building foundation for compliance-focused postgraduate research</w:t>
      </w:r>
      <w:r>
        <w:br/>
      </w:r>
      <w:r>
        <w:t xml:space="preserve">- Developed legal research and analytical skills through structured coursework and regulatory analysis projects</w:t>
      </w:r>
    </w:p>
    <w:p>
      <w:r>
        <w:pict>
          <v:rect style="width:0;height:1.5pt" o:hralign="center" o:hrstd="t" o:hr="t"/>
        </w:pict>
      </w:r>
    </w:p>
    <w:bookmarkEnd w:id="21"/>
    <w:bookmarkStart w:id="22" w:name="experience"/>
    <w:p>
      <w:pPr>
        <w:pStyle w:val="Heading2"/>
      </w:pPr>
      <w:r>
        <w:rPr>
          <w:b/>
          <w:bCs/>
        </w:rPr>
        <w:t xml:space="preserve">💼 Experience</w:t>
      </w:r>
    </w:p>
    <w:p>
      <w:pPr>
        <w:pStyle w:val="FirstParagraph"/>
      </w:pPr>
      <w:r>
        <w:rPr>
          <w:b/>
          <w:bCs/>
        </w:rPr>
        <w:t xml:space="preserve">Blackletter Systems | Legal-Tech Project Developer &amp; Researcher</w:t>
      </w:r>
      <w:r>
        <w:t xml:space="preserve"> </w:t>
      </w:r>
      <w:r>
        <w:rPr>
          <w:i/>
          <w:iCs/>
        </w:rPr>
        <w:t xml:space="preserve">(2024–Present)</w:t>
      </w:r>
      <w:r>
        <w:t xml:space="preserve"> </w:t>
      </w:r>
      <w:r>
        <w:t xml:space="preserve">- Conducted independent regulatory research across GDPR, AML, and SRA frameworks for legal-tech compliance applications</w:t>
      </w:r>
      <w:r>
        <w:br/>
      </w:r>
      <w:r>
        <w:t xml:space="preserve">- Developed prototype compliance review concepts and documentation through systematic self-directed legal research</w:t>
      </w:r>
      <w:r>
        <w:br/>
      </w:r>
      <w:r>
        <w:t xml:space="preserve">- Applied paralegal-standard legal research and drafting techniques to analyze complex regulatory requirements for technology applications</w:t>
      </w:r>
      <w:r>
        <w:br/>
      </w:r>
      <w:r>
        <w:t xml:space="preserve">- Created systematic approaches to analyzing competing regulatory requirements and compliance obligations</w:t>
      </w:r>
      <w:r>
        <w:br/>
      </w:r>
      <w:r>
        <w:t xml:space="preserve">- Maintained meticulous attention to detail in regulatory analysis and compliance documentation processes</w:t>
      </w:r>
      <w:r>
        <w:br/>
      </w:r>
      <w:r>
        <w:t xml:space="preserve">- Applied legal research methodologies to identify regulatory gaps and compliance challenges in emerging technology sectors</w:t>
      </w:r>
    </w:p>
    <w:p>
      <w:r>
        <w:pict>
          <v:rect style="width:0;height:1.5pt" o:hralign="center" o:hrstd="t" o:hr="t"/>
        </w:pict>
      </w:r>
    </w:p>
    <w:bookmarkEnd w:id="22"/>
    <w:bookmarkStart w:id="23" w:name="additional-experience"/>
    <w:p>
      <w:pPr>
        <w:pStyle w:val="Heading2"/>
      </w:pPr>
      <w:r>
        <w:rPr>
          <w:b/>
          <w:bCs/>
        </w:rPr>
        <w:t xml:space="preserve">💼 Additional Experience</w:t>
      </w:r>
    </w:p>
    <w:p>
      <w:pPr>
        <w:pStyle w:val="FirstParagraph"/>
      </w:pPr>
      <w:r>
        <w:rPr>
          <w:b/>
          <w:bCs/>
        </w:rPr>
        <w:t xml:space="preserve">Kitchen Assistant | [Bakery Name]</w:t>
      </w:r>
      <w:r>
        <w:t xml:space="preserve"> </w:t>
      </w:r>
      <w:r>
        <w:rPr>
          <w:i/>
          <w:iCs/>
        </w:rPr>
        <w:t xml:space="preserve">(Dates)</w:t>
      </w:r>
      <w:r>
        <w:t xml:space="preserve"> </w:t>
      </w:r>
      <w:r>
        <w:t xml:space="preserve">- Ensured strict adherence to health and safety regulations and maintained comprehensive cleaning logs and compliance documentation</w:t>
      </w:r>
      <w:r>
        <w:br/>
      </w:r>
      <w:r>
        <w:t xml:space="preserve">- Applied systematic attention to detail in following regulatory procedures and maintaining accurate records</w:t>
      </w:r>
      <w:r>
        <w:br/>
      </w:r>
      <w:r>
        <w:t xml:space="preserve">- Demonstrated reliability and precision in completing compliance-related tasks under pressure</w:t>
      </w:r>
      <w:r>
        <w:br/>
      </w:r>
      <w:r>
        <w:t xml:space="preserve">- Maintained high standards of accuracy while managing competing priorities and regulatory requirements</w:t>
      </w:r>
    </w:p>
    <w:p>
      <w:pPr>
        <w:pStyle w:val="BodyText"/>
      </w:pPr>
      <w:r>
        <w:rPr>
          <w:b/>
          <w:bCs/>
        </w:rPr>
        <w:t xml:space="preserve">Charity Fundraiser | [Charity Name]</w:t>
      </w:r>
      <w:r>
        <w:t xml:space="preserve"> </w:t>
      </w:r>
      <w:r>
        <w:rPr>
          <w:i/>
          <w:iCs/>
        </w:rPr>
        <w:t xml:space="preserve">(Dates)</w:t>
      </w:r>
      <w:r>
        <w:t xml:space="preserve"> </w:t>
      </w:r>
      <w:r>
        <w:t xml:space="preserve">- Adhered to charity commission regulations and fundraising guidelines while representing organization professionally</w:t>
      </w:r>
      <w:r>
        <w:br/>
      </w:r>
      <w:r>
        <w:t xml:space="preserve">- Maintained accurate donation records and followed GDPR requirements for donor data protection and privacy compliance</w:t>
      </w:r>
      <w:r>
        <w:br/>
      </w:r>
      <w:r>
        <w:t xml:space="preserve">- Applied systematic approach to regulatory compliance while engaging with diverse audiences about charitable purposes</w:t>
      </w:r>
      <w:r>
        <w:br/>
      </w:r>
      <w:r>
        <w:t xml:space="preserve">- Demonstrated thorough understanding of regulatory obligations in charitable fundraising and data protection contexts</w:t>
      </w:r>
    </w:p>
    <w:p>
      <w:pPr>
        <w:pStyle w:val="BodyText"/>
      </w:pPr>
      <w:r>
        <w:rPr>
          <w:b/>
          <w:bCs/>
        </w:rPr>
        <w:t xml:space="preserve">AI Automation Developer | Personal Projects</w:t>
      </w:r>
      <w:r>
        <w:t xml:space="preserve"> </w:t>
      </w:r>
      <w:r>
        <w:rPr>
          <w:i/>
          <w:iCs/>
        </w:rPr>
        <w:t xml:space="preserve">(Dates)</w:t>
      </w:r>
      <w:r>
        <w:t xml:space="preserve"> </w:t>
      </w:r>
      <w:r>
        <w:t xml:space="preserve">- Built research tools using n8n and Python to assist with legal document processing and compliance analysis, ensuring systematic approach to regulatory research</w:t>
      </w:r>
      <w:r>
        <w:br/>
      </w:r>
      <w:r>
        <w:t xml:space="preserve">- Applied structured methodologies to organize and analyze regulatory information from multiple legal frameworks</w:t>
      </w:r>
      <w:r>
        <w:br/>
      </w:r>
      <w:r>
        <w:t xml:space="preserve">- Created systematic documentation processes to support regulatory compliance analysis and legal research activities</w:t>
      </w:r>
      <w:r>
        <w:br/>
      </w:r>
      <w:r>
        <w:t xml:space="preserve">- Maintained high standards of accuracy and attention to detail in automated legal research and compliance monitoring systems</w:t>
      </w:r>
    </w:p>
    <w:p>
      <w:r>
        <w:pict>
          <v:rect style="width:0;height:1.5pt" o:hralign="center" o:hrstd="t" o:hr="t"/>
        </w:pict>
      </w:r>
    </w:p>
    <w:bookmarkEnd w:id="23"/>
    <w:bookmarkStart w:id="24" w:name="relevant-legal-projects"/>
    <w:p>
      <w:pPr>
        <w:pStyle w:val="Heading2"/>
      </w:pPr>
      <w:r>
        <w:rPr>
          <w:b/>
          <w:bCs/>
        </w:rPr>
        <w:t xml:space="preserve">Relevant Legal Projects</w:t>
      </w:r>
    </w:p>
    <w:p>
      <w:pPr>
        <w:pStyle w:val="Compact"/>
        <w:numPr>
          <w:ilvl w:val="0"/>
          <w:numId w:val="1001"/>
        </w:numPr>
      </w:pPr>
      <w:r>
        <w:rPr>
          <w:b/>
          <w:bCs/>
        </w:rPr>
        <w:t xml:space="preserve">AI &amp; Blockchain in Law</w:t>
      </w:r>
      <w:r>
        <w:t xml:space="preserve">: Conducted comprehensive regulatory analysis of emerging technologies, focusing on compliance requirements, regulatory gaps, and legal frameworks affecting technology implementation</w:t>
      </w:r>
      <w:r>
        <w:br/>
      </w:r>
    </w:p>
    <w:p>
      <w:pPr>
        <w:pStyle w:val="Compact"/>
        <w:numPr>
          <w:ilvl w:val="0"/>
          <w:numId w:val="1001"/>
        </w:numPr>
      </w:pPr>
      <w:r>
        <w:rPr>
          <w:b/>
          <w:bCs/>
        </w:rPr>
        <w:t xml:space="preserve">LLM Dissertation</w:t>
      </w:r>
      <w:r>
        <w:t xml:space="preserve">: Produced 15,000-word detailed regulatory analysis on AI &amp; smart contracts, involving systematic legal research, compliance assessment, and regulatory interpretation across multiple legal jurisdictions</w:t>
      </w:r>
      <w:r>
        <w:br/>
      </w:r>
    </w:p>
    <w:p>
      <w:pPr>
        <w:pStyle w:val="Compact"/>
        <w:numPr>
          <w:ilvl w:val="0"/>
          <w:numId w:val="1001"/>
        </w:numPr>
      </w:pPr>
      <w:r>
        <w:rPr>
          <w:b/>
          <w:bCs/>
        </w:rPr>
        <w:t xml:space="preserve">Legal Technology &amp; Innovation</w:t>
      </w:r>
      <w:r>
        <w:t xml:space="preserve">: Studied regulatory challenges in legal technology deployment, developing expertise in compliance analysis, regulatory risk assessment, and legal framework application</w:t>
      </w:r>
    </w:p>
    <w:p>
      <w:r>
        <w:pict>
          <v:rect style="width:0;height:1.5pt" o:hralign="center" o:hrstd="t" o:hr="t"/>
        </w:pict>
      </w:r>
    </w:p>
    <w:bookmarkEnd w:id="24"/>
    <w:bookmarkStart w:id="25" w:name="skills"/>
    <w:p>
      <w:pPr>
        <w:pStyle w:val="Heading2"/>
      </w:pPr>
      <w:r>
        <w:rPr>
          <w:b/>
          <w:bCs/>
        </w:rPr>
        <w:t xml:space="preserve">🛠 Skills</w:t>
      </w:r>
    </w:p>
    <w:p>
      <w:pPr>
        <w:pStyle w:val="FirstParagraph"/>
      </w:pPr>
      <w:r>
        <w:rPr>
          <w:b/>
          <w:bCs/>
        </w:rPr>
        <w:t xml:space="preserve">Legal Skills</w:t>
      </w:r>
      <w:r>
        <w:t xml:space="preserve">: Legal research and analysis; Regulatory compliance (GDPR, AML, SRA); Legal drafting and documentation; Case law interpretation; Systematic legal research methodologies; Regulatory risk assessment</w:t>
      </w:r>
      <w:r>
        <w:br/>
      </w:r>
      <w:r>
        <w:rPr>
          <w:b/>
          <w:bCs/>
        </w:rPr>
        <w:t xml:space="preserve">Compliance Skills</w:t>
      </w:r>
      <w:r>
        <w:t xml:space="preserve">: Regulatory framework analysis; Compliance documentation; Risk assessment and mitigation; Policy interpretation; Systematic compliance monitoring; Legal requirement analysis</w:t>
      </w:r>
      <w:r>
        <w:br/>
      </w:r>
      <w:r>
        <w:rPr>
          <w:b/>
          <w:bCs/>
        </w:rPr>
        <w:t xml:space="preserve">Research &amp; Analytical Skills</w:t>
      </w:r>
      <w:r>
        <w:t xml:space="preserve">: Comprehensive legal research; Regulatory interpretation; Systematic analysis; Document analysis; Policy research; Legislative analysis</w:t>
      </w:r>
      <w:r>
        <w:br/>
      </w:r>
      <w:r>
        <w:rPr>
          <w:b/>
          <w:bCs/>
        </w:rPr>
        <w:t xml:space="preserve">Technical Skills</w:t>
      </w:r>
      <w:r>
        <w:t xml:space="preserve">: Microsoft Office Suite (advanced Word, Excel); Legal databases and research platforms; Python (basic); Document management systems; Compliance monitoring tools</w:t>
      </w:r>
      <w:r>
        <w:br/>
      </w:r>
      <w:r>
        <w:rPr>
          <w:b/>
          <w:bCs/>
        </w:rPr>
        <w:t xml:space="preserve">Core Competencies</w:t>
      </w:r>
      <w:r>
        <w:t xml:space="preserve">: Exceptional attention to detail; Systematic approach to complex tasks; High accuracy standards; Regulatory awareness; Professional integrity; Delivering at pace while maintaining quality</w:t>
      </w:r>
    </w:p>
    <w:p>
      <w:r>
        <w:pict>
          <v:rect style="width:0;height:1.5pt" o:hralign="center" o:hrstd="t" o:hr="t"/>
        </w:pict>
      </w:r>
    </w:p>
    <w:bookmarkEnd w:id="25"/>
    <w:bookmarkStart w:id="26" w:name="achievements"/>
    <w:p>
      <w:pPr>
        <w:pStyle w:val="Heading2"/>
      </w:pPr>
      <w:r>
        <w:rPr>
          <w:b/>
          <w:bCs/>
        </w:rPr>
        <w:t xml:space="preserve">🌟 Achievements</w:t>
      </w:r>
    </w:p>
    <w:p>
      <w:pPr>
        <w:pStyle w:val="Compact"/>
        <w:numPr>
          <w:ilvl w:val="0"/>
          <w:numId w:val="1002"/>
        </w:numPr>
      </w:pPr>
      <w:r>
        <w:rPr>
          <w:b/>
          <w:bCs/>
        </w:rPr>
        <w:t xml:space="preserve">Comprehensive Regulatory Research Project</w:t>
      </w:r>
      <w:r>
        <w:t xml:space="preserve">: Initiated independent legal-tech project involving detailed analysis of GDPR, AML, and SRA regulatory frameworks, demonstrating systematic approach to compliance analysis and regulatory interpretation</w:t>
      </w:r>
      <w:r>
        <w:br/>
      </w:r>
    </w:p>
    <w:p>
      <w:pPr>
        <w:pStyle w:val="Compact"/>
        <w:numPr>
          <w:ilvl w:val="0"/>
          <w:numId w:val="1002"/>
        </w:numPr>
      </w:pPr>
      <w:r>
        <w:rPr>
          <w:b/>
          <w:bCs/>
        </w:rPr>
        <w:t xml:space="preserve">Academic Legal Research Excellence</w:t>
      </w:r>
      <w:r>
        <w:t xml:space="preserve">: Produced 15,000-word regulatory analysis dissertation involving systematic legal research, compliance assessment, and detailed examination of emerging technology regulatory challenges</w:t>
      </w:r>
      <w:r>
        <w:br/>
      </w:r>
    </w:p>
    <w:p>
      <w:pPr>
        <w:pStyle w:val="Compact"/>
        <w:numPr>
          <w:ilvl w:val="0"/>
          <w:numId w:val="1002"/>
        </w:numPr>
      </w:pPr>
      <w:r>
        <w:rPr>
          <w:b/>
          <w:bCs/>
        </w:rPr>
        <w:t xml:space="preserve">Practical Legal-Tech Application</w:t>
      </w:r>
      <w:r>
        <w:t xml:space="preserve">: Applied legal research and regulatory analysis skills to practical technology compliance challenges, bridging academic knowledge with real-world regulatory requirements</w:t>
      </w:r>
      <w:r>
        <w:br/>
      </w:r>
    </w:p>
    <w:p>
      <w:pPr>
        <w:pStyle w:val="Compact"/>
        <w:numPr>
          <w:ilvl w:val="0"/>
          <w:numId w:val="1002"/>
        </w:numPr>
      </w:pPr>
      <w:r>
        <w:rPr>
          <w:b/>
          <w:bCs/>
        </w:rPr>
        <w:t xml:space="preserve">Systematic Compliance Approach</w:t>
      </w:r>
      <w:r>
        <w:t xml:space="preserve">: Developed structured methodologies for regulatory compliance analysis and legal research, maintaining exceptional attention to detail and accuracy standards throughout complex projects</w:t>
      </w:r>
      <w:r>
        <w:br/>
      </w:r>
    </w:p>
    <w:p>
      <w:pPr>
        <w:pStyle w:val="Compact"/>
        <w:numPr>
          <w:ilvl w:val="0"/>
          <w:numId w:val="1002"/>
        </w:numPr>
      </w:pPr>
      <w:r>
        <w:rPr>
          <w:b/>
          <w:bCs/>
        </w:rPr>
        <w:t xml:space="preserve">Multi-Framework Regulatory Expertise</w:t>
      </w:r>
      <w:r>
        <w:t xml:space="preserve">: Built comprehensive understanding of multiple regulatory frameworks (GDPR, AML, SRA) through independent research and systematic legal analysis</w:t>
      </w:r>
      <w:r>
        <w:br/>
      </w:r>
    </w:p>
    <w:p>
      <w:pPr>
        <w:pStyle w:val="Compact"/>
        <w:numPr>
          <w:ilvl w:val="0"/>
          <w:numId w:val="1002"/>
        </w:numPr>
      </w:pPr>
      <w:r>
        <w:rPr>
          <w:b/>
          <w:bCs/>
        </w:rPr>
        <w:t xml:space="preserve">Professional Development in Legal Technology</w:t>
      </w:r>
      <w:r>
        <w:t xml:space="preserve">: Consistently focused on legal technology and regulatory compliance from LLB through LLM to practical project implementation, demonstrating commitment to public service legal applications</w:t>
      </w:r>
    </w:p>
    <w:p>
      <w:r>
        <w:pict>
          <v:rect style="width:0;height:1.5pt" o:hralign="center" o:hrstd="t" o:hr="t"/>
        </w:pict>
      </w:r>
    </w:p>
    <w:bookmarkEnd w:id="26"/>
    <w:bookmarkStart w:id="27" w:name="interests"/>
    <w:p>
      <w:pPr>
        <w:pStyle w:val="Heading2"/>
      </w:pPr>
      <w:r>
        <w:rPr>
          <w:b/>
          <w:bCs/>
        </w:rPr>
        <w:t xml:space="preserve">Interests</w:t>
      </w:r>
    </w:p>
    <w:p>
      <w:pPr>
        <w:pStyle w:val="Compact"/>
        <w:numPr>
          <w:ilvl w:val="0"/>
          <w:numId w:val="1003"/>
        </w:numPr>
      </w:pPr>
      <w:r>
        <w:rPr>
          <w:b/>
          <w:bCs/>
        </w:rPr>
        <w:t xml:space="preserve">Emerging legal technologies</w:t>
      </w:r>
      <w:r>
        <w:t xml:space="preserve">: Regulatory compliance awareness, understanding of technology governance frameworks, and innovation in public service legal applications</w:t>
      </w:r>
      <w:r>
        <w:br/>
      </w:r>
    </w:p>
    <w:p>
      <w:pPr>
        <w:pStyle w:val="Compact"/>
        <w:numPr>
          <w:ilvl w:val="0"/>
          <w:numId w:val="1003"/>
        </w:numPr>
      </w:pPr>
      <w:r>
        <w:rPr>
          <w:b/>
          <w:bCs/>
        </w:rPr>
        <w:t xml:space="preserve">Current affairs</w:t>
      </w:r>
      <w:r>
        <w:t xml:space="preserve">: Policy development awareness, understanding of regulatory changes and government priorities, and commitment to public service values</w:t>
      </w:r>
      <w:r>
        <w:br/>
      </w:r>
    </w:p>
    <w:p>
      <w:pPr>
        <w:pStyle w:val="Compact"/>
        <w:numPr>
          <w:ilvl w:val="0"/>
          <w:numId w:val="1003"/>
        </w:numPr>
      </w:pPr>
      <w:r>
        <w:rPr>
          <w:b/>
          <w:bCs/>
        </w:rPr>
        <w:t xml:space="preserve">Public speaking &amp; advocacy</w:t>
      </w:r>
      <w:r>
        <w:t xml:space="preserve">: Clear communication of legal concepts, professional presentation skills, and ability to explain complex regulatory requirements</w:t>
      </w:r>
      <w:r>
        <w:br/>
      </w:r>
    </w:p>
    <w:p>
      <w:pPr>
        <w:pStyle w:val="Compact"/>
        <w:numPr>
          <w:ilvl w:val="0"/>
          <w:numId w:val="1003"/>
        </w:numPr>
      </w:pPr>
      <w:r>
        <w:rPr>
          <w:b/>
          <w:bCs/>
        </w:rPr>
        <w:t xml:space="preserve">Guitar</w:t>
      </w:r>
      <w:r>
        <w:t xml:space="preserve">: Disciplined systematic practice, attention to detail, and consistent performance improvement reflecting approach to legal work</w:t>
      </w:r>
    </w:p>
    <w:p>
      <w:r>
        <w:pict>
          <v:rect style="width:0;height:1.5pt" o:hralign="center" o:hrstd="t" o:hr="t"/>
        </w:pict>
      </w:r>
    </w:p>
    <w:p>
      <w:pPr>
        <w:pStyle w:val="FirstParagraph"/>
      </w:pPr>
      <w:r>
        <w:rPr>
          <w:b/>
          <w:bCs/>
        </w:rPr>
        <w:t xml:space="preserve">🎯 This CV variant emphasizes legal research excellence, regulatory compliance expertise, and systematic analytical approach essential for Civil Service legal and compliance roles, while maintaining complete honesty about experience level and demonstrating strong potential for public service legal applications.</w:t>
      </w:r>
    </w:p>
    <w:p>
      <w:r>
        <w:pict>
          <v:rect style="width:0;height:1.5pt" o:hralign="center" o:hrstd="t" o:hr="t"/>
        </w:pict>
      </w:r>
    </w:p>
    <w:bookmarkEnd w:id="27"/>
    <w:bookmarkStart w:id="28" w:name="complete-strategic-cv-suite-ready"/>
    <w:p>
      <w:pPr>
        <w:pStyle w:val="Heading2"/>
      </w:pPr>
      <w:r>
        <w:rPr>
          <w:b/>
          <w:bCs/>
        </w:rPr>
        <w:t xml:space="preserve">🎉 Complete Strategic CV Suite Ready</w:t>
      </w:r>
    </w:p>
    <w:p>
      <w:pPr>
        <w:pStyle w:val="FirstParagraph"/>
      </w:pPr>
      <w:r>
        <w:rPr>
          <w:b/>
          <w:bCs/>
        </w:rPr>
        <w:t xml:space="preserve">You now have all 4 targeted CV variants</w:t>
      </w:r>
      <w:r>
        <w:t xml:space="preserve">:</w:t>
      </w:r>
    </w:p>
    <w:p>
      <w:pPr>
        <w:pStyle w:val="BodyText"/>
      </w:pPr>
      <w:r>
        <w:t xml:space="preserve">✅ Civil Service Legal/Compliance – HMRC Paralegal, legal compliance roles</w:t>
      </w:r>
      <w:r>
        <w:br/>
      </w:r>
      <w:r>
        <w:t xml:space="preserve">✅ Civil Service Mediation/Dispute Resolution – HMCTS Small Claims Mediator</w:t>
      </w:r>
      <w:r>
        <w:br/>
      </w:r>
      <w:r>
        <w:t xml:space="preserve">✅ Business/Analytical – Dr Martens Supply &amp; Demand Planner</w:t>
      </w:r>
      <w:r>
        <w:br/>
      </w:r>
      <w:r>
        <w:t xml:space="preserve">✅ Communications/PR – PR Account Executive roles</w:t>
      </w:r>
    </w:p>
    <w:p>
      <w:pPr>
        <w:pStyle w:val="BodyText"/>
      </w:pPr>
      <w:r>
        <w:rPr>
          <w:b/>
          <w:bCs/>
        </w:rPr>
        <w:t xml:space="preserve">Each variant strategically emphasizes the most relevant skills, experience angles, and language for its target sector while maintaining complete honesty and consistency across your professional story.</w:t>
      </w:r>
    </w:p>
    <w:p>
      <w:pPr>
        <w:pStyle w:val="BodyText"/>
      </w:pPr>
      <w:r>
        <w:rPr>
          <w:b/>
          <w:bCs/>
        </w:rPr>
        <w:t xml:space="preserve">You’re now equipped with a professional-grade strategic CV system that positions you competitively across multiple career paths!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2025-09-05T16:26:58Z</dcterms:created>
  <dcterms:modified xsi:type="dcterms:W3CDTF">2025-09-05T16:26:58Z</dcterms:modified>
</cp:coreProperties>
</file>

<file path=docProps/custom.xml><?xml version="1.0" encoding="utf-8"?>
<Properties xmlns="http://schemas.openxmlformats.org/officeDocument/2006/custom-properties" xmlns:vt="http://schemas.openxmlformats.org/officeDocument/2006/docPropsVTypes"/>
</file>