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6"/>
          <w:szCs w:val="26"/>
        </w:rPr>
        <w:t xml:space="preserve">UBND TỈNH SƠN LA</w:t>
      </w:r>
    </w:p>
    <w:p>
      <w:pPr>
        <w:spacing w:after="2400"/>
        <w:jc w:val="center"/>
      </w:pPr>
      <w:r>
        <w:rPr>
          <w:rFonts w:ascii="Times New Roman" w:cs="Times New Roman" w:eastAsia="Times New Roman" w:hAnsi="Times New Roman"/>
          <w:b/>
          <w:bCs/>
          <w:sz w:val="26"/>
          <w:szCs w:val="26"/>
        </w:rPr>
        <w:t xml:space="preserve">SỞ NÔNG NGHIỆP VÀ MÔI TRƯỜNG</w:t>
      </w:r>
    </w:p>
    <w:p>
      <w:pPr>
        <w:spacing w:after="240"/>
        <w:jc w:val="center"/>
      </w:pPr>
      <w:r>
        <w:rPr>
          <w:rFonts w:ascii="Times New Roman" w:cs="Times New Roman" w:eastAsia="Times New Roman" w:hAnsi="Times New Roman"/>
          <w:b/>
          <w:bCs/>
          <w:sz w:val="40"/>
          <w:szCs w:val="40"/>
        </w:rPr>
        <w:t xml:space="preserve">HƯỚNG DẪN SỬ DỤNG</w:t>
      </w:r>
    </w:p>
    <w:p>
      <w:pPr>
        <w:jc w:val="center"/>
      </w:pPr>
      <w:r>
        <w:rPr>
          <w:rFonts w:ascii="Times New Roman" w:cs="Times New Roman" w:eastAsia="Times New Roman" w:hAnsi="Times New Roman"/>
          <w:b/>
          <w:bCs/>
          <w:sz w:val="30"/>
          <w:szCs w:val="30"/>
        </w:rPr>
        <w:t xml:space="preserve">PHẦN MỀM HỖ TRỢ BỒI THƯỜNG, HỖ TRỢ, TÁI ĐỊNH CƯ</w:t>
      </w:r>
    </w:p>
    <w:p>
      <w:pPr>
        <w:spacing w:after="600"/>
        <w:jc w:val="center"/>
      </w:pPr>
      <w:r>
        <w:rPr>
          <w:rFonts w:ascii="Times New Roman" w:cs="Times New Roman" w:eastAsia="Times New Roman" w:hAnsi="Times New Roman"/>
          <w:b/>
          <w:bCs/>
          <w:sz w:val="30"/>
          <w:szCs w:val="30"/>
        </w:rPr>
        <w:t xml:space="preserve">KHI NHÀ NƯỚC THU HỒI ĐẤT TRÊN ĐỊA BÀN TỈNH SƠN LA</w:t>
      </w:r>
    </w:p>
    <w:p>
      <w:pPr>
        <w:spacing w:after="3000"/>
        <w:jc w:val="center"/>
      </w:pPr>
      <w:r>
        <w:rPr>
          <w:rFonts w:ascii="Times New Roman" w:cs="Times New Roman" w:eastAsia="Times New Roman" w:hAnsi="Times New Roman"/>
          <w:i/>
          <w:iCs/>
          <w:sz w:val="26"/>
          <w:szCs w:val="26"/>
        </w:rPr>
        <w:t xml:space="preserve">Phiên bản 1.3.0</w:t>
      </w:r>
    </w:p>
    <w:p>
      <w:pPr>
        <w:jc w:val="center"/>
      </w:pPr>
      <w:r>
        <w:rPr>
          <w:rFonts w:ascii="Times New Roman" w:cs="Times New Roman" w:eastAsia="Times New Roman" w:hAnsi="Times New Roman"/>
          <w:sz w:val="26"/>
          <w:szCs w:val="26"/>
        </w:rPr>
        <w:t xml:space="preserve">Tác giả: Lê Tùng Lâm – Sở Nông nghiệp và Môi trường tỉnh Sơn La</w:t>
      </w:r>
    </w:p>
    <w:p>
      <w:pPr>
        <w:jc w:val="center"/>
      </w:pPr>
      <w:r>
        <w:rPr>
          <w:rFonts w:ascii="Times New Roman" w:cs="Times New Roman" w:eastAsia="Times New Roman" w:hAnsi="Times New Roman"/>
          <w:i/>
          <w:iCs/>
          <w:sz w:val="22"/>
          <w:szCs w:val="22"/>
        </w:rPr>
        <w:t xml:space="preserve">Ảnh minh họa chụp từ dữ liệu mẫu ẩn danh và dự án tập huấn giả lập.</w:t>
      </w:r>
    </w:p>
    <w:p>
      <w:r>
        <w:br w:type="page"/>
      </w:r>
    </w:p>
    <w:p>
      <w:pPr>
        <w:spacing w:after="200"/>
        <w:jc w:val="center"/>
      </w:pPr>
      <w:r>
        <w:rPr>
          <w:rFonts w:ascii="Times New Roman" w:cs="Times New Roman" w:eastAsia="Times New Roman" w:hAnsi="Times New Roman"/>
          <w:b/>
          <w:bCs/>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r>
        <w:rPr>
          <w:rFonts w:ascii="Times New Roman" w:cs="Times New Roman" w:eastAsia="Times New Roman" w:hAnsi="Times New Roman"/>
          <w:i/>
          <w:iCs/>
          <w:sz w:val="22"/>
          <w:szCs w:val="22"/>
        </w:rPr>
        <w:t xml:space="preserve">(Nếu mục lục chưa hiện số trang: bấm chuột phải vào mục lục → Update Field.)</w:t>
      </w:r>
    </w:p>
    <w:p>
      <w:pPr>
        <w:pStyle w:val="Heading1"/>
        <w:pageBreakBefore/>
        <w:spacing w:after="200"/>
      </w:pPr>
      <w:r>
        <w:rPr>
          <w:rFonts w:ascii="Times New Roman" w:cs="Times New Roman" w:eastAsia="Times New Roman" w:hAnsi="Times New Roman"/>
          <w:b/>
          <w:bCs/>
          <w:sz w:val="28"/>
          <w:szCs w:val="28"/>
        </w:rPr>
        <w:t xml:space="preserve">1. GIỚI THIỆU CHUNG</w:t>
      </w:r>
    </w:p>
    <w:p>
      <w:pPr>
        <w:spacing w:after="120" w:line="300"/>
        <w:ind w:firstLine="567"/>
        <w:jc w:val="both"/>
      </w:pPr>
      <w:r>
        <w:rPr>
          <w:rFonts w:ascii="Times New Roman" w:cs="Times New Roman" w:eastAsia="Times New Roman" w:hAnsi="Times New Roman"/>
          <w:sz w:val="26"/>
          <w:szCs w:val="26"/>
        </w:rPr>
        <w:t xml:space="preserve">Phần mềm hỗ trợ bồi thường, hỗ trợ, tái định cư khi Nhà nước thu hồi đất trên địa bàn tỉnh Sơn La (gọi tắt là Phần mềm GPMB Sơn La) giúp đơn vị thực hiện nhiệm vụ bồi thường, UBND cấp xã và cơ quan chuyên môn: lập và tính toán hồ sơ từng hộ có căn cứ từng dòng; theo dõi tiến độ 16 bước theo Sổ tay nghiệp vụ; lập, chốt, thẩm định, phê duyệt phương án; soạn văn bản theo mẫu; đọc bản đồ địa chính DGN, DXF; theo dõi chi trả, bàn giao mặt bằng, khiếu nại, cưỡng chế; báo cáo và gửi số liệu lên tỉnh.</w:t>
      </w:r>
    </w:p>
    <w:p>
      <w:pPr>
        <w:spacing w:after="120" w:line="300"/>
        <w:ind w:firstLine="567"/>
        <w:jc w:val="both"/>
      </w:pPr>
      <w:r>
        <w:rPr>
          <w:rFonts w:ascii="Times New Roman" w:cs="Times New Roman" w:eastAsia="Times New Roman" w:hAnsi="Times New Roman"/>
          <w:sz w:val="26"/>
          <w:szCs w:val="26"/>
        </w:rPr>
        <w:t xml:space="preserve">Nguyên tắc: mọi khoản tiền đều ghi căn cứ; khoản thiếu căn cứ được đánh dấu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phần mềm không tự đặt mức giá, tỷ lệ. Số liệu, văn bản do phần mềm lập là dự thảo — cán bộ có thẩm quyền kiểm tra, phê duyệt theo quy định.</w:t>
      </w:r>
    </w:p>
    <w:p>
      <w:pPr>
        <w:spacing w:after="120" w:line="300"/>
        <w:ind w:firstLine="567"/>
        <w:jc w:val="both"/>
      </w:pPr>
      <w:r>
        <w:rPr>
          <w:rFonts w:ascii="Times New Roman" w:cs="Times New Roman" w:eastAsia="Times New Roman" w:hAnsi="Times New Roman"/>
          <w:sz w:val="26"/>
          <w:szCs w:val="26"/>
        </w:rPr>
        <w:t xml:space="preserve">Dữ liệu hồ sơ lưu trên máy (hoặc máy chủ mạng nội bộ của đơn vị), được mã hóa; phần mềm không gửi dữ liệu hồ sơ ra ngoài.</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Yêu cầu máy: Windows 10/11 64 bit, RAM từ 8 GB, màn hình từ 1366 × 768.</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Cài đặt: chạy tệp cài đặt (.exe) do tác giả cung cấp; cài bản mới đè lên bản cũ, không cần gỡ. Dữ liệu được giữ nguyên khi nâng cấp — nên sao lưu trước.</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Bản dùng thử dùng được 1 dự án; nhập </w:t>
      </w:r>
      <w:r>
        <w:rPr>
          <w:rFonts w:ascii="Times New Roman" w:cs="Times New Roman" w:eastAsia="Times New Roman" w:hAnsi="Times New Roman"/>
          <w:b/>
          <w:bCs/>
          <w:sz w:val="26"/>
          <w:szCs w:val="26"/>
        </w:rPr>
        <w:t xml:space="preserve">mã kích hoạt</w:t>
      </w:r>
      <w:r>
        <w:rPr>
          <w:rFonts w:ascii="Times New Roman" w:cs="Times New Roman" w:eastAsia="Times New Roman" w:hAnsi="Times New Roman"/>
          <w:sz w:val="26"/>
          <w:szCs w:val="26"/>
        </w:rPr>
        <w:t xml:space="preserve"> ở Giới thiệu, bản quyền để dùng không giới hạn.</w:t>
      </w:r>
    </w:p>
    <w:p>
      <w:pPr>
        <w:pStyle w:val="Heading1"/>
        <w:pageBreakBefore/>
        <w:spacing w:after="200"/>
      </w:pPr>
      <w:r>
        <w:rPr>
          <w:rFonts w:ascii="Times New Roman" w:cs="Times New Roman" w:eastAsia="Times New Roman" w:hAnsi="Times New Roman"/>
          <w:b/>
          <w:bCs/>
          <w:sz w:val="28"/>
          <w:szCs w:val="28"/>
        </w:rPr>
        <w:t xml:space="preserve">2. BẮT ĐẦU SỬ DỤNG</w:t>
      </w:r>
    </w:p>
    <w:p>
      <w:pPr>
        <w:spacing w:after="120" w:line="300"/>
        <w:ind w:firstLine="567"/>
        <w:jc w:val="both"/>
      </w:pPr>
      <w:r>
        <w:rPr>
          <w:rFonts w:ascii="Times New Roman" w:cs="Times New Roman" w:eastAsia="Times New Roman" w:hAnsi="Times New Roman"/>
          <w:sz w:val="26"/>
          <w:szCs w:val="26"/>
        </w:rPr>
        <w:t xml:space="preserve">Lần đầu mở phần mềm trên máy (hoặc máy chủ mạng nội bộ), tạo tài khoản quản trị đầu tiên, sau đó thiết lập đơn vị, lịch ngày nghỉ và sao lưu.</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Nhập tên đăng nhập, họ tên, mật khẩu (từ 8 ký tự) → </w:t>
      </w:r>
      <w:r>
        <w:rPr>
          <w:rFonts w:ascii="Times New Roman" w:cs="Times New Roman" w:eastAsia="Times New Roman" w:hAnsi="Times New Roman"/>
          <w:b/>
          <w:bCs/>
          <w:sz w:val="26"/>
          <w:szCs w:val="26"/>
        </w:rPr>
        <w:t xml:space="preserve">Tạo tài khoản</w:t>
      </w:r>
      <w:r>
        <w:rPr>
          <w:rFonts w:ascii="Times New Roman" w:cs="Times New Roman" w:eastAsia="Times New Roman" w:hAnsi="Times New Roman"/>
          <w:sz w:val="26"/>
          <w:szCs w:val="26"/>
        </w:rPr>
        <w:t xml:space="preserve">. Nên có ít nhất 2 tài khoản Quản trị.</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Thiết lập đơn vị</w:t>
      </w:r>
      <w:r>
        <w:rPr>
          <w:rFonts w:ascii="Times New Roman" w:cs="Times New Roman" w:eastAsia="Times New Roman" w:hAnsi="Times New Roman"/>
          <w:sz w:val="26"/>
          <w:szCs w:val="26"/>
        </w:rPr>
        <w:t xml:space="preserve">: tên đơn vị, cơ quan cấp trên, ký hiệu, người ký — được điền sẵn vào văn bản, báo cáo.</w:t>
      </w:r>
    </w:p>
    <w:p>
      <w:pPr>
        <w:pStyle w:val="ListParagraph"/>
        <w:numPr>
          <w:ilvl w:val="0"/>
          <w:numId w:val="3"/>
        </w:numPr>
        <w:spacing w:after="100" w:line="300"/>
        <w:jc w:val="both"/>
      </w:pPr>
      <w:r>
        <w:rPr>
          <w:rFonts w:ascii="Times New Roman" w:cs="Times New Roman" w:eastAsia="Times New Roman" w:hAnsi="Times New Roman"/>
          <w:b/>
          <w:bCs/>
          <w:sz w:val="26"/>
          <w:szCs w:val="26"/>
        </w:rPr>
        <w:t xml:space="preserve">Cài đặt chung → Lịch ngày nghỉ</w:t>
      </w:r>
      <w:r>
        <w:rPr>
          <w:rFonts w:ascii="Times New Roman" w:cs="Times New Roman" w:eastAsia="Times New Roman" w:hAnsi="Times New Roman"/>
          <w:sz w:val="26"/>
          <w:szCs w:val="26"/>
        </w:rPr>
        <w:t xml:space="preserve">: nhập ngày lễ, Tết, nghỉ bù, làm bù theo thông báo chính thức (có nút đề xuất ngày nghỉ theo Điều 112 Bộ luật Lao động để đối chiếu). Thời hạn tính theo ngày làm việc dựa vào lịch này.</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Nạp dữ liệu mẫu (ẩn danh)</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 để xem thử trước khi nhập dữ liệu thật.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 Tạo tài khoản quản trị đầu tiên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 Màn hình Tổng quan</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Màn hình Tổng quan: tình trạng chung, việc cần theo dõi, việc cần xử lý ngay, chỉ số điều hành. Bấm vào mọi chỉ số để mở danh sách hồ sơ tương ứng.</w:t>
      </w:r>
    </w:p>
    <w:p>
      <w:pPr>
        <w:pStyle w:val="Heading1"/>
        <w:pageBreakBefore/>
        <w:spacing w:after="200"/>
      </w:pPr>
      <w:r>
        <w:rPr>
          <w:rFonts w:ascii="Times New Roman" w:cs="Times New Roman" w:eastAsia="Times New Roman" w:hAnsi="Times New Roman"/>
          <w:b/>
          <w:bCs/>
          <w:sz w:val="28"/>
          <w:szCs w:val="28"/>
        </w:rPr>
        <w:t xml:space="preserve">3. DỰ ÁN</w:t>
      </w:r>
    </w:p>
    <w:p>
      <w:pPr>
        <w:spacing w:after="120" w:line="300"/>
        <w:ind w:firstLine="567"/>
        <w:jc w:val="both"/>
      </w:pPr>
      <w:r>
        <w:rPr>
          <w:rFonts w:ascii="Times New Roman" w:cs="Times New Roman" w:eastAsia="Times New Roman" w:hAnsi="Times New Roman"/>
          <w:sz w:val="26"/>
          <w:szCs w:val="26"/>
        </w:rPr>
        <w:t xml:space="preserve">Mỗi dự án có một không gian </w:t>
      </w:r>
      <w:r>
        <w:rPr>
          <w:rFonts w:ascii="Times New Roman" w:cs="Times New Roman" w:eastAsia="Times New Roman" w:hAnsi="Times New Roman"/>
          <w:b/>
          <w:bCs/>
          <w:sz w:val="26"/>
          <w:szCs w:val="26"/>
        </w:rPr>
        <w:t xml:space="preserve">Hồ sơ</w:t>
      </w:r>
      <w:r>
        <w:rPr>
          <w:rFonts w:ascii="Times New Roman" w:cs="Times New Roman" w:eastAsia="Times New Roman" w:hAnsi="Times New Roman"/>
          <w:sz w:val="26"/>
          <w:szCs w:val="26"/>
        </w:rPr>
        <w:t xml:space="preserve"> gồm các thẻ: Tổng quan dự án, Thông tin dự án, Bước chung (1–4), Hộ – cá nhân – tổ chức, Tái định cư, Chi trả – kinh phí, Bản đồ, Tài liệu – văn bản.</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Dự án mới</w:t>
      </w:r>
      <w:r>
        <w:rPr>
          <w:rFonts w:ascii="Times New Roman" w:cs="Times New Roman" w:eastAsia="Times New Roman" w:hAnsi="Times New Roman"/>
          <w:sz w:val="26"/>
          <w:szCs w:val="26"/>
        </w:rPr>
        <w:t xml:space="preserve">: tên, xã.</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Thông tin dự án</w:t>
      </w:r>
      <w:r>
        <w:rPr>
          <w:rFonts w:ascii="Times New Roman" w:cs="Times New Roman" w:eastAsia="Times New Roman" w:hAnsi="Times New Roman"/>
          <w:sz w:val="26"/>
          <w:szCs w:val="26"/>
        </w:rPr>
        <w:t xml:space="preserve">: căn cứ thu hồi, ngày thông báo thu hồi đất, giá gạo (kèm nguồn), hạn mức giao đất nông nghiệp, hệ số giá đất, thông tin dùng chung cho văn bản (nhập một lần, mọi mẫu dùng lại); mẫu mã hồ sơ; đợt thu hồi (nếu có).</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Bước chung (1–4)</w:t>
      </w:r>
      <w:r>
        <w:rPr>
          <w:rFonts w:ascii="Times New Roman" w:cs="Times New Roman" w:eastAsia="Times New Roman" w:hAnsi="Times New Roman"/>
          <w:sz w:val="26"/>
          <w:szCs w:val="26"/>
        </w:rPr>
        <w:t xml:space="preserve">: kế hoạch, họp dân, thông báo thu hồi, điều tra – kiểm đếm — cập nhật một lần cho cả dự án (hoặc theo đợt). Từ bước 5, mỗi hộ có tiến độ riêng.</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Lập kế hoạch</w:t>
      </w:r>
      <w:r>
        <w:rPr>
          <w:rFonts w:ascii="Times New Roman" w:cs="Times New Roman" w:eastAsia="Times New Roman" w:hAnsi="Times New Roman"/>
          <w:sz w:val="26"/>
          <w:szCs w:val="26"/>
        </w:rPr>
        <w:t xml:space="preserve">: ngày dự kiến hoàn thành từng bước để phần mềm cảnh báo chậm.</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3. Danh sách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 Tổng quan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5. Thông tin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6. Bước chung 1–4</w:t>
      </w:r>
    </w:p>
    <w:p>
      <w:pPr>
        <w:pStyle w:val="Heading1"/>
        <w:pageBreakBefore/>
        <w:spacing w:after="200"/>
      </w:pPr>
      <w:r>
        <w:rPr>
          <w:rFonts w:ascii="Times New Roman" w:cs="Times New Roman" w:eastAsia="Times New Roman" w:hAnsi="Times New Roman"/>
          <w:b/>
          <w:bCs/>
          <w:sz w:val="28"/>
          <w:szCs w:val="28"/>
        </w:rPr>
        <w:t xml:space="preserve">4. HỒ SƠ HỘ GIA ĐÌNH, CÁ NHÂN, TỔ CHỨC</w:t>
      </w:r>
    </w:p>
    <w:p>
      <w:pPr>
        <w:spacing w:after="120" w:line="300"/>
        <w:ind w:firstLine="567"/>
        <w:jc w:val="both"/>
      </w:pPr>
      <w:r>
        <w:rPr>
          <w:rFonts w:ascii="Times New Roman" w:cs="Times New Roman" w:eastAsia="Times New Roman" w:hAnsi="Times New Roman"/>
          <w:sz w:val="26"/>
          <w:szCs w:val="26"/>
        </w:rPr>
        <w:t xml:space="preserve">Tạo hồ sơ bằng một trong ba cách: thêm từng hộ; nhập từ Excel (phần mềm nhận diện cột, xem trước rồi nhập); tạo từ thửa thu hồi trên bản đồ.</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Hộ, cá nhân, tổ chức</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Thêm hộ, tổ chức</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Thêm → Nhập hồ sơ từ Excel</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Mở hồ sơ → nhập lần lượt các thẻ </w:t>
      </w:r>
      <w:r>
        <w:rPr>
          <w:rFonts w:ascii="Times New Roman" w:cs="Times New Roman" w:eastAsia="Times New Roman" w:hAnsi="Times New Roman"/>
          <w:b/>
          <w:bCs/>
          <w:sz w:val="26"/>
          <w:szCs w:val="26"/>
        </w:rPr>
        <w:t xml:space="preserve">Thông tin</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Nhân khẩu</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Thửa đất</w:t>
      </w:r>
      <w:r>
        <w:rPr>
          <w:rFonts w:ascii="Times New Roman" w:cs="Times New Roman" w:eastAsia="Times New Roman" w:hAnsi="Times New Roman"/>
          <w:sz w:val="26"/>
          <w:szCs w:val="26"/>
        </w:rPr>
        <w:t xml:space="preserve"> (chọn giá đất theo bảng giá; phân lớp, vị trí nếu cần), </w:t>
      </w:r>
      <w:r>
        <w:rPr>
          <w:rFonts w:ascii="Times New Roman" w:cs="Times New Roman" w:eastAsia="Times New Roman" w:hAnsi="Times New Roman"/>
          <w:b/>
          <w:bCs/>
          <w:sz w:val="26"/>
          <w:szCs w:val="26"/>
        </w:rPr>
        <w:t xml:space="preserve">Kiểm đếm tài sản</w:t>
      </w:r>
      <w:r>
        <w:rPr>
          <w:rFonts w:ascii="Times New Roman" w:cs="Times New Roman" w:eastAsia="Times New Roman" w:hAnsi="Times New Roman"/>
          <w:sz w:val="26"/>
          <w:szCs w:val="26"/>
        </w:rPr>
        <w:t xml:space="preserve"> (chọn đơn giá theo QĐ 32/2025, Phụ lục VIII QĐ 106/2025), </w:t>
      </w:r>
      <w:r>
        <w:rPr>
          <w:rFonts w:ascii="Times New Roman" w:cs="Times New Roman" w:eastAsia="Times New Roman" w:hAnsi="Times New Roman"/>
          <w:b/>
          <w:bCs/>
          <w:sz w:val="26"/>
          <w:szCs w:val="26"/>
        </w:rPr>
        <w:t xml:space="preserve">Hỗ trợ</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 trợ khác</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Gõ số theo cách viết Việt Nam: dấu chấm phân cách nghìn, dấu phẩy thập phân (9.222,1). Ô khối lượng nhận biểu thức “=5+6+3”.</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Lưu và tiếp</w:t>
      </w:r>
      <w:r>
        <w:rPr>
          <w:rFonts w:ascii="Times New Roman" w:cs="Times New Roman" w:eastAsia="Times New Roman" w:hAnsi="Times New Roman"/>
          <w:sz w:val="26"/>
          <w:szCs w:val="26"/>
        </w:rPr>
        <w:t xml:space="preserve"> để lưu rồi sang thẻ kế tiếp; </w:t>
      </w:r>
      <w:r>
        <w:rPr>
          <w:rFonts w:ascii="Times New Roman" w:cs="Times New Roman" w:eastAsia="Times New Roman" w:hAnsi="Times New Roman"/>
          <w:b/>
          <w:bCs/>
          <w:sz w:val="26"/>
          <w:szCs w:val="26"/>
        </w:rPr>
        <w:t xml:space="preserve">Hoàn tác</w:t>
      </w:r>
      <w:r>
        <w:rPr>
          <w:rFonts w:ascii="Times New Roman" w:cs="Times New Roman" w:eastAsia="Times New Roman" w:hAnsi="Times New Roman"/>
          <w:sz w:val="26"/>
          <w:szCs w:val="26"/>
        </w:rPr>
        <w:t xml:space="preserve"> để bỏ thay đổi chưa lưu. Ctrl + S lưu nhanh.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7. Danh sách hộ của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8. Hồ sơ hộ — thẻ Thông tin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9. Thẻ Thửa đất — chọn giá đất có nguồn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10. Thẻ Kiểm đếm tài sản</w:t>
      </w:r>
    </w:p>
    <w:p>
      <w:pPr>
        <w:pStyle w:val="Heading1"/>
        <w:pageBreakBefore/>
        <w:spacing w:after="200"/>
      </w:pPr>
      <w:r>
        <w:rPr>
          <w:rFonts w:ascii="Times New Roman" w:cs="Times New Roman" w:eastAsia="Times New Roman" w:hAnsi="Times New Roman"/>
          <w:b/>
          <w:bCs/>
          <w:sz w:val="28"/>
          <w:szCs w:val="28"/>
        </w:rPr>
        <w:t xml:space="preserve">5. TÍNH TOÁN, GIẢI TRÌNH</w:t>
      </w:r>
    </w:p>
    <w:p>
      <w:pPr>
        <w:spacing w:after="120" w:line="300"/>
        <w:ind w:firstLine="567"/>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Tính toán, giải trình</w:t>
      </w:r>
      <w:r>
        <w:rPr>
          <w:rFonts w:ascii="Times New Roman" w:cs="Times New Roman" w:eastAsia="Times New Roman" w:hAnsi="Times New Roman"/>
          <w:sz w:val="26"/>
          <w:szCs w:val="26"/>
        </w:rPr>
        <w:t xml:space="preserve"> hiện từng khoản bồi thường, hỗ trợ: tham số, công thức, thành tiền, căn cứ và trạng thái (Tạm tính, Cần xác nhận, Thiếu căn cứ).</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Bấm một dòng để xem giải trình chi tiết bên phải.</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Khoản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Cần xác nhận</w:t>
      </w:r>
      <w:r>
        <w:rPr>
          <w:rFonts w:ascii="Times New Roman" w:cs="Times New Roman" w:eastAsia="Times New Roman" w:hAnsi="Times New Roman"/>
          <w:sz w:val="26"/>
          <w:szCs w:val="26"/>
        </w:rPr>
        <w:t xml:space="preserve"> không được cộng vào tổng và chặn chốt phương án — bổ sung số liệu, căn cứ ở thẻ tương ứng.</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Xuất Excel phương án chi tiết, Word (kèm giải trình), In / PDF.</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11. Bảng tính chi tiết và giải trình khoản tính</w:t>
      </w:r>
    </w:p>
    <w:p>
      <w:pPr>
        <w:pStyle w:val="Heading1"/>
        <w:pageBreakBefore/>
        <w:spacing w:after="200"/>
      </w:pPr>
      <w:r>
        <w:rPr>
          <w:rFonts w:ascii="Times New Roman" w:cs="Times New Roman" w:eastAsia="Times New Roman" w:hAnsi="Times New Roman"/>
          <w:b/>
          <w:bCs/>
          <w:sz w:val="28"/>
          <w:szCs w:val="28"/>
        </w:rPr>
        <w:t xml:space="preserve">6. BẢN ĐỒ ĐỊA CHÍNH</w:t>
      </w:r>
    </w:p>
    <w:p>
      <w:pPr>
        <w:spacing w:after="120" w:line="300"/>
        <w:ind w:firstLine="567"/>
        <w:jc w:val="both"/>
      </w:pPr>
      <w:r>
        <w:rPr>
          <w:rFonts w:ascii="Times New Roman" w:cs="Times New Roman" w:eastAsia="Times New Roman" w:hAnsi="Times New Roman"/>
          <w:sz w:val="26"/>
          <w:szCs w:val="26"/>
        </w:rPr>
        <w:t xml:space="preserve">Phần mềm đọc trực tiếp bản đồ MicroStation DGN (V7, V8/V8i) và AutoCAD DXF; dựng thửa, đối chiếu ranh thu hồi; xử lý hoàn toàn trên máy.</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Bản đồ</w:t>
      </w:r>
      <w:r>
        <w:rPr>
          <w:rFonts w:ascii="Times New Roman" w:cs="Times New Roman" w:eastAsia="Times New Roman" w:hAnsi="Times New Roman"/>
          <w:sz w:val="26"/>
          <w:szCs w:val="26"/>
        </w:rPr>
        <w:t xml:space="preserve"> → nạp tệp DGN/DXF (thêm tờ, so sánh bản đồ được).</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Cấu hình lớp</w:t>
      </w:r>
      <w:r>
        <w:rPr>
          <w:rFonts w:ascii="Times New Roman" w:cs="Times New Roman" w:eastAsia="Times New Roman" w:hAnsi="Times New Roman"/>
          <w:sz w:val="26"/>
          <w:szCs w:val="26"/>
        </w:rPr>
        <w:t xml:space="preserve">: phần mềm gợi ý lớp ranh thửa, số thửa, số tờ, ranh GPMB; cán bộ chốt.</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Xem khung </w:t>
      </w:r>
      <w:r>
        <w:rPr>
          <w:rFonts w:ascii="Times New Roman" w:cs="Times New Roman" w:eastAsia="Times New Roman" w:hAnsi="Times New Roman"/>
          <w:b/>
          <w:bCs/>
          <w:sz w:val="26"/>
          <w:szCs w:val="26"/>
        </w:rPr>
        <w:t xml:space="preserve">Kiểm tra bản đồ</w:t>
      </w:r>
      <w:r>
        <w:rPr>
          <w:rFonts w:ascii="Times New Roman" w:cs="Times New Roman" w:eastAsia="Times New Roman" w:hAnsi="Times New Roman"/>
          <w:sz w:val="26"/>
          <w:szCs w:val="26"/>
        </w:rPr>
        <w:t xml:space="preserve">: khép thửa, tọa độ, số tờ – thửa, loại đất, diện tích, phạm vi thu hồi.</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Xác định thửa thu hồi: chọn vùng ranh GPMB, chọn thửa trực tiếp, hoặc nạp tọa độ mốc ranh; phần mềm tính diện tích thu hồi từng thửa.</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Tạo hồ sơ từ thửa thu hồi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Xuất PDF tiến độ</w:t>
      </w:r>
      <w:r>
        <w:rPr>
          <w:rFonts w:ascii="Times New Roman" w:cs="Times New Roman" w:eastAsia="Times New Roman" w:hAnsi="Times New Roman"/>
          <w:sz w:val="26"/>
          <w:szCs w:val="26"/>
        </w:rPr>
        <w:t xml:space="preserve"> để in bản đồ tiến độ GPMB.</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Thao tác như MicroStation: lăn chuột phóng/thu, kéo để di chuyển, công cụ đo khoảng cách, diện tích, lấy tọa độ, ghi chú hiện trường.</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12. Bản đồ dự án tập huấn (DXF giả lập) và Kiểm tra bản đồ</w:t>
      </w:r>
    </w:p>
    <w:p>
      <w:pPr>
        <w:pStyle w:val="Heading1"/>
        <w:pageBreakBefore/>
        <w:spacing w:after="200"/>
      </w:pPr>
      <w:r>
        <w:rPr>
          <w:rFonts w:ascii="Times New Roman" w:cs="Times New Roman" w:eastAsia="Times New Roman" w:hAnsi="Times New Roman"/>
          <w:b/>
          <w:bCs/>
          <w:sz w:val="28"/>
          <w:szCs w:val="28"/>
        </w:rPr>
        <w:t xml:space="preserve">7. TIẾN ĐỘ 16 BƯỚC, THỜI HẠN, CẢNH BÁO</w:t>
      </w:r>
    </w:p>
    <w:p>
      <w:pPr>
        <w:spacing w:after="120" w:line="300"/>
        <w:ind w:firstLine="567"/>
        <w:jc w:val="both"/>
      </w:pPr>
      <w:r>
        <w:rPr>
          <w:rFonts w:ascii="Times New Roman" w:cs="Times New Roman" w:eastAsia="Times New Roman" w:hAnsi="Times New Roman"/>
          <w:sz w:val="26"/>
          <w:szCs w:val="26"/>
        </w:rPr>
        <w:t xml:space="preserve">Tiến độ theo 16 bước của Sổ tay nghiệp vụ. Thời hạn luật định (thẩm định, phê duyệt, gửi quyết định, ban hành quyết định thu hồi đất, chi trả, chỉnh lý hồ sơ địa chính…) được tính tự động theo ngày làm việc hoặc ngày, có căn cứ từng hạn.</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Tiến độ</w:t>
      </w:r>
      <w:r>
        <w:rPr>
          <w:rFonts w:ascii="Times New Roman" w:cs="Times New Roman" w:eastAsia="Times New Roman" w:hAnsi="Times New Roman"/>
          <w:sz w:val="26"/>
          <w:szCs w:val="26"/>
        </w:rPr>
        <w:t xml:space="preserve">: ghi ngày, văn bản từng bước; </w:t>
      </w:r>
      <w:r>
        <w:rPr>
          <w:rFonts w:ascii="Times New Roman" w:cs="Times New Roman" w:eastAsia="Times New Roman" w:hAnsi="Times New Roman"/>
          <w:b/>
          <w:bCs/>
          <w:sz w:val="26"/>
          <w:szCs w:val="26"/>
        </w:rPr>
        <w:t xml:space="preserve">Khó khăn, vướng mắc</w:t>
      </w:r>
      <w:r>
        <w:rPr>
          <w:rFonts w:ascii="Times New Roman" w:cs="Times New Roman" w:eastAsia="Times New Roman" w:hAnsi="Times New Roman"/>
          <w:sz w:val="26"/>
          <w:szCs w:val="26"/>
        </w:rPr>
        <w:t xml:space="preserve"> của bước (hộ có vướng mắc được tô đỏ, đưa vào báo cáo).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Cán bộ </w:t>
      </w:r>
      <w:r>
        <w:rPr>
          <w:rFonts w:ascii="Times New Roman" w:cs="Times New Roman" w:eastAsia="Times New Roman" w:hAnsi="Times New Roman"/>
          <w:b/>
          <w:bCs/>
          <w:sz w:val="26"/>
          <w:szCs w:val="26"/>
        </w:rPr>
        <w:t xml:space="preserve">Gửi duyệt</w:t>
      </w:r>
      <w:r>
        <w:rPr>
          <w:rFonts w:ascii="Times New Roman" w:cs="Times New Roman" w:eastAsia="Times New Roman" w:hAnsi="Times New Roman"/>
          <w:sz w:val="26"/>
          <w:szCs w:val="26"/>
        </w:rPr>
        <w:t xml:space="preserve">, lãnh đạo </w:t>
      </w:r>
      <w:r>
        <w:rPr>
          <w:rFonts w:ascii="Times New Roman" w:cs="Times New Roman" w:eastAsia="Times New Roman" w:hAnsi="Times New Roman"/>
          <w:b/>
          <w:bCs/>
          <w:sz w:val="26"/>
          <w:szCs w:val="26"/>
        </w:rPr>
        <w:t xml:space="preserve">Xác nhận hoàn thành</w:t>
      </w:r>
      <w:r>
        <w:rPr>
          <w:rFonts w:ascii="Times New Roman" w:cs="Times New Roman" w:eastAsia="Times New Roman" w:hAnsi="Times New Roman"/>
          <w:sz w:val="26"/>
          <w:szCs w:val="26"/>
        </w:rPr>
        <w:t xml:space="preserve">. Bước không phát sinh (vd. cưỡng chế): </w:t>
      </w:r>
      <w:r>
        <w:rPr>
          <w:rFonts w:ascii="Times New Roman" w:cs="Times New Roman" w:eastAsia="Times New Roman" w:hAnsi="Times New Roman"/>
          <w:b/>
          <w:bCs/>
          <w:sz w:val="26"/>
          <w:szCs w:val="26"/>
        </w:rPr>
        <w:t xml:space="preserve">Không áp dụng</w:t>
      </w:r>
      <w:r>
        <w:rPr>
          <w:rFonts w:ascii="Times New Roman" w:cs="Times New Roman" w:eastAsia="Times New Roman" w:hAnsi="Times New Roman"/>
          <w:sz w:val="26"/>
          <w:szCs w:val="26"/>
        </w:rPr>
        <w:t xml:space="preserve"> kèm lý do.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Bàn giao mặt bằng</w:t>
      </w:r>
      <w:r>
        <w:rPr>
          <w:rFonts w:ascii="Times New Roman" w:cs="Times New Roman" w:eastAsia="Times New Roman" w:hAnsi="Times New Roman"/>
          <w:sz w:val="26"/>
          <w:szCs w:val="26"/>
        </w:rPr>
        <w:t xml:space="preserve">: ngày, biên bản, diện tích — ghi xong là hoàn thành GPMB đối với hộ.</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Chuông thông báo trên thanh tiêu đề: việc cần xử lý ngay, cần theo dõi; bấm để mở hồ sơ liên quan.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13. Thẻ Tiến độ của hồ sơ hộ</w:t>
      </w:r>
    </w:p>
    <w:p>
      <w:pPr>
        <w:pStyle w:val="Heading1"/>
        <w:pageBreakBefore/>
        <w:spacing w:after="200"/>
      </w:pPr>
      <w:r>
        <w:rPr>
          <w:rFonts w:ascii="Times New Roman" w:cs="Times New Roman" w:eastAsia="Times New Roman" w:hAnsi="Times New Roman"/>
          <w:b/>
          <w:bCs/>
          <w:sz w:val="28"/>
          <w:szCs w:val="28"/>
        </w:rPr>
        <w:t xml:space="preserve">8. PHƯƠNG ÁN BỒI THƯỜNG, HỖ TRỢ, TÁI ĐỊNH CƯ</w:t>
      </w:r>
    </w:p>
    <w:p>
      <w:pPr>
        <w:spacing w:after="120" w:line="300"/>
        <w:ind w:firstLine="567"/>
        <w:jc w:val="both"/>
      </w:pPr>
      <w:r>
        <w:rPr>
          <w:rFonts w:ascii="Times New Roman" w:cs="Times New Roman" w:eastAsia="Times New Roman" w:hAnsi="Times New Roman"/>
          <w:sz w:val="26"/>
          <w:szCs w:val="26"/>
        </w:rPr>
        <w:t xml:space="preserve">Phương án được chốt thành </w:t>
      </w:r>
      <w:r>
        <w:rPr>
          <w:rFonts w:ascii="Times New Roman" w:cs="Times New Roman" w:eastAsia="Times New Roman" w:hAnsi="Times New Roman"/>
          <w:b/>
          <w:bCs/>
          <w:sz w:val="26"/>
          <w:szCs w:val="26"/>
        </w:rPr>
        <w:t xml:space="preserve">bản</w:t>
      </w:r>
      <w:r>
        <w:rPr>
          <w:rFonts w:ascii="Times New Roman" w:cs="Times New Roman" w:eastAsia="Times New Roman" w:hAnsi="Times New Roman"/>
          <w:sz w:val="26"/>
          <w:szCs w:val="26"/>
        </w:rPr>
        <w:t xml:space="preserve"> (đóng băng số liệu, có mã băm), ghi nhận thẩm định, phê duyệt; bản đã duyệt không sửa được, thay đổi sau đó lập bản điều chỉnh có lý do.</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Phương án – phiên bản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Soát phương án</w:t>
      </w:r>
      <w:r>
        <w:rPr>
          <w:rFonts w:ascii="Times New Roman" w:cs="Times New Roman" w:eastAsia="Times New Roman" w:hAnsi="Times New Roman"/>
          <w:sz w:val="26"/>
          <w:szCs w:val="26"/>
        </w:rPr>
        <w:t xml:space="preserve">: phần mềm liệt kê lỗi số liệu và các mục cần xem xét kèm căn cứ.</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Chốt phương án…</w:t>
      </w:r>
      <w:r>
        <w:rPr>
          <w:rFonts w:ascii="Times New Roman" w:cs="Times New Roman" w:eastAsia="Times New Roman" w:hAnsi="Times New Roman"/>
          <w:sz w:val="26"/>
          <w:szCs w:val="26"/>
        </w:rPr>
        <w:t xml:space="preserve"> (lãnh đạo): chọn hộ đủ điều kiện → </w:t>
      </w:r>
      <w:r>
        <w:rPr>
          <w:rFonts w:ascii="Times New Roman" w:cs="Times New Roman" w:eastAsia="Times New Roman" w:hAnsi="Times New Roman"/>
          <w:b/>
          <w:bCs/>
          <w:sz w:val="26"/>
          <w:szCs w:val="26"/>
        </w:rPr>
        <w:t xml:space="preserve">Chốt, đóng băng số liệu</w:t>
      </w:r>
      <w:r>
        <w:rPr>
          <w:rFonts w:ascii="Times New Roman" w:cs="Times New Roman" w:eastAsia="Times New Roman" w:hAnsi="Times New Roman"/>
          <w:sz w:val="26"/>
          <w:szCs w:val="26"/>
        </w:rPr>
        <w:t xml:space="preserve">.</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Trước khi nhận hồ sơ thẩm định, phần mềm kiểm tra niêm yết công khai 30 ngày, lấy ý kiến, đối thoại (điểm a khoản 3 Điều 87 Luật Đất đai 2024) — chỉ cảnh báo, không chặn.</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Phê duyệt…</w:t>
      </w:r>
      <w:r>
        <w:rPr>
          <w:rFonts w:ascii="Times New Roman" w:cs="Times New Roman" w:eastAsia="Times New Roman" w:hAnsi="Times New Roman"/>
          <w:sz w:val="26"/>
          <w:szCs w:val="26"/>
        </w:rPr>
        <w:t xml:space="preserve">: nhập số, ngày quyết định đã ký → </w:t>
      </w:r>
      <w:r>
        <w:rPr>
          <w:rFonts w:ascii="Times New Roman" w:cs="Times New Roman" w:eastAsia="Times New Roman" w:hAnsi="Times New Roman"/>
          <w:b/>
          <w:bCs/>
          <w:sz w:val="26"/>
          <w:szCs w:val="26"/>
        </w:rPr>
        <w:t xml:space="preserve">Ghi nhận phê duyệt</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14. Hộp Chốt phương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15. Ghi nhận phê duyệt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16. Phương án – phiên bản, hạn ban hành QĐ thu hồi</w:t>
      </w:r>
    </w:p>
    <w:p>
      <w:pPr>
        <w:pStyle w:val="Heading1"/>
        <w:pageBreakBefore/>
        <w:spacing w:after="200"/>
      </w:pPr>
      <w:r>
        <w:rPr>
          <w:rFonts w:ascii="Times New Roman" w:cs="Times New Roman" w:eastAsia="Times New Roman" w:hAnsi="Times New Roman"/>
          <w:b/>
          <w:bCs/>
          <w:sz w:val="28"/>
          <w:szCs w:val="28"/>
        </w:rPr>
        <w:t xml:space="preserve">9. SOẠN VĂN BẢN</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Văn bản</w:t>
      </w:r>
      <w:r>
        <w:rPr>
          <w:rFonts w:ascii="Times New Roman" w:cs="Times New Roman" w:eastAsia="Times New Roman" w:hAnsi="Times New Roman"/>
          <w:sz w:val="26"/>
          <w:szCs w:val="26"/>
        </w:rPr>
        <w:t xml:space="preserve">: 22 mẫu Sổ tay, 28 mẫu theo văn bản thực tế (T1–T28), mẫu riêng của đơn vị; tự điền thông tin hộ, thửa, tài sản, số tiền theo kết quả tính.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Chọn mẫu → điền số, ngày → tải .docx (hoặc PDF). Hồ sơ đang sửa chưa lưu thì phải lưu trước.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Văn bản cấp dự án, theo đợt: nút </w:t>
      </w:r>
      <w:r>
        <w:rPr>
          <w:rFonts w:ascii="Times New Roman" w:cs="Times New Roman" w:eastAsia="Times New Roman" w:hAnsi="Times New Roman"/>
          <w:b/>
          <w:bCs/>
          <w:sz w:val="26"/>
          <w:szCs w:val="26"/>
        </w:rPr>
        <w:t xml:space="preserve">Văn bản dự án, đợt</w:t>
      </w:r>
      <w:r>
        <w:rPr>
          <w:rFonts w:ascii="Times New Roman" w:cs="Times New Roman" w:eastAsia="Times New Roman" w:hAnsi="Times New Roman"/>
          <w:sz w:val="26"/>
          <w:szCs w:val="26"/>
        </w:rPr>
        <w:t xml:space="preserve"> ở đầu không gian dự án.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Tạo một mẫu cho nhiều hộ một lần (1.1.0): ở danh sách hộ của mẫu, lọc mã/tên rồi Enter để chọn thêm; nhập số đầu tiên → số tăng dần cho từng hộ; nhiều hộ ra một tệp .zip. Số, ngày văn bản ghi ngược vào từng đơn khiếu nại, hồ sơ cưỡng chế (chỉ ô còn trống).</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Từ bản 1.2.0: ô Số văn bản có nút </w:t>
      </w:r>
      <w:r>
        <w:rPr>
          <w:rFonts w:ascii="Times New Roman" w:cs="Times New Roman" w:eastAsia="Times New Roman" w:hAnsi="Times New Roman"/>
          <w:b/>
          <w:bCs/>
          <w:sz w:val="26"/>
          <w:szCs w:val="26"/>
        </w:rPr>
        <w:t xml:space="preserve">Số tiếp theo theo sổ</w:t>
      </w:r>
      <w:r>
        <w:rPr>
          <w:rFonts w:ascii="Times New Roman" w:cs="Times New Roman" w:eastAsia="Times New Roman" w:hAnsi="Times New Roman"/>
          <w:sz w:val="26"/>
          <w:szCs w:val="26"/>
        </w:rPr>
        <w:t xml:space="preserve">; số đã cấp (cùng ký hiệu, năm) được nhắc trong khung kiểm tra; tạo xong tự ghi </w:t>
      </w:r>
      <w:r>
        <w:rPr>
          <w:rFonts w:ascii="Times New Roman" w:cs="Times New Roman" w:eastAsia="Times New Roman" w:hAnsi="Times New Roman"/>
          <w:b/>
          <w:bCs/>
          <w:sz w:val="26"/>
          <w:szCs w:val="26"/>
        </w:rPr>
        <w:t xml:space="preserve">Sổ văn bản đi</w:t>
      </w:r>
      <w:r>
        <w:rPr>
          <w:rFonts w:ascii="Times New Roman" w:cs="Times New Roman" w:eastAsia="Times New Roman" w:hAnsi="Times New Roman"/>
          <w:sz w:val="26"/>
          <w:szCs w:val="26"/>
        </w:rPr>
        <w:t xml:space="preserve"> (dự án → Tài liệu, văn bản; xuất Excel). Nút </w:t>
      </w:r>
      <w:r>
        <w:rPr>
          <w:rFonts w:ascii="Times New Roman" w:cs="Times New Roman" w:eastAsia="Times New Roman" w:hAnsi="Times New Roman"/>
          <w:b/>
          <w:bCs/>
          <w:sz w:val="26"/>
          <w:szCs w:val="26"/>
        </w:rPr>
        <w:t xml:space="preserve">Xem trước</w:t>
      </w:r>
      <w:r>
        <w:rPr>
          <w:rFonts w:ascii="Times New Roman" w:cs="Times New Roman" w:eastAsia="Times New Roman" w:hAnsi="Times New Roman"/>
          <w:sz w:val="26"/>
          <w:szCs w:val="26"/>
        </w:rPr>
        <w:t xml:space="preserve"> để soát nội dung trước khi tải. T26: QĐ phê duyệt phương án theo Mẫu 44 NĐ 151/2025; T27, T28: biên bản cưỡng chế, biên bản bảo quản tài sản.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Biên bản bàn giao đất trên thực địa (T23, Mẫu 06 NĐ 102/2024) tạo xong thì phần mềm ghi mốc ở thẻ </w:t>
      </w:r>
      <w:r>
        <w:rPr>
          <w:rFonts w:ascii="Times New Roman" w:cs="Times New Roman" w:eastAsia="Times New Roman" w:hAnsi="Times New Roman"/>
          <w:b/>
          <w:bCs/>
          <w:sz w:val="26"/>
          <w:szCs w:val="26"/>
        </w:rPr>
        <w:t xml:space="preserve">Bàn giao đất trên thực địa</w:t>
      </w:r>
      <w:r>
        <w:rPr>
          <w:rFonts w:ascii="Times New Roman" w:cs="Times New Roman" w:eastAsia="Times New Roman" w:hAnsi="Times New Roman"/>
          <w:sz w:val="26"/>
          <w:szCs w:val="26"/>
        </w:rPr>
        <w:t xml:space="preserve"> của Tổng quan dự án; bàn giao làm ngoài phần mềm thì bấm </w:t>
      </w:r>
      <w:r>
        <w:rPr>
          <w:rFonts w:ascii="Times New Roman" w:cs="Times New Roman" w:eastAsia="Times New Roman" w:hAnsi="Times New Roman"/>
          <w:b/>
          <w:bCs/>
          <w:sz w:val="26"/>
          <w:szCs w:val="26"/>
        </w:rPr>
        <w:t xml:space="preserve">Ghi mốc</w:t>
      </w:r>
      <w:r>
        <w:rPr>
          <w:rFonts w:ascii="Times New Roman" w:cs="Times New Roman" w:eastAsia="Times New Roman" w:hAnsi="Times New Roman"/>
          <w:sz w:val="26"/>
          <w:szCs w:val="26"/>
        </w:rPr>
        <w:t xml:space="preserve">. Mốc có trong báo cáo tiến độ và gói gửi tỉnh.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Trước khi tạo văn bản, phần mềm hiện bảng kiểm tra thống nhất (tên đơn vị hành chính, chức danh…) — chỉ nhắc.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Từ bản 1.2.0 (đợt 2): căn cứ mặc định có QĐ 27/2026/QĐ-UBND; mô tả mẫu ghi thẩm quyền Chủ tịch UBND cấp xã theo Phụ lục II; ký từ 01/3/2027 khung kiểm tra báo QĐ 27 hết hiệu lực. Mẫu 14 tách Điều 1 theo Mẫu 44 NĐ 151/2025. Văn bản soạn ngoài phần mềm: Sổ văn bản đi → </w:t>
      </w:r>
      <w:r>
        <w:rPr>
          <w:rFonts w:ascii="Times New Roman" w:cs="Times New Roman" w:eastAsia="Times New Roman" w:hAnsi="Times New Roman"/>
          <w:b/>
          <w:bCs/>
          <w:sz w:val="26"/>
          <w:szCs w:val="26"/>
        </w:rPr>
        <w:t xml:space="preserve">Ghi tay</w:t>
      </w:r>
      <w:r>
        <w:rPr>
          <w:rFonts w:ascii="Times New Roman" w:cs="Times New Roman" w:eastAsia="Times New Roman" w:hAnsi="Times New Roman"/>
          <w:sz w:val="26"/>
          <w:szCs w:val="26"/>
        </w:rPr>
        <w:t xml:space="preserve">. Biểu Excel phương án: Thêm → Biểu mẫu Excel → </w:t>
      </w:r>
      <w:r>
        <w:rPr>
          <w:rFonts w:ascii="Times New Roman" w:cs="Times New Roman" w:eastAsia="Times New Roman" w:hAnsi="Times New Roman"/>
          <w:b/>
          <w:bCs/>
          <w:sz w:val="26"/>
          <w:szCs w:val="26"/>
        </w:rPr>
        <w:t xml:space="preserve">Xem trước</w:t>
      </w:r>
      <w:r>
        <w:rPr>
          <w:rFonts w:ascii="Times New Roman" w:cs="Times New Roman" w:eastAsia="Times New Roman" w:hAnsi="Times New Roman"/>
          <w:sz w:val="26"/>
          <w:szCs w:val="26"/>
        </w:rPr>
        <w:t xml:space="preserve">.</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Từ bản 1.3.0: mẫu T29 (Hội đồng bồi thường), T30 (Ban cưỡng chế kiểm đếm bắt buộc), T31 (giá bán nhà ở tái định cư); nút </w:t>
      </w:r>
      <w:r>
        <w:rPr>
          <w:rFonts w:ascii="Times New Roman" w:cs="Times New Roman" w:eastAsia="Times New Roman" w:hAnsi="Times New Roman"/>
          <w:b/>
          <w:bCs/>
          <w:sz w:val="26"/>
          <w:szCs w:val="26"/>
        </w:rPr>
        <w:t xml:space="preserve">Phiếu kiểm tra (Word)</w:t>
      </w:r>
      <w:r>
        <w:rPr>
          <w:rFonts w:ascii="Times New Roman" w:cs="Times New Roman" w:eastAsia="Times New Roman" w:hAnsi="Times New Roman"/>
          <w:sz w:val="26"/>
          <w:szCs w:val="26"/>
        </w:rPr>
        <w:t xml:space="preserve"> liệt kê điểm cần xem, căn cứ, thẩm quyền để in kèm phiếu trình; số, ngày QĐ cưỡng chế (Mẫu 07, 22), QĐ thành lập Ban (T16) đã ghi số tự điền vào hồ sơ cưỡng chế.</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Nhắc hạn theo Sổ tay (1.2.0): Cập nhật tiến độ → bước 2, 3 hiện hạn 03/02 ngày; hồ sơ cưỡng chế kiểm đếm ghi vận động trước kiểm đếm, ngày nhận đề nghị, ngày trình → phần mềm nhắc hạn trình 03, ban hành 02 ngày làm việc, giao quyết định cưỡng chế, vận động 05 ngày làm việc sau giao.</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17. Thẻ Văn bản của hồ sơ hộ</w:t>
      </w:r>
    </w:p>
    <w:p>
      <w:pPr>
        <w:pStyle w:val="Heading1"/>
        <w:pageBreakBefore/>
        <w:spacing w:after="200"/>
      </w:pPr>
      <w:r>
        <w:rPr>
          <w:rFonts w:ascii="Times New Roman" w:cs="Times New Roman" w:eastAsia="Times New Roman" w:hAnsi="Times New Roman"/>
          <w:b/>
          <w:bCs/>
          <w:sz w:val="28"/>
          <w:szCs w:val="28"/>
        </w:rPr>
        <w:t xml:space="preserve">10. CHI TRẢ, KINH PHÍ, QUYẾT TOÁN</w:t>
      </w:r>
    </w:p>
    <w:p>
      <w:pPr>
        <w:spacing w:after="120" w:line="300"/>
        <w:ind w:firstLine="567"/>
        <w:jc w:val="both"/>
      </w:pPr>
      <w:r>
        <w:rPr>
          <w:rFonts w:ascii="Times New Roman" w:cs="Times New Roman" w:eastAsia="Times New Roman" w:hAnsi="Times New Roman"/>
          <w:sz w:val="26"/>
          <w:szCs w:val="26"/>
        </w:rPr>
        <w:t xml:space="preserve">Số phải trả lấy từ bản phương án đã phê duyệt. Hạn chi trả 30 ngày kể từ ngày quyết định phê duyệt có hiệu lực (điểm a khoản 3 Điều 94 Luật Đất đai 2024); tiền chậm trả tạm tính theo tỷ lệ cán bộ nhập kèm căn cứ (điểm b khoản 3 Điều 94); gửi ngân hàng khi người có đất không nhận (khoản 4 Điều 94).</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Hồ sơ hộ → </w:t>
      </w:r>
      <w:r>
        <w:rPr>
          <w:rFonts w:ascii="Times New Roman" w:cs="Times New Roman" w:eastAsia="Times New Roman" w:hAnsi="Times New Roman"/>
          <w:b/>
          <w:bCs/>
          <w:sz w:val="26"/>
          <w:szCs w:val="26"/>
        </w:rPr>
        <w:t xml:space="preserve">Chi trả</w:t>
      </w:r>
      <w:r>
        <w:rPr>
          <w:rFonts w:ascii="Times New Roman" w:cs="Times New Roman" w:eastAsia="Times New Roman" w:hAnsi="Times New Roman"/>
          <w:sz w:val="26"/>
          <w:szCs w:val="26"/>
        </w:rPr>
        <w:t xml:space="preserve">: ghi từng đợt chi kèm chứng từ (tiền mặt, chuyển khoản, gửi ngân hàng). Ghi nhầm thì </w:t>
      </w:r>
      <w:r>
        <w:rPr>
          <w:rFonts w:ascii="Times New Roman" w:cs="Times New Roman" w:eastAsia="Times New Roman" w:hAnsi="Times New Roman"/>
          <w:b/>
          <w:bCs/>
          <w:sz w:val="26"/>
          <w:szCs w:val="26"/>
        </w:rPr>
        <w:t xml:space="preserve">Hủy</w:t>
      </w:r>
      <w:r>
        <w:rPr>
          <w:rFonts w:ascii="Times New Roman" w:cs="Times New Roman" w:eastAsia="Times New Roman" w:hAnsi="Times New Roman"/>
          <w:sz w:val="26"/>
          <w:szCs w:val="26"/>
        </w:rPr>
        <w:t xml:space="preserve"> có lý do, không xóa.</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Dự án → thẻ </w:t>
      </w:r>
      <w:r>
        <w:rPr>
          <w:rFonts w:ascii="Times New Roman" w:cs="Times New Roman" w:eastAsia="Times New Roman" w:hAnsi="Times New Roman"/>
          <w:b/>
          <w:bCs/>
          <w:sz w:val="26"/>
          <w:szCs w:val="26"/>
        </w:rPr>
        <w:t xml:space="preserve">Chi trả, kinh phí</w:t>
      </w:r>
      <w:r>
        <w:rPr>
          <w:rFonts w:ascii="Times New Roman" w:cs="Times New Roman" w:eastAsia="Times New Roman" w:hAnsi="Times New Roman"/>
          <w:sz w:val="26"/>
          <w:szCs w:val="26"/>
        </w:rPr>
        <w:t xml:space="preserve">: tổng hợp chi trả theo bản phương án đã phê duyệt (phải trả, đã chi theo hình thức, gửi ngân hàng, còn phải chi, chi vượt); </w:t>
      </w:r>
      <w:r>
        <w:rPr>
          <w:rFonts w:ascii="Times New Roman" w:cs="Times New Roman" w:eastAsia="Times New Roman" w:hAnsi="Times New Roman"/>
          <w:b/>
          <w:bCs/>
          <w:sz w:val="26"/>
          <w:szCs w:val="26"/>
        </w:rPr>
        <w:t xml:space="preserve">Xuất Excel quyết toán</w:t>
      </w:r>
      <w:r>
        <w:rPr>
          <w:rFonts w:ascii="Times New Roman" w:cs="Times New Roman" w:eastAsia="Times New Roman" w:hAnsi="Times New Roman"/>
          <w:sz w:val="26"/>
          <w:szCs w:val="26"/>
        </w:rPr>
        <w:t xml:space="preserve">.</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Kinh phí tổ chức thực hiện (khoản 1 Điều 94; kinh phí cưỡng chế là một khoản — khoản 6 Điều 89): nhập tỷ lệ trích </w:t>
      </w:r>
      <w:r>
        <w:rPr>
          <w:rFonts w:ascii="Times New Roman" w:cs="Times New Roman" w:eastAsia="Times New Roman" w:hAnsi="Times New Roman"/>
          <w:b/>
          <w:bCs/>
          <w:sz w:val="26"/>
          <w:szCs w:val="26"/>
        </w:rPr>
        <w:t xml:space="preserve">kèm căn cứ</w:t>
      </w:r>
      <w:r>
        <w:rPr>
          <w:rFonts w:ascii="Times New Roman" w:cs="Times New Roman" w:eastAsia="Times New Roman" w:hAnsi="Times New Roman"/>
          <w:sz w:val="26"/>
          <w:szCs w:val="26"/>
        </w:rPr>
        <w:t xml:space="preserve"> (thiếu căn cứ thì không tính mức tối đa), quyết định duyệt dự toán, các khoản dự toán, giải ngân → </w:t>
      </w:r>
      <w:r>
        <w:rPr>
          <w:rFonts w:ascii="Times New Roman" w:cs="Times New Roman" w:eastAsia="Times New Roman" w:hAnsi="Times New Roman"/>
          <w:b/>
          <w:bCs/>
          <w:sz w:val="26"/>
          <w:szCs w:val="26"/>
        </w:rPr>
        <w:t xml:space="preserve">Lưu kinh phí</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18. Thẻ Chi trả của hồ sơ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19. Thẻ Chi trả, kinh phí của dự án</w:t>
      </w:r>
    </w:p>
    <w:p>
      <w:pPr>
        <w:pStyle w:val="Heading1"/>
        <w:pageBreakBefore/>
        <w:spacing w:after="200"/>
      </w:pPr>
      <w:r>
        <w:rPr>
          <w:rFonts w:ascii="Times New Roman" w:cs="Times New Roman" w:eastAsia="Times New Roman" w:hAnsi="Times New Roman"/>
          <w:b/>
          <w:bCs/>
          <w:sz w:val="28"/>
          <w:szCs w:val="28"/>
        </w:rPr>
        <w:t xml:space="preserve">11. KHIẾU NẠI, KIẾN NGHỊ VÀ CƯỠNG CHẾ</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Khiếu nại</w:t>
      </w:r>
      <w:r>
        <w:rPr>
          <w:rFonts w:ascii="Times New Roman" w:cs="Times New Roman" w:eastAsia="Times New Roman" w:hAnsi="Times New Roman"/>
          <w:sz w:val="26"/>
          <w:szCs w:val="26"/>
        </w:rPr>
        <w:t xml:space="preserve">. Phần mềm ghi nhận, đối chiếu thời hạn, điều kiện theo ngày cán bộ đã ghi; không kết luận đúng sai, không thay việc xem xét của người có thẩm quyền.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đơn khiếu nại</w:t>
      </w:r>
      <w:r>
        <w:rPr>
          <w:rFonts w:ascii="Times New Roman" w:cs="Times New Roman" w:eastAsia="Times New Roman" w:hAnsi="Times New Roman"/>
          <w:sz w:val="26"/>
          <w:szCs w:val="26"/>
        </w:rPr>
        <w:t xml:space="preserve">: ngày nhận, ngày thụ lý, quyết định/hành vi bị khiếu nại, nội dung. Hạn thụ lý 10 ngày làm việc; đơn nhận từ 01/7/2026: 07 ngày làm việc (k1 Đ16 NĐ 124/2020/NĐ-CP, sửa bởi Điều 10 NĐ 155/2026/NĐ-CP); hạn giải quyết lần đầu 30 ngày, phức tạp 45 ngày, vùng sâu vùng xa 45/60 ngày (Điều 28); lần hai 45/60, vùng sâu vùng xa 60/70 ngày (Điều 37). Cán bộ đánh dấu “phức tạp”, “vùng sâu, vùng xa”. Nút “Soạn QĐ giải quyết (T14)” mở mẫu Quyết định giải quyết khiếu nại lần đầu (Mẫu 15 NĐ 124/2020) đã điền đơn; hồ sơ cưỡng chế thu hồi đất có nút T15 (biên bản vận động), T16 (QĐ thành lập Ban cưỡng chế), T17 (phương án, dự toán kinh phí). Khung thủ tục của đơn: số, ngày thông báo thụ lý; “+ Tạm đình chỉ” (thời gian tạm đình chỉ không tính vào hạn — k4 Điều 11a Luật Khiếu nại); vắng đối thoại; nút T18–T22 (thông báo thụ lý, không thụ lý, biên bản đối thoại, QĐ tạm đình chỉ/đình chỉ, QĐ tiếp tục — Phụ lục NĐ 155/2026).</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Từ bản 1.1.0: ghi </w:t>
      </w:r>
      <w:r>
        <w:rPr>
          <w:rFonts w:ascii="Times New Roman" w:cs="Times New Roman" w:eastAsia="Times New Roman" w:hAnsi="Times New Roman"/>
          <w:b/>
          <w:bCs/>
          <w:sz w:val="26"/>
          <w:szCs w:val="26"/>
        </w:rPr>
        <w:t xml:space="preserve">Ngày tổ chức đối thoại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Ngày gửi thông báo đối thoại</w:t>
      </w:r>
      <w:r>
        <w:rPr>
          <w:rFonts w:ascii="Times New Roman" w:cs="Times New Roman" w:eastAsia="Times New Roman" w:hAnsi="Times New Roman"/>
          <w:sz w:val="26"/>
          <w:szCs w:val="26"/>
        </w:rPr>
        <w:t xml:space="preserve"> — phần mềm nhắc gửi thông báo trước ngày đối thoại ít nhất 05 ngày (k1 Điều 28 NĐ 124/2020 sửa bởi NĐ 155/2026), nút T24 soạn thông báo; ghi ngày gửi QĐ tạm đình chỉ, QĐ tiếp tục, QĐ đình chỉ — nhắc khi quá 03 ngày làm việc kể từ ngày ban hành (k1, k2 Điều 28b). Đơn lần hai có nút T25 (QĐ giải quyết khiếu nại lần hai, Mẫu 16 NĐ 124/2020; người giải quyết mặc định Chủ tịch UBND tỉnh — sửa nếu khác; thời hạn khởi kiện cán bộ ghi theo Luật Tố tụng hành chính).</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Tổng quan dự án → thẻ </w:t>
      </w:r>
      <w:r>
        <w:rPr>
          <w:rFonts w:ascii="Times New Roman" w:cs="Times New Roman" w:eastAsia="Times New Roman" w:hAnsi="Times New Roman"/>
          <w:b/>
          <w:bCs/>
          <w:sz w:val="26"/>
          <w:szCs w:val="26"/>
        </w:rPr>
        <w:t xml:space="preserve">Khiếu nại, cưỡng chế</w:t>
      </w:r>
      <w:r>
        <w:rPr>
          <w:rFonts w:ascii="Times New Roman" w:cs="Times New Roman" w:eastAsia="Times New Roman" w:hAnsi="Times New Roman"/>
          <w:sz w:val="26"/>
          <w:szCs w:val="26"/>
        </w:rPr>
        <w:t xml:space="preserve">: số đơn theo trạng thái (gồm tạm đình chỉ), đơn quá hạn, đơn gửi văn bản chậm, hồ sơ cưỡng chế; bấm tên hộ để mở thẻ Khiếu nại; </w:t>
      </w:r>
      <w:r>
        <w:rPr>
          <w:rFonts w:ascii="Times New Roman" w:cs="Times New Roman" w:eastAsia="Times New Roman" w:hAnsi="Times New Roman"/>
          <w:b/>
          <w:bCs/>
          <w:sz w:val="26"/>
          <w:szCs w:val="26"/>
        </w:rPr>
        <w:t xml:space="preserve">Xuất Excel</w:t>
      </w:r>
      <w:r>
        <w:rPr>
          <w:rFonts w:ascii="Times New Roman" w:cs="Times New Roman" w:eastAsia="Times New Roman" w:hAnsi="Times New Roman"/>
          <w:sz w:val="26"/>
          <w:szCs w:val="26"/>
        </w:rPr>
        <w:t xml:space="preserve"> (tổng hợp, từng đơn, từng hồ sơ cưỡng chế, kèm căn cứ). Số đơn tạm đình chỉ có trong gói gửi tỉnh.</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kiến nghị, phản ánh</w:t>
      </w:r>
      <w:r>
        <w:rPr>
          <w:rFonts w:ascii="Times New Roman" w:cs="Times New Roman" w:eastAsia="Times New Roman" w:hAnsi="Times New Roman"/>
          <w:sz w:val="26"/>
          <w:szCs w:val="26"/>
        </w:rPr>
        <w:t xml:space="preserve">: thời hạn trả lời do đơn vị nhập kèm căn cứ (không nhập thì không tính hạn).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Cưỡng chế kiểm đếm bắt buộc</w:t>
      </w:r>
      <w:r>
        <w:rPr>
          <w:rFonts w:ascii="Times New Roman" w:cs="Times New Roman" w:eastAsia="Times New Roman" w:hAnsi="Times New Roman"/>
          <w:sz w:val="26"/>
          <w:szCs w:val="26"/>
        </w:rPr>
        <w:t xml:space="preserve"> (Điều 88) / </w:t>
      </w:r>
      <w:r>
        <w:rPr>
          <w:rFonts w:ascii="Times New Roman" w:cs="Times New Roman" w:eastAsia="Times New Roman" w:hAnsi="Times New Roman"/>
          <w:b/>
          <w:bCs/>
          <w:sz w:val="26"/>
          <w:szCs w:val="26"/>
        </w:rPr>
        <w:t xml:space="preserve">+ Cưỡng chế thu hồi đất</w:t>
      </w:r>
      <w:r>
        <w:rPr>
          <w:rFonts w:ascii="Times New Roman" w:cs="Times New Roman" w:eastAsia="Times New Roman" w:hAnsi="Times New Roman"/>
          <w:sz w:val="26"/>
          <w:szCs w:val="26"/>
        </w:rPr>
        <w:t xml:space="preserve"> (Điều 89): ghi vận động, quyết định cưỡng chế, niêm yết, hiệu lực, ngày nhận quyết định, Ban cưỡng chế, ngày dự kiến, kết quả. Phần mềm nhắc: quyết định cưỡng chế thu hồi chỉ ban hành sau 10 ngày kể từ khi kết thúc vận động (điểm b khoản 7 Điều 87); hạn thi hành 10 ngày (khoản 3 Điều 89); không cưỡng chế ngày nghỉ, lễ, 15 ngày trước và sau thời gian nghỉ Tết Âm lịch (điểm b khoản 1 Điều 89); bàn giao đất chậm nhất 30 ngày sau biên bản chấp hành (điểm b khoản 4 Điều 89).</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Đơn quá hạn, cưỡng chế không đủ điều kiện hiện ở chuông thông báo; số lượng (không có thông tin cá nhân) được gửi lên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20. Thẻ Khiếu nại (khiếu nại, kiến nghị, cưỡng chế) — đơn khiếu nại lần đầu</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Luật Đất đai ghi thẩm quyền ban hành quyết định cưỡng chế là Chủ tịch UBND cấp huyện; từ 01/7/2025 thực hiện theo văn bản phân định thẩm quyền của chính quyền địa phương hai cấp.</w:t>
      </w:r>
    </w:p>
    <w:p>
      <w:pPr>
        <w:pStyle w:val="Heading1"/>
        <w:pageBreakBefore/>
        <w:spacing w:after="200"/>
      </w:pPr>
      <w:r>
        <w:rPr>
          <w:rFonts w:ascii="Times New Roman" w:cs="Times New Roman" w:eastAsia="Times New Roman" w:hAnsi="Times New Roman"/>
          <w:b/>
          <w:bCs/>
          <w:sz w:val="28"/>
          <w:szCs w:val="28"/>
        </w:rPr>
        <w:t xml:space="preserve">12. BÁO CÁO, GỬI SỐ LIỆU LÊN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Báo cáo tổng hợp</w:t>
      </w:r>
      <w:r>
        <w:rPr>
          <w:rFonts w:ascii="Times New Roman" w:cs="Times New Roman" w:eastAsia="Times New Roman" w:hAnsi="Times New Roman"/>
          <w:sz w:val="26"/>
          <w:szCs w:val="26"/>
        </w:rPr>
        <w:t xml:space="preserve">: chọn xã, tình trạng, ngày số liệu → Xuất Excel, Soạn báo cáo Word theo mẫu (tải mẫu về sửa, thay mẫu, thêm mẫu); </w:t>
      </w:r>
      <w:r>
        <w:rPr>
          <w:rFonts w:ascii="Times New Roman" w:cs="Times New Roman" w:eastAsia="Times New Roman" w:hAnsi="Times New Roman"/>
          <w:b/>
          <w:bCs/>
          <w:sz w:val="26"/>
          <w:szCs w:val="26"/>
        </w:rPr>
        <w:t xml:space="preserve">Báo cáo định kỳ (một nút)</w:t>
      </w:r>
      <w:r>
        <w:rPr>
          <w:rFonts w:ascii="Times New Roman" w:cs="Times New Roman" w:eastAsia="Times New Roman" w:hAnsi="Times New Roman"/>
          <w:sz w:val="26"/>
          <w:szCs w:val="26"/>
        </w:rPr>
        <w:t xml:space="preserve">.</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Gửi tỉnh, tổng hợp tỉnh</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Gửi lên tỉnh (cấp xã)</w:t>
      </w:r>
      <w:r>
        <w:rPr>
          <w:rFonts w:ascii="Times New Roman" w:cs="Times New Roman" w:eastAsia="Times New Roman" w:hAnsi="Times New Roman"/>
          <w:sz w:val="26"/>
          <w:szCs w:val="26"/>
        </w:rPr>
        <w:t xml:space="preserve">: chọn tệp khóa công khai của tỉnh, tên đơn vị gửi → </w:t>
      </w:r>
      <w:r>
        <w:rPr>
          <w:rFonts w:ascii="Times New Roman" w:cs="Times New Roman" w:eastAsia="Times New Roman" w:hAnsi="Times New Roman"/>
          <w:b/>
          <w:bCs/>
          <w:sz w:val="26"/>
          <w:szCs w:val="26"/>
        </w:rPr>
        <w:t xml:space="preserve">Xuất gói gửi tỉnh</w:t>
      </w:r>
      <w:r>
        <w:rPr>
          <w:rFonts w:ascii="Times New Roman" w:cs="Times New Roman" w:eastAsia="Times New Roman" w:hAnsi="Times New Roman"/>
          <w:sz w:val="26"/>
          <w:szCs w:val="26"/>
        </w:rPr>
        <w:t xml:space="preserve"> (.gpmbtinh, mã hóa cho khóa tỉnh); gửi bằng thư, Zalo, USB hoặc cổng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Cấp tỉnh → </w:t>
      </w:r>
      <w:r>
        <w:rPr>
          <w:rFonts w:ascii="Times New Roman" w:cs="Times New Roman" w:eastAsia="Times New Roman" w:hAnsi="Times New Roman"/>
          <w:b/>
          <w:bCs/>
          <w:sz w:val="26"/>
          <w:szCs w:val="26"/>
        </w:rPr>
        <w:t xml:space="preserve">Tổng hợp tỉnh (cấp tỉnh)</w:t>
      </w:r>
      <w:r>
        <w:rPr>
          <w:rFonts w:ascii="Times New Roman" w:cs="Times New Roman" w:eastAsia="Times New Roman" w:hAnsi="Times New Roman"/>
          <w:sz w:val="26"/>
          <w:szCs w:val="26"/>
        </w:rPr>
        <w:t xml:space="preserve">: mở khóa bằng mật khẩu khóa tỉnh, nhận gói các xã, xem tổng hợp, khâu thủ tục quá hạn, khiếu nại, cưỡng chế; Báo cáo Word, Excel toàn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Báo cáo phân cấp 06 tháng (1.3.0): Báo cáo tổng hợp → </w:t>
      </w:r>
      <w:r>
        <w:rPr>
          <w:rFonts w:ascii="Times New Roman" w:cs="Times New Roman" w:eastAsia="Times New Roman" w:hAnsi="Times New Roman"/>
          <w:b/>
          <w:bCs/>
          <w:sz w:val="26"/>
          <w:szCs w:val="26"/>
        </w:rPr>
        <w:t xml:space="preserve">Báo cáo phân cấp (06 tháng)…</w:t>
      </w:r>
      <w:r>
        <w:rPr>
          <w:rFonts w:ascii="Times New Roman" w:cs="Times New Roman" w:eastAsia="Times New Roman" w:hAnsi="Times New Roman"/>
          <w:sz w:val="26"/>
          <w:szCs w:val="26"/>
        </w:rPr>
        <w:t xml:space="preserve"> — trước 15/6 và 15/12 (khoản 2 Điều 4 QĐ 27/2026/QĐ-UBND); số văn bản theo nhiệm vụ lấy từ Sổ văn bản đi. Máy tỉnh có thẻ Kết quả phân cấp theo xã, lịch cưỡng chế toàn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Từ bản 1.2.0: báo cáo Word cấp xã có mục Tiến độ theo tháng (biểu đồ tỷ lệ hộ đã duyệt phương án, đã bàn giao), đơn quá hạn, lịch cưỡng chế; máy tỉnh có biểu đồ đơn khiếu nại theo tháng (đơn mới, đã giải quyết, quá hạn), báo cáo tỉnh có lịch cưỡng chế (gói xã chỉ gửi ngày, loại — không tên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21. Báo cáo tổng hợp</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22. Báo cáo kết quả thực hiện nhiệm vụ được phân cấp (06 tháng)</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23. Gửi tỉnh, tổng hợp tỉnh</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Dự án tập huấn không bao giờ được đưa vào gói gửi tỉnh.</w:t>
      </w:r>
    </w:p>
    <w:p>
      <w:pPr>
        <w:pStyle w:val="Heading1"/>
        <w:pageBreakBefore/>
        <w:spacing w:after="200"/>
      </w:pPr>
      <w:r>
        <w:rPr>
          <w:rFonts w:ascii="Times New Roman" w:cs="Times New Roman" w:eastAsia="Times New Roman" w:hAnsi="Times New Roman"/>
          <w:b/>
          <w:bCs/>
          <w:sz w:val="28"/>
          <w:szCs w:val="28"/>
        </w:rPr>
        <w:t xml:space="preserve">13. SAO LƯU, BẢO MẬT, MẠNG NỘI BỘ, CẬP NHẬT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Nút </w:t>
      </w:r>
      <w:r>
        <w:rPr>
          <w:rFonts w:ascii="Times New Roman" w:cs="Times New Roman" w:eastAsia="Times New Roman" w:hAnsi="Times New Roman"/>
          <w:b/>
          <w:bCs/>
          <w:sz w:val="26"/>
          <w:szCs w:val="26"/>
        </w:rPr>
        <w:t xml:space="preserve">Sao lưu, khôi phục</w:t>
      </w:r>
      <w:r>
        <w:rPr>
          <w:rFonts w:ascii="Times New Roman" w:cs="Times New Roman" w:eastAsia="Times New Roman" w:hAnsi="Times New Roman"/>
          <w:sz w:val="26"/>
          <w:szCs w:val="26"/>
        </w:rPr>
        <w:t xml:space="preserve">: tạo bản sao lưu mã hóa (.gpmb) có mật khẩu; bật tự động sao lưu; phần mềm nhắc cất bản sao lưu ra thiết bị khác (USB, ổ mạng) theo chu kỳ đơn vị đặt.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Cơ sở dữ liệu trên máy (máy đơn, máy chủ) được mã hóa; khóa do Windows giữ theo tài khoản máy — </w:t>
      </w:r>
      <w:r>
        <w:rPr>
          <w:rFonts w:ascii="Times New Roman" w:cs="Times New Roman" w:eastAsia="Times New Roman" w:hAnsi="Times New Roman"/>
          <w:b/>
          <w:bCs/>
          <w:sz w:val="26"/>
          <w:szCs w:val="26"/>
        </w:rPr>
        <w:t xml:space="preserve">cài lại Windows thì khôi phục từ tệp sao lưu</w:t>
      </w:r>
      <w:r>
        <w:rPr>
          <w:rFonts w:ascii="Times New Roman" w:cs="Times New Roman" w:eastAsia="Times New Roman" w:hAnsi="Times New Roman"/>
          <w:sz w:val="26"/>
          <w:szCs w:val="26"/>
        </w:rPr>
        <w:t xml:space="preserve">.</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Mạng nội bộ: máy chủ đặt IP tĩnh, mở cổng 47800 trong mạng riêng; máy trạm đối chiếu vân tay chứng chỉ lần đầu. Nâng cấp máy chủ trước, máy trạm sau.</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Cập nhật: Giới thiệu, bản quyền → kiểm tra bản mới, cài trong phần mềm.</w:t>
      </w:r>
    </w:p>
    <w:p>
      <w:pPr>
        <w:pStyle w:val="ListParagraph"/>
        <w:numPr>
          <w:ilvl w:val="0"/>
          <w:numId w:val="14"/>
        </w:numPr>
        <w:spacing w:after="100" w:line="300"/>
        <w:jc w:val="both"/>
      </w:pPr>
      <w:r>
        <w:rPr>
          <w:rFonts w:ascii="Times New Roman" w:cs="Times New Roman" w:eastAsia="Times New Roman" w:hAnsi="Times New Roman"/>
          <w:b/>
          <w:bCs/>
          <w:sz w:val="26"/>
          <w:szCs w:val="26"/>
        </w:rPr>
        <w:t xml:space="preserve">Nhật ký sự cố</w:t>
      </w:r>
      <w:r>
        <w:rPr>
          <w:rFonts w:ascii="Times New Roman" w:cs="Times New Roman" w:eastAsia="Times New Roman" w:hAnsi="Times New Roman"/>
          <w:sz w:val="26"/>
          <w:szCs w:val="26"/>
        </w:rPr>
        <w:t xml:space="preserve"> (Giới thiệu, bản quyền): khi cần hỗ trợ, bấm </w:t>
      </w:r>
      <w:r>
        <w:rPr>
          <w:rFonts w:ascii="Times New Roman" w:cs="Times New Roman" w:eastAsia="Times New Roman" w:hAnsi="Times New Roman"/>
          <w:b/>
          <w:bCs/>
          <w:sz w:val="26"/>
          <w:szCs w:val="26"/>
        </w:rPr>
        <w:t xml:space="preserve">Xuất nhật ký lỗi</w:t>
      </w:r>
      <w:r>
        <w:rPr>
          <w:rFonts w:ascii="Times New Roman" w:cs="Times New Roman" w:eastAsia="Times New Roman" w:hAnsi="Times New Roman"/>
          <w:sz w:val="26"/>
          <w:szCs w:val="26"/>
        </w:rPr>
        <w:t xml:space="preserve"> và gửi tệp .txt cho tác giả — tệp chỉ có thông điệp kỹ thuật, đã che số định danh, điện thoại; phần mềm không tự gửi.</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24. Sao lưu, khôi phục dữ liệu</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25. Cài đặt chung — lịch ngày nghỉ</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26. Cài đặt chung — Thẩm quyền phân cấp (QĐ 27/2026)</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27. Giới thiệu, bản quyền — cập nhật, nhật ký sự cố</w:t>
      </w:r>
    </w:p>
    <w:p>
      <w:pPr>
        <w:pStyle w:val="Heading1"/>
        <w:pageBreakBefore/>
        <w:spacing w:after="200"/>
      </w:pPr>
      <w:r>
        <w:rPr>
          <w:rFonts w:ascii="Times New Roman" w:cs="Times New Roman" w:eastAsia="Times New Roman" w:hAnsi="Times New Roman"/>
          <w:b/>
          <w:bCs/>
          <w:sz w:val="28"/>
          <w:szCs w:val="28"/>
        </w:rPr>
        <w:t xml:space="preserve">14. DỰ ÁN TẬP HUẤN</w:t>
      </w:r>
    </w:p>
    <w:p>
      <w:pPr>
        <w:spacing w:after="120" w:line="300"/>
        <w:ind w:firstLine="567"/>
        <w:jc w:val="both"/>
      </w:pPr>
      <w:r>
        <w:rPr>
          <w:rFonts w:ascii="Times New Roman" w:cs="Times New Roman" w:eastAsia="Times New Roman" w:hAnsi="Times New Roman"/>
          <w:sz w:val="26"/>
          <w:szCs w:val="26"/>
        </w:rPr>
        <w:t xml:space="preserve">Dùng để tập huấn cán bộ: 6 hộ ở các giai đoạn khác nhau, bản đồ DXF giả lập 18 thửa có ranh GPMB, một đơn khiếu nại mẫu, một hộ có vướng mắc. Không có thông tin cá nhân thật.</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Bài tập gợi ý: (1) Bản đồ → chọn vùng ranh GPMB → xem diện tích thu hồi từng thửa; (2) hộ H03 → Thửa đất → chọn giá đất cho thửa HNK; (3) Soát, chốt, phê duyệt phương án; (4) soạn thông báo, quyết định; (5) ghi chi trả, bàn giao; (6) ghi khiếu nại, cưỡng chế; (7) xuất báo cáo.</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Kết thúc: </w:t>
      </w:r>
      <w:r>
        <w:rPr>
          <w:rFonts w:ascii="Times New Roman" w:cs="Times New Roman" w:eastAsia="Times New Roman" w:hAnsi="Times New Roman"/>
          <w:b/>
          <w:bCs/>
          <w:sz w:val="26"/>
          <w:szCs w:val="26"/>
        </w:rPr>
        <w:t xml:space="preserve">Xóa dự án tập huấn</w:t>
      </w:r>
      <w:r>
        <w:rPr>
          <w:rFonts w:ascii="Times New Roman" w:cs="Times New Roman" w:eastAsia="Times New Roman" w:hAnsi="Times New Roman"/>
          <w:sz w:val="26"/>
          <w:szCs w:val="26"/>
        </w:rPr>
        <w:t xml:space="preserve"> — xóa sạch ngay (cả hộ, bản đồ, tệp), không qua thùng rác.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28. Dự án tập huấn</w:t>
      </w:r>
    </w:p>
    <w:p>
      <w:pPr>
        <w:pStyle w:val="Heading1"/>
        <w:pageBreakBefore/>
        <w:spacing w:after="200"/>
      </w:pPr>
      <w:r>
        <w:rPr>
          <w:rFonts w:ascii="Times New Roman" w:cs="Times New Roman" w:eastAsia="Times New Roman" w:hAnsi="Times New Roman"/>
          <w:b/>
          <w:bCs/>
          <w:sz w:val="28"/>
          <w:szCs w:val="28"/>
        </w:rPr>
        <w:t xml:space="preserve">15. PHÍM TẮT, THAO TÁC NHANH</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K: tìm dự án, hộ, tờ/thửa (không cần dấu). F1: bảng phím tắt. Alt + 1…6: chuyển màn. Alt + ←: quay lại.</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S: lưu; Ctrl + Enter: lưu và sang thẻ tiếp theo; Esc: đóng hộp thoại; F5: nạp lại dữ liệu (không mất dữ liệu đang nhập).</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Chuột phải: menu theo ngữ cảnh (sao chép bảng sang Excel, mở hồ sơ ở thẻ cần làm, lịch sử thay đổi của một ô…).</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Hướng dẫn sử dụng</w:t>
      </w:r>
      <w:r>
        <w:rPr>
          <w:rFonts w:ascii="Times New Roman" w:cs="Times New Roman" w:eastAsia="Times New Roman" w:hAnsi="Times New Roman"/>
          <w:sz w:val="26"/>
          <w:szCs w:val="26"/>
        </w:rPr>
        <w:t xml:space="preserve">: hướng dẫn tóm tắt trong phần mềm, tìm kiếm, nút mở đúng màn hình.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29. Hướng dẫn sử dụng trong phần mềm</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Hướng dẫn sử dụng Phần mềm GPMB Sơn La – phiên bản 1.3.0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abstractNum w:abstractNumId="15" w15:restartNumberingAfterBreak="0">
    <w:multiLevelType w:val="hybridMultilevel"/>
    <w:lvl w:ilvl="0" w15:tentative="1">
      <w:start w:val="1"/>
      <w:numFmt w:val="decimal"/>
      <w:lvlText w:val="%1."/>
      <w:lvlJc w:val="left"/>
      <w:pPr>
        <w:ind w:left="567" w:hanging="340"/>
      </w:pPr>
    </w:lvl>
  </w:abstractNum>
  <w:abstractNum w:abstractNumId="1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872c707b5991dcf3c4125c244e6c30e9c21e63.jpg"/><Relationship Id="rId10" Type="http://schemas.openxmlformats.org/officeDocument/2006/relationships/image" Target="media/faaf894e1b879b359125db1a9f33f482fe8839ed.jpg"/><Relationship Id="rId11" Type="http://schemas.openxmlformats.org/officeDocument/2006/relationships/image" Target="media/58e35e8be15dd27ffd4ace381c307180102712f1.jpg"/><Relationship Id="rId12" Type="http://schemas.openxmlformats.org/officeDocument/2006/relationships/image" Target="media/87abef107cbba7a4243068273811b84ad8017ea4.jpg"/><Relationship Id="rId13" Type="http://schemas.openxmlformats.org/officeDocument/2006/relationships/image" Target="media/f2b046c940faafaf69de5b7003a9d22a22b71182.jpg"/><Relationship Id="rId14" Type="http://schemas.openxmlformats.org/officeDocument/2006/relationships/image" Target="media/8999caf40beee21869a288cfc44a31c68e4ad33f.jpg"/><Relationship Id="rId15" Type="http://schemas.openxmlformats.org/officeDocument/2006/relationships/image" Target="media/0dd7c8310ff16c095fa54591c5d0934949a54556.jpg"/><Relationship Id="rId16" Type="http://schemas.openxmlformats.org/officeDocument/2006/relationships/image" Target="media/82d00daade5c8eb13845fe7df5260dc60182cc9e.jpg"/><Relationship Id="rId17" Type="http://schemas.openxmlformats.org/officeDocument/2006/relationships/image" Target="media/c3dbc1ed6fb4f69b429e8f5b530619d4072a4a26.jpg"/><Relationship Id="rId18" Type="http://schemas.openxmlformats.org/officeDocument/2006/relationships/image" Target="media/a1ecdb009ae498cca34054e22532b03efa51c9e5.jpg"/><Relationship Id="rId19" Type="http://schemas.openxmlformats.org/officeDocument/2006/relationships/image" Target="media/b569c4a0538793929139de7bf5c9bf066c323611.jpg"/><Relationship Id="rId20" Type="http://schemas.openxmlformats.org/officeDocument/2006/relationships/image" Target="media/0825f827153219b9518f3c760e22b33503c7ba8d.jpg"/><Relationship Id="rId21" Type="http://schemas.openxmlformats.org/officeDocument/2006/relationships/image" Target="media/8542f7427ff4005846df0637aefe2645a6470dcb.jpg"/><Relationship Id="rId22" Type="http://schemas.openxmlformats.org/officeDocument/2006/relationships/image" Target="media/70a2c7a0bace7f2c6d7d740ff1a52379cab6d82d.jpg"/><Relationship Id="rId23" Type="http://schemas.openxmlformats.org/officeDocument/2006/relationships/image" Target="media/812cf2e73106947479ee986f6fb412cb95768586.jpg"/><Relationship Id="rId24" Type="http://schemas.openxmlformats.org/officeDocument/2006/relationships/image" Target="media/ebe68190c3023a4f085271f7b12108a9aca1ed7a.jpg"/><Relationship Id="rId25" Type="http://schemas.openxmlformats.org/officeDocument/2006/relationships/image" Target="media/557607356d81a71ea010d44211a7bca612dc2c96.jpg"/><Relationship Id="rId26" Type="http://schemas.openxmlformats.org/officeDocument/2006/relationships/image" Target="media/34df98b87de175ac0922e6c34fc3e15041edea67.jpg"/><Relationship Id="rId27" Type="http://schemas.openxmlformats.org/officeDocument/2006/relationships/image" Target="media/02943abf2f85d157501f9ef5eab865f6419e7e22.jpg"/><Relationship Id="rId28" Type="http://schemas.openxmlformats.org/officeDocument/2006/relationships/image" Target="media/7ea41467c8a316f3094ef8a0b3264d5ac684bcf4.jpg"/><Relationship Id="rId29" Type="http://schemas.openxmlformats.org/officeDocument/2006/relationships/image" Target="media/18b43ef3adf556d978fa2db467b4e09c4c21d20d.jpg"/><Relationship Id="rId30" Type="http://schemas.openxmlformats.org/officeDocument/2006/relationships/image" Target="media/b323c5da05d707a25b75b82379597a08920fa56e.jpg"/><Relationship Id="rId31" Type="http://schemas.openxmlformats.org/officeDocument/2006/relationships/image" Target="media/60fade0f77b66b720bdcafcc9dde9de8e23ca9ed.jpg"/><Relationship Id="rId32" Type="http://schemas.openxmlformats.org/officeDocument/2006/relationships/image" Target="media/4f19e6efa42faef30c349ca47933bd6271d3a4ca.jpg"/><Relationship Id="rId33" Type="http://schemas.openxmlformats.org/officeDocument/2006/relationships/image" Target="media/58ae793618e0e6a0b541c549638dd6a9dc0a6ab0.jpg"/><Relationship Id="rId34" Type="http://schemas.openxmlformats.org/officeDocument/2006/relationships/image" Target="media/11dae3c679fca09b6ba949a916d562611d88f3fa.jpg"/><Relationship Id="rId35" Type="http://schemas.openxmlformats.org/officeDocument/2006/relationships/image" Target="media/9e5992fa897ba30571c8fe25f6198b150c1325ff.jpg"/><Relationship Id="rId36" Type="http://schemas.openxmlformats.org/officeDocument/2006/relationships/image" Target="media/8714e6e6b183e0763c66f350a3951ae769b48d9c.jpg"/><Relationship Id="rId37" Type="http://schemas.openxmlformats.org/officeDocument/2006/relationships/image" Target="media/89707927d28edb3d52f3c49bfba89ab245fdf7c4.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phần mềm GPMB Sơn La</dc:title>
  <dc:creator>Lê Tùng Lâm</dc:creator>
  <cp:lastModifiedBy>Un-named</cp:lastModifiedBy>
  <cp:revision>1</cp:revision>
  <dcterms:created xsi:type="dcterms:W3CDTF">2026-10-24T04:09:32.413Z</dcterms:created>
  <dcterms:modified xsi:type="dcterms:W3CDTF">2026-10-24T04:09:32.413Z</dcterms:modified>
</cp:coreProperties>
</file>

<file path=docProps/custom.xml><?xml version="1.0" encoding="utf-8"?>
<Properties xmlns="http://schemas.openxmlformats.org/officeDocument/2006/custom-properties" xmlns:vt="http://schemas.openxmlformats.org/officeDocument/2006/docPropsVTypes"/>
</file>