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5471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{CO_QUAN_CAP_TREN}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{CO_QUAN}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———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Số: {so}/BC-{ky_hieu}</w:t>
            </w:r>
          </w:p>
        </w:tc>
        <w:tc>
          <w:tcPr>
            <w:tcW w:type="dxa" w:w="54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Độc lập - Tự do - Hạnh phúc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———————————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6"/>
                <w:szCs w:val="26"/>
              </w:rPr>
              <w:t xml:space="preserve">{dia_danh}, ngày {ngay} tháng {thang} năm {nam}</w:t>
            </w:r>
          </w:p>
        </w:tc>
      </w:tr>
    </w:tbl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BÁO CÁO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Tình hình thực hiện công tác bồi thường, hỗ trợ, tái định cư các dự án trên địa bàn {pham_vi}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(Tổng hợp từ số liệu các xã, phường gửi đến ngày {den_ngay})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———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Kính gửi: {kinh_gui}.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{mo_dau}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I. KẾT QUẢ THỰC HIỆN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1. Kết quả chung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{tong_quat}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2. Kết quả theo xã, phường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71"/>
        <w:gridCol w:w="800"/>
        <w:gridCol w:w="800"/>
        <w:gridCol w:w="1100"/>
        <w:gridCol w:w="1000"/>
        <w:gridCol w:w="1000"/>
        <w:gridCol w:w="1800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TT</w:t>
            </w:r>
          </w:p>
        </w:tc>
        <w:tc>
          <w:tcPr>
            <w:tcW w:type="dxa" w:w="2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Xã, phường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dự án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hộ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Đã bàn giao MB (hộ)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Hộ có vướng mắc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Hộ đã duyệt PA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Giá trị tạm tính (đồng)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{#xa}{tt}</w:t>
            </w:r>
          </w:p>
        </w:tc>
        <w:tc>
          <w:tcPr>
            <w:tcW w:type="dxa" w:w="2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{ten}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{so_du_an}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{so_ho}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{ban_giao}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{vuong_mac}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{da_duyet}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{tam_tinh}{/xa}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Tổng cộng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{so_du_an}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{so_ho}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{ban_giao}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{vuong_mac}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{da_duyet}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{tam_tinh}</w:t>
            </w:r>
          </w:p>
        </w:tc>
      </w:tr>
    </w:tbl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3. Kết quả từng dự án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71"/>
        <w:gridCol w:w="700"/>
        <w:gridCol w:w="1000"/>
        <w:gridCol w:w="900"/>
        <w:gridCol w:w="900"/>
        <w:gridCol w:w="1100"/>
        <w:gridCol w:w="1100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TT</w:t>
            </w:r>
          </w:p>
        </w:tc>
        <w:tc>
          <w:tcPr>
            <w:tcW w:type="dxa" w:w="2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Dự án (xã, phường)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hộ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Đã bàn giao MB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Vướng mắc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Đã duyệt PA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DT thu hồi (m²)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liệu đến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{#du_an}{tt}</w:t>
            </w:r>
          </w:p>
        </w:tc>
        <w:tc>
          <w:tcPr>
            <w:tcW w:type="dxa" w:w="2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{ten}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{so_ho}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{ban_giao}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{vuong_mac}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{da_duyet}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{dt}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{den_ngay}{/du_an}</w:t>
            </w:r>
          </w:p>
        </w:tc>
      </w:tr>
    </w:tbl>
    <w:p>
      <w:pPr>
        <w:spacing w:after="80" w:before="60" w:line="30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(Giá trị tạm tính là tổng các khoản phần mềm tính theo hồ sơ, chưa phải số đã phê duyệt; chi tiết: Phụ lục Excel kèm theo)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II. TÌNH HÌNH CẬP NHẬT SỐ LIỆU CỦA CÁC XÃ, PHƯỜNG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{tinh_hinh_gui}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{#cham_gui}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- {ten}: {noi_dung}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{/cham_gui}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III. KHÓ KHĂN, VƯỚNG MẮC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{#co_vuong_mac}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Có {tong_vuong_mac} hộ đang ghi vướng mắc tại các dự án: {ds_vuong_mac}.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{/co_vuong_mac}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{#co_kho_khan_khac}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{kho_khan_khac}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{/co_kho_khan_khac}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IV. NHIỆM VỤ, GIẢI PHÁP THỜI GIAN TỚI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{nhiem_vu}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V. ĐỀ XUẤT, KIẾN NGHỊ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{kien_nghi}</w:t>
      </w:r>
    </w:p>
    <w:p>
      <w:pPr>
        <w:spacing w:after="20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{ket_thuc}</w:t>
      </w:r>
    </w:p>
    <w:tbl>
      <w:tblPr>
        <w:tblW w:type="dxa" w:w="907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4771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sz w:val="24"/>
                <w:szCs w:val="24"/>
              </w:rPr>
              <w:t xml:space="preserve">Nơi nhận:</w:t>
            </w:r>
          </w:p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{#noi_nhan_ds}{.}</w:t>
            </w:r>
          </w:p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{/noi_nhan_ds}</w:t>
            </w:r>
          </w:p>
        </w:tc>
        <w:tc>
          <w:tcPr>
            <w:tcW w:type="dxa" w:w="47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{quyen_han}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{nguoi_ky}</w:t>
            </w:r>
          </w:p>
        </w:tc>
      </w:tr>
    </w:tbl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tổng hợp toàn tỉnh</dc:title>
  <dc:creator>GPMB Sơn La</dc:creator>
  <cp:lastModifiedBy>Un-named</cp:lastModifiedBy>
  <cp:revision>1</cp:revision>
  <dcterms:created xsi:type="dcterms:W3CDTF">2026-10-04T15:31:08.351Z</dcterms:created>
  <dcterms:modified xsi:type="dcterms:W3CDTF">2026-10-04T15:31:08.351Z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