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700"/>
        <w:gridCol w:w="5655"/>
      </w:tblGrid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ỦY BAN NHÂN DÂN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{TEN_XA}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100" w:right="110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6"/>
                <w:szCs w:val="26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Độc lập - Tự do - Hạnh phúc</w:t>
            </w:r>
          </w:p>
          <w:p>
            <w:pPr>
              <w:pBdr>
                <w:bottom w:val="single" w:color="000000" w:sz="4"/>
              </w:pBdr>
              <w:spacing w:after="80" w:before="0" w:line="120" w:lineRule="exact"/>
              <w:ind w:left="1450" w:right="1450"/>
              <w:jc w:val="center"/>
            </w:pPr>
            <w:r>
              <w:rPr>
                <w:sz w:val="4"/>
                <w:szCs w:val="4"/>
              </w:rPr>
              <w:t xml:space="preserve"/>
            </w:r>
          </w:p>
        </w:tc>
      </w:tr>
      <w:t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Số: {so}/QĐ-UBND</w:t>
            </w:r>
          </w:p>
        </w:tc>
        <w:tc>
          <w:tcPr>
            <w:tcW w:type="dxa" w:w="56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8"/>
                <w:szCs w:val="28"/>
              </w:rPr>
              <w:t xml:space="preserve">{dia_danh}, ngày {ngay} tháng {thang} năm {nam}</w:t>
            </w:r>
          </w:p>
        </w:tc>
      </w:tr>
    </w:tbl>
    <w:p>
      <w:pPr>
        <w:spacing w:after="0" w:before="24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</w:t>
      </w:r>
    </w:p>
    <w:p>
      <w:pPr>
        <w:spacing w:after="0" w:before="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Về việc thu hồi đất</w:t>
      </w:r>
    </w:p>
    <w:p>
      <w:pPr>
        <w:pBdr>
          <w:bottom w:val="single" w:color="000000" w:sz="4"/>
        </w:pBdr>
        <w:spacing w:after="80" w:before="0" w:line="120" w:lineRule="exact"/>
        <w:ind w:left="3600" w:right="360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CHỦ TỊCH ỦY BAN NHÂN DÂN {TEN_XA}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{#can_cu}</w:t>
      </w:r>
    </w:p>
    <w:p>
      <w:pPr>
        <w:spacing w:after="6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{.}</w:t>
      </w:r>
    </w:p>
    <w:p>
      <w:pPr>
        <w:spacing w:after="0" w:before="0" w:line="288" w:lineRule="auto"/>
        <w:ind w:left="0"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{/can_cu}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Theo đề nghị của {ten_phong} tại Tờ trình số {to_trinh_so} ngày {to_trinh_ngay}.</w:t>
      </w:r>
    </w:p>
    <w:p>
      <w:pPr>
        <w:spacing w:after="120" w:before="120" w:line="288" w:lineRule="auto"/>
        <w:ind w:left="0"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QUYẾT ĐỊNH: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1.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Thu hồi {dt_thu_hoi} m² đất của {ho_ten}, thuộc {thua_mo_ta}, tại {ten_xa}, tỉnh Sơn La.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Lý do thu hồi đất: {ly_do_thu_hoi}.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2.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Giao nhiệm vụ cho các cơ quan, tổ chức thực hiện việc thu hồi đất, cụ thể như sau: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{ten_phong} có trách nhiệm giao quyết định này cho ông (bà) {ho_ten}; trường hợp ông (bà) {ho_ten} không nhận quyết định này hoặc vắng mặt thì phải lập biên bản; niêm yết quyết định này tại trụ sở Ủy ban nhân dân {ten_xa} và tại nơi sinh hoạt chung của khu dân cư {ban_khu_dan_cu}.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Văn phòng Ủy ban nhân dân {ten_xa} có trách nhiệm đăng tải quyết định này trên trang thông tin điện tử của Ủy ban nhân dân {ten_xa}.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{ten_don_vi_bt} có trách nhiệm quản lý quỹ đất đã thu hồi, phối hợp với {co_quan_quan_ly_dat} thực hiện các thủ tục theo quy định.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Điều 3.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Quyết định này có hiệu lực kể từ ngày {ngay_hieu_luc}.</w:t>
      </w:r>
    </w:p>
    <w:p>
      <w:pPr>
        <w:spacing w:after="120" w:before="0" w:line="288" w:lineRule="auto"/>
        <w:ind w:left="0"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Tổ chức, cá nhân có tên tại Điều 2 nêu trên chịu trách nhiệm thi hành Quyết định này./.</w:t>
      </w:r>
    </w:p>
    <w:tbl>
      <w:tblPr>
        <w:tblW w:type="dxa" w:w="935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300"/>
        <w:gridCol w:w="5055"/>
      </w:tblGrid>
      <w:tr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t xml:space="preserve">Nơi nhận: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{#noi_nhan}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- {.};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{/noi_nhan}</w:t>
            </w:r>
          </w:p>
        </w:tc>
        <w:tc>
          <w:tcPr>
            <w:tcW w:type="dxa" w:w="505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{quyen_han}</w:t>
            </w:r>
          </w:p>
          <w:p/>
          <w:p/>
          <w:p/>
          <w:p/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{nguoi_ky}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GPMB Sơn La</dc:creator>
  <cp:lastModifiedBy>Un-named</cp:lastModifiedBy>
  <cp:revision>1</cp:revision>
  <dcterms:created xsi:type="dcterms:W3CDTF">2026-09-27T10:28:35.452Z</dcterms:created>
  <dcterms:modified xsi:type="dcterms:W3CDTF">2026-09-27T10:28:35.452Z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