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00"/>
        <w:gridCol w:w="5655"/>
      </w:tblGrid>
      <w:t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ỦY BAN NHÂN DÂN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{TEN_XA}</w:t>
            </w:r>
          </w:p>
          <w:p>
            <w:pPr>
              <w:pBdr>
                <w:bottom w:val="single" w:color="000000" w:sz="4"/>
              </w:pBdr>
              <w:spacing w:after="80" w:before="0" w:line="120" w:lineRule="exact"/>
              <w:ind w:left="1100" w:right="1100"/>
              <w:jc w:val="center"/>
            </w:pPr>
            <w:r>
              <w:rPr>
                <w:sz w:val="4"/>
                <w:szCs w:val="4"/>
              </w:rPr>
              <w:t xml:space="preserve"/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Độc lập - Tự do - Hạnh phúc</w:t>
            </w:r>
          </w:p>
          <w:p>
            <w:pPr>
              <w:pBdr>
                <w:bottom w:val="single" w:color="000000" w:sz="4"/>
              </w:pBdr>
              <w:spacing w:after="80" w:before="0" w:line="120" w:lineRule="exact"/>
              <w:ind w:left="1450" w:right="1450"/>
              <w:jc w:val="center"/>
            </w:pPr>
            <w:r>
              <w:rPr>
                <w:sz w:val="4"/>
                <w:szCs w:val="4"/>
              </w:rPr>
              <w:t xml:space="preserve"/>
            </w:r>
          </w:p>
        </w:tc>
      </w:tr>
      <w:t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Số: {so}/BC-UBND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8"/>
                <w:szCs w:val="28"/>
              </w:rPr>
              <w:t xml:space="preserve">{dia_danh}, ngày {ngay} tháng {thang} năm {nam}</w:t>
            </w:r>
          </w:p>
        </w:tc>
      </w:tr>
    </w:tbl>
    <w:p>
      <w:pPr>
        <w:spacing w:after="0" w:before="240" w:line="288" w:lineRule="auto"/>
        <w:ind w:left="0"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BÁO CÁO</w:t>
      </w:r>
    </w:p>
    <w:p>
      <w:pPr>
        <w:spacing w:after="0" w:before="0" w:line="288" w:lineRule="auto"/>
        <w:ind w:left="0"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Kết quả thực hiện nhiệm vụ, quyền hạn được phân cấp</w:t>
      </w:r>
    </w:p>
    <w:p>
      <w:pPr>
        <w:spacing w:after="0" w:before="0" w:line="288" w:lineRule="auto"/>
        <w:ind w:left="0"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trong lĩnh vực đất đai (thu hồi đất, bồi thường, hỗ trợ, tái định cư)</w:t>
      </w:r>
    </w:p>
    <w:p>
      <w:pPr>
        <w:pBdr>
          <w:bottom w:val="single" w:color="000000" w:sz="4"/>
        </w:pBdr>
        <w:spacing w:after="80" w:before="0" w:line="120" w:lineRule="exact"/>
        <w:ind w:left="3600" w:right="3600"/>
        <w:jc w:val="center"/>
      </w:pPr>
      <w:r>
        <w:rPr>
          <w:sz w:val="4"/>
          <w:szCs w:val="4"/>
        </w:rPr>
        <w:t xml:space="preserve"/>
      </w:r>
    </w:p>
    <w:p>
      <w:pPr>
        <w:spacing w:after="120" w:before="0" w:line="288" w:lineRule="auto"/>
        <w:ind w:left="0" w:firstLine="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(Từ ngày {tu_ngay} đến ngày {den_ngay})</w:t>
      </w:r>
    </w:p>
    <w:p>
      <w:pPr>
        <w:spacing w:after="120" w:before="120" w:line="288" w:lineRule="auto"/>
        <w:ind w:left="0"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Kính gửi: {kinh_gui}.</w:t>
      </w:r>
    </w:p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Thực hiện khoản 2 Điều 4 Quyết định số {qd_so} ({qd_ten}), Ủy ban nhân dân {ten_xa} báo cáo kết quả thực hiện nhiệm vụ, quyền hạn được phân cấp như sau:</w:t>
      </w:r>
    </w:p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I. KẾT QUẢ THỰC HIỆN</w:t>
      </w:r>
    </w:p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{tong_quat}</w:t>
      </w:r>
    </w:p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{cau_ky_truoc}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3181"/>
        <w:gridCol w:w="1684"/>
        <w:gridCol w:w="748"/>
        <w:gridCol w:w="748"/>
        <w:gridCol w:w="2432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STT</w:t>
            </w:r>
          </w:p>
        </w:tc>
        <w:tc>
          <w:tcPr>
            <w:tcW w:type="dxa" w:w="31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Nhiệm vụ được phân cấp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Căn cứ phân cấp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Số văn bản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Kỳ trước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Văn bản đã ban hành (số, ngày; dự án)</w:t>
            </w:r>
          </w:p>
        </w:tc>
      </w:tr>
      <w:t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{#ds_nv}{stt}</w:t>
            </w:r>
          </w:p>
        </w:tc>
        <w:tc>
          <w:tcPr>
            <w:tcW w:type="dxa" w:w="31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{noi_dung}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{vi_tri}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{so_vb}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{so_truoc}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{van_ban}{/ds_nv}</w:t>
            </w:r>
          </w:p>
        </w:tc>
      </w:tr>
    </w:tbl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(Số liệu theo Sổ văn bản đi của đơn vị: văn bản tạo từ phần mềm và văn bản ghi tay vào sổ. Phạm vi: các nhiệm vụ về thu hồi đất, bồi thường, hỗ trợ, tái định cư; nhiệm vụ khác tại Phụ lục II do đơn vị bổ sung dưới đây.)</w:t>
      </w:r>
    </w:p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{noi_dung_khac}</w:t>
      </w:r>
    </w:p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II. KHÓ KHĂN, VƯỚNG MẮC</w:t>
      </w:r>
    </w:p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{kho_khan}</w:t>
      </w:r>
    </w:p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III. ĐỀ XUẤT, KIẾN NGHỊ</w:t>
      </w:r>
    </w:p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{kien_nghi}</w:t>
      </w:r>
    </w:p>
    <w:p>
      <w:pPr>
        <w:spacing w:after="120" w:before="0" w:line="288" w:lineRule="auto"/>
        <w:ind w:left="0"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Ủy ban nhân dân {ten_xa} báo cáo Ủy ban nhân dân tỉnh (qua Sở Nông nghiệp và Môi trường)./.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5055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 xml:space="preserve">Nơi nhận: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{#noi_nhan}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- {.};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{/noi_nhan}</w:t>
            </w:r>
          </w:p>
        </w:tc>
        <w:tc>
          <w:tcPr>
            <w:tcW w:type="dxa" w:w="50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{quyen_han}</w:t>
            </w:r>
          </w:p>
          <w:p/>
          <w:p/>
          <w:p/>
          <w:p/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{nguoi_ky}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GPMB Sơn La</dc:creator>
  <cp:lastModifiedBy>Un-named</cp:lastModifiedBy>
  <cp:revision>1</cp:revision>
  <dcterms:created xsi:type="dcterms:W3CDTF">2026-10-24T03:27:11.580Z</dcterms:created>
  <dcterms:modified xsi:type="dcterms:W3CDTF">2026-10-24T03:27:11.580Z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