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8677E" w14:textId="77777777" w:rsidR="000C2478" w:rsidRDefault="000C2478" w:rsidP="000C2478">
      <w:pPr>
        <w:spacing w:after="4" w:line="250" w:lineRule="auto"/>
        <w:ind w:left="346" w:right="413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180C6B1" wp14:editId="34533F4E">
            <wp:simplePos x="0" y="0"/>
            <wp:positionH relativeFrom="column">
              <wp:posOffset>213380</wp:posOffset>
            </wp:positionH>
            <wp:positionV relativeFrom="paragraph">
              <wp:posOffset>-164122</wp:posOffset>
            </wp:positionV>
            <wp:extent cx="990600" cy="1618488"/>
            <wp:effectExtent l="0" t="0" r="0" b="0"/>
            <wp:wrapSquare wrapText="bothSides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Pontifícia Universidade Católica do Rio de Janeiro</w:t>
      </w:r>
    </w:p>
    <w:p w14:paraId="3B872F4E" w14:textId="77777777" w:rsidR="000C2478" w:rsidRDefault="007B79A9" w:rsidP="000C2478">
      <w:pPr>
        <w:spacing w:after="4" w:line="250" w:lineRule="auto"/>
        <w:ind w:left="346" w:right="412"/>
        <w:jc w:val="right"/>
      </w:pPr>
      <w:r w:rsidRPr="007B79A9">
        <w:t>Coordenação Central de Extensão</w:t>
      </w:r>
    </w:p>
    <w:p w14:paraId="4C2E97B4" w14:textId="77777777" w:rsidR="000C2478" w:rsidRDefault="000C2478" w:rsidP="000C2478">
      <w:pPr>
        <w:spacing w:after="1314" w:line="259" w:lineRule="auto"/>
        <w:ind w:left="336" w:right="350" w:firstLine="0"/>
        <w:jc w:val="right"/>
      </w:pPr>
      <w:r>
        <w:t xml:space="preserve"> </w:t>
      </w:r>
    </w:p>
    <w:p w14:paraId="327EC276" w14:textId="77777777" w:rsidR="000C2478" w:rsidRDefault="000C2478" w:rsidP="000C2478">
      <w:pPr>
        <w:spacing w:after="418" w:line="259" w:lineRule="auto"/>
        <w:ind w:left="1896" w:right="0" w:firstLine="0"/>
        <w:jc w:val="left"/>
      </w:pPr>
      <w:r>
        <w:t xml:space="preserve"> </w:t>
      </w:r>
    </w:p>
    <w:p w14:paraId="43F6FC30" w14:textId="5DAD9DC5" w:rsidR="000C2478" w:rsidRDefault="00FB7057" w:rsidP="000C2478">
      <w:pPr>
        <w:spacing w:after="4" w:line="250" w:lineRule="auto"/>
        <w:ind w:left="346" w:right="412"/>
        <w:jc w:val="right"/>
      </w:pPr>
      <w:r>
        <w:t>Letícia Vasconcellos Mendes</w:t>
      </w:r>
    </w:p>
    <w:p w14:paraId="753596AD" w14:textId="77777777" w:rsidR="000C2478" w:rsidRDefault="000C2478" w:rsidP="000C2478">
      <w:pPr>
        <w:spacing w:after="0" w:line="259" w:lineRule="auto"/>
        <w:ind w:left="0" w:right="197" w:firstLine="0"/>
        <w:jc w:val="right"/>
      </w:pPr>
      <w:r>
        <w:t xml:space="preserve"> </w:t>
      </w:r>
    </w:p>
    <w:p w14:paraId="23E25180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3C5D6FA5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790E61B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D8797E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B9AEE3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9772BAF" w14:textId="79008036" w:rsidR="000C2478" w:rsidRDefault="00B95778" w:rsidP="000C2478">
      <w:pPr>
        <w:spacing w:after="4" w:line="250" w:lineRule="auto"/>
        <w:ind w:left="346" w:right="244"/>
        <w:jc w:val="right"/>
      </w:pPr>
      <w:r w:rsidRPr="00B95778">
        <w:rPr>
          <w:rFonts w:ascii="Arial" w:eastAsia="Arial" w:hAnsi="Arial" w:cs="Arial"/>
          <w:b/>
        </w:rPr>
        <w:t xml:space="preserve">Desenvolvimento de Data Warehouse para auxiliar </w:t>
      </w:r>
      <w:r w:rsidR="00FB7057">
        <w:rPr>
          <w:rFonts w:ascii="Arial" w:eastAsia="Arial" w:hAnsi="Arial" w:cs="Arial"/>
          <w:b/>
        </w:rPr>
        <w:t xml:space="preserve">na avaliação </w:t>
      </w:r>
      <w:r w:rsidR="00E855FC">
        <w:rPr>
          <w:rFonts w:ascii="Arial" w:eastAsia="Arial" w:hAnsi="Arial" w:cs="Arial"/>
          <w:b/>
        </w:rPr>
        <w:t>da taxa de ocupação de berços</w:t>
      </w:r>
      <w:r w:rsidR="00FB7057">
        <w:rPr>
          <w:rFonts w:ascii="Arial" w:eastAsia="Arial" w:hAnsi="Arial" w:cs="Arial"/>
          <w:b/>
        </w:rPr>
        <w:t xml:space="preserve"> nos terminais</w:t>
      </w:r>
      <w:r>
        <w:t>.</w:t>
      </w:r>
    </w:p>
    <w:p w14:paraId="3BD39DA9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542201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A95062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7DBF81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289419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3A6E65" w14:textId="613B32BC" w:rsidR="000C2478" w:rsidRDefault="000C2478" w:rsidP="00FB7057">
      <w:pPr>
        <w:spacing w:after="4" w:line="250" w:lineRule="auto"/>
        <w:ind w:left="346" w:right="244"/>
        <w:jc w:val="right"/>
      </w:pPr>
      <w:r>
        <w:t>Trabalho de Conclusão de Curso de</w:t>
      </w:r>
      <w:r w:rsidR="00B95778">
        <w:t xml:space="preserve"> Pós-Graduação</w:t>
      </w:r>
      <w:r>
        <w:t xml:space="preserve">   </w:t>
      </w:r>
    </w:p>
    <w:p w14:paraId="2CA9C5CD" w14:textId="3A5D5ACD" w:rsidR="000C2478" w:rsidRDefault="00FB7057" w:rsidP="000C2478">
      <w:pPr>
        <w:ind w:left="18" w:right="243"/>
        <w:jc w:val="right"/>
      </w:pPr>
      <w:r>
        <w:rPr>
          <w:rFonts w:ascii="Arial" w:eastAsia="Arial" w:hAnsi="Arial" w:cs="Arial"/>
          <w:b/>
        </w:rPr>
        <w:t>Curso BI Master 2019-2</w:t>
      </w:r>
    </w:p>
    <w:p w14:paraId="08160A4A" w14:textId="77777777" w:rsidR="000C2478" w:rsidRDefault="000C2478" w:rsidP="000C2478">
      <w:pPr>
        <w:spacing w:after="0" w:line="259" w:lineRule="auto"/>
        <w:ind w:left="0" w:right="198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09570EE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1A2F35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91C870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C355C5" w14:textId="77777777" w:rsidR="000C2478" w:rsidRDefault="000C2478" w:rsidP="000C2478">
      <w:pPr>
        <w:spacing w:after="0" w:line="259" w:lineRule="auto"/>
        <w:ind w:left="0" w:right="198" w:firstLine="0"/>
        <w:jc w:val="center"/>
      </w:pPr>
      <w:r>
        <w:t xml:space="preserve"> </w:t>
      </w:r>
    </w:p>
    <w:p w14:paraId="279B3164" w14:textId="77777777" w:rsidR="00FB7057" w:rsidRDefault="000C2478" w:rsidP="00FB7057">
      <w:pPr>
        <w:spacing w:after="4" w:line="250" w:lineRule="auto"/>
        <w:ind w:left="346" w:right="220"/>
        <w:jc w:val="right"/>
      </w:pPr>
      <w:r>
        <w:t xml:space="preserve"> </w:t>
      </w:r>
      <w:r w:rsidR="00FB7057">
        <w:t xml:space="preserve">Professor Orientador:  Anderson Silva do Nascimento </w:t>
      </w:r>
    </w:p>
    <w:p w14:paraId="76BE1B50" w14:textId="77777777" w:rsidR="000C2478" w:rsidRDefault="000C2478" w:rsidP="000C2478">
      <w:pPr>
        <w:spacing w:after="0" w:line="259" w:lineRule="auto"/>
        <w:ind w:left="0" w:right="0" w:firstLine="0"/>
        <w:jc w:val="left"/>
      </w:pPr>
    </w:p>
    <w:p w14:paraId="762AC777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3326BA" w14:textId="77777777" w:rsidR="000C2478" w:rsidRDefault="000C2478" w:rsidP="000C247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618935" w14:textId="77777777" w:rsidR="000C2478" w:rsidRDefault="000C2478" w:rsidP="000C2478">
      <w:pPr>
        <w:spacing w:after="4" w:line="250" w:lineRule="auto"/>
        <w:ind w:left="346" w:right="244"/>
        <w:jc w:val="right"/>
      </w:pPr>
      <w:r>
        <w:t xml:space="preserve">Rio de Janeiro </w:t>
      </w:r>
    </w:p>
    <w:p w14:paraId="3BD995B7" w14:textId="618484B8" w:rsidR="000C2478" w:rsidRDefault="00FB7057" w:rsidP="000C2478">
      <w:pPr>
        <w:spacing w:after="4" w:line="250" w:lineRule="auto"/>
        <w:ind w:left="346" w:right="244"/>
        <w:jc w:val="right"/>
      </w:pPr>
      <w:r>
        <w:t>julho</w:t>
      </w:r>
      <w:r w:rsidR="00252835">
        <w:t xml:space="preserve"> </w:t>
      </w:r>
      <w:r w:rsidR="000C2478">
        <w:t>de 20</w:t>
      </w:r>
      <w:r>
        <w:t>21</w:t>
      </w:r>
      <w:r w:rsidR="000C2478">
        <w:t xml:space="preserve"> </w:t>
      </w:r>
    </w:p>
    <w:p w14:paraId="255150B1" w14:textId="77777777" w:rsidR="000C2478" w:rsidRDefault="000C2478" w:rsidP="000C2478">
      <w:pPr>
        <w:spacing w:after="0" w:line="259" w:lineRule="auto"/>
        <w:ind w:left="0" w:right="197" w:firstLine="0"/>
        <w:jc w:val="right"/>
      </w:pPr>
      <w:r>
        <w:t xml:space="preserve"> </w:t>
      </w:r>
    </w:p>
    <w:p w14:paraId="3B916D85" w14:textId="77777777" w:rsidR="000C2478" w:rsidRDefault="000C2478">
      <w:pPr>
        <w:spacing w:after="345" w:line="259" w:lineRule="auto"/>
        <w:ind w:left="0" w:right="1155" w:firstLine="0"/>
        <w:jc w:val="center"/>
        <w:rPr>
          <w:rFonts w:ascii="Arial" w:eastAsia="Arial" w:hAnsi="Arial" w:cs="Arial"/>
          <w:i/>
          <w:sz w:val="22"/>
        </w:rPr>
      </w:pPr>
    </w:p>
    <w:p w14:paraId="55234B47" w14:textId="64984A49" w:rsidR="00FB7057" w:rsidRDefault="000C2478" w:rsidP="00FB7057">
      <w:r>
        <w:rPr>
          <w:rFonts w:ascii="Arial" w:eastAsia="Arial" w:hAnsi="Arial" w:cs="Arial"/>
          <w:i/>
          <w:sz w:val="22"/>
        </w:rPr>
        <w:br w:type="page"/>
      </w:r>
    </w:p>
    <w:p w14:paraId="6A9167FA" w14:textId="12172B51" w:rsidR="009F6EEB" w:rsidRDefault="009F6EEB" w:rsidP="009F6EEB">
      <w:pPr>
        <w:spacing w:after="0" w:line="259" w:lineRule="auto"/>
        <w:ind w:left="0" w:right="0" w:firstLine="0"/>
        <w:jc w:val="left"/>
      </w:pPr>
    </w:p>
    <w:p w14:paraId="674EC1A7" w14:textId="77777777" w:rsidR="009F6EEB" w:rsidRDefault="009F6EEB" w:rsidP="009F6EE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6809B8" w14:textId="77777777" w:rsidR="009F6EEB" w:rsidRDefault="009F6EEB" w:rsidP="009F6EE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49C0D1" w14:textId="77777777" w:rsidR="009F6EEB" w:rsidRDefault="009F6EEB" w:rsidP="009F6EEB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58FFD030" w14:textId="6CBF4267" w:rsidR="009F6EEB" w:rsidRDefault="009F6EEB" w:rsidP="009F6EEB">
      <w:pPr>
        <w:spacing w:after="0" w:line="259" w:lineRule="auto"/>
        <w:ind w:left="2639" w:right="0" w:firstLine="0"/>
        <w:jc w:val="center"/>
      </w:pPr>
    </w:p>
    <w:p w14:paraId="68E2B50D" w14:textId="77777777" w:rsidR="009F6EEB" w:rsidRDefault="009F6EEB" w:rsidP="009F6EEB">
      <w:pPr>
        <w:spacing w:after="0" w:line="259" w:lineRule="auto"/>
        <w:ind w:left="0" w:right="197" w:firstLine="0"/>
        <w:jc w:val="right"/>
      </w:pPr>
      <w:r>
        <w:t xml:space="preserve"> </w:t>
      </w:r>
    </w:p>
    <w:p w14:paraId="0A500B9A" w14:textId="1B7782D3" w:rsidR="004027DB" w:rsidRDefault="00FB7057" w:rsidP="00FB7057">
      <w:pPr>
        <w:spacing w:after="0" w:line="259" w:lineRule="auto"/>
        <w:ind w:left="0" w:right="197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</w:t>
      </w:r>
      <w:r w:rsidR="00F67687">
        <w:rPr>
          <w:rFonts w:ascii="Arial" w:eastAsia="Arial" w:hAnsi="Arial" w:cs="Arial"/>
          <w:b/>
          <w:sz w:val="28"/>
        </w:rPr>
        <w:t xml:space="preserve">gradecimentos </w:t>
      </w:r>
    </w:p>
    <w:p w14:paraId="52E2921F" w14:textId="77777777" w:rsidR="00FB7057" w:rsidRDefault="00FB7057" w:rsidP="00FB7057">
      <w:pPr>
        <w:spacing w:after="0" w:line="259" w:lineRule="auto"/>
        <w:ind w:left="0" w:right="197" w:firstLine="0"/>
      </w:pPr>
    </w:p>
    <w:p w14:paraId="4DB36EF6" w14:textId="4AFB3FD1" w:rsidR="006350C9" w:rsidRDefault="00F67687">
      <w:pPr>
        <w:ind w:left="-5" w:right="1205"/>
      </w:pPr>
      <w:r>
        <w:t xml:space="preserve">Gostaria de agradecer a todos professores do curso de </w:t>
      </w:r>
      <w:r w:rsidR="00A21F26">
        <w:t>BI Master</w:t>
      </w:r>
      <w:r>
        <w:t xml:space="preserve"> da PUC </w:t>
      </w:r>
      <w:r w:rsidR="006350C9">
        <w:t>pelas excelentes aulas teóricas e práticas que agregaram muito conhecimento sobre os d</w:t>
      </w:r>
      <w:r w:rsidR="006B26AF">
        <w:t xml:space="preserve">iversos assuntos abordados. Em </w:t>
      </w:r>
      <w:r w:rsidR="006350C9">
        <w:t>especial,</w:t>
      </w:r>
      <w:r w:rsidR="006B26AF">
        <w:t xml:space="preserve"> </w:t>
      </w:r>
      <w:r w:rsidR="006350C9">
        <w:t>aproveito para registrar que a disciplina de BI (Business Intelligence) foi fundamental na minha evolução profissional, visto que já apliquei vários conceitos e ferramentas apresentadas no curso no meu trabalho.</w:t>
      </w:r>
    </w:p>
    <w:p w14:paraId="7180B2FB" w14:textId="77777777" w:rsidR="006350C9" w:rsidRDefault="006350C9">
      <w:pPr>
        <w:ind w:left="-5" w:right="1205"/>
      </w:pPr>
    </w:p>
    <w:p w14:paraId="2BE31750" w14:textId="77777777" w:rsidR="004027DB" w:rsidRDefault="00F67687">
      <w:pPr>
        <w:ind w:left="-5" w:right="1205"/>
      </w:pPr>
      <w:r>
        <w:br w:type="page"/>
      </w:r>
    </w:p>
    <w:p w14:paraId="420230C7" w14:textId="77777777" w:rsidR="004027DB" w:rsidRPr="00B256EE" w:rsidRDefault="00B256EE">
      <w:pPr>
        <w:spacing w:after="329" w:line="265" w:lineRule="auto"/>
        <w:ind w:left="-5" w:right="1031"/>
        <w:jc w:val="left"/>
        <w:rPr>
          <w:u w:val="single"/>
        </w:rPr>
      </w:pPr>
      <w:r>
        <w:rPr>
          <w:rFonts w:ascii="Arial" w:eastAsia="Arial" w:hAnsi="Arial" w:cs="Arial"/>
          <w:b/>
          <w:sz w:val="28"/>
        </w:rPr>
        <w:lastRenderedPageBreak/>
        <w:t>Resumo</w:t>
      </w:r>
    </w:p>
    <w:p w14:paraId="69161E87" w14:textId="4C6636C8" w:rsidR="00995593" w:rsidRDefault="00995593" w:rsidP="00995593">
      <w:r w:rsidRPr="00995593">
        <w:t xml:space="preserve">O objetivo deste trabalho </w:t>
      </w:r>
      <w:r w:rsidR="006350C9">
        <w:t>é</w:t>
      </w:r>
      <w:r w:rsidR="005543E6">
        <w:t xml:space="preserve"> viabilizar a análise do tempo de atracação </w:t>
      </w:r>
      <w:r w:rsidR="00AA1F8B">
        <w:t>das embarcações</w:t>
      </w:r>
      <w:r w:rsidR="005543E6">
        <w:t xml:space="preserve"> em terminais que chegam aos portos para realizar operações dos produtos que transportam.</w:t>
      </w:r>
    </w:p>
    <w:p w14:paraId="633C70F9" w14:textId="0156A815" w:rsidR="005543E6" w:rsidRDefault="005543E6" w:rsidP="00995593">
      <w:r>
        <w:t>Os dados extraídos do sistema transacional que controla o movimento de operaç</w:t>
      </w:r>
      <w:r w:rsidR="00AA1F8B">
        <w:t xml:space="preserve">ões e estadia das embarcações </w:t>
      </w:r>
      <w:r>
        <w:t xml:space="preserve">precisam ser tratados de forma que essa análise possa ser feita de forma objetiva. </w:t>
      </w:r>
    </w:p>
    <w:p w14:paraId="2FB6B9E4" w14:textId="33FB9606" w:rsidR="005543E6" w:rsidRDefault="005543E6" w:rsidP="00995593">
      <w:r>
        <w:t xml:space="preserve">Nesse sentido, a criação do DataWarehouse se faz necessária pois engloba as etapas necessárias para a análise, extração, transformação e carga dos dados de forma a serem facilmente consumidos por aplicações </w:t>
      </w:r>
      <w:r w:rsidR="001A4E2C">
        <w:t>que permitem geração de gráficos e painéis que apoiam na tomada de decisão.</w:t>
      </w:r>
    </w:p>
    <w:p w14:paraId="5B265EC0" w14:textId="66C912F4" w:rsidR="004027DB" w:rsidRDefault="004027DB" w:rsidP="00995593"/>
    <w:p w14:paraId="6A0DE043" w14:textId="77777777" w:rsidR="00A21F26" w:rsidRDefault="00A21F26">
      <w:pPr>
        <w:spacing w:after="160" w:line="259" w:lineRule="auto"/>
        <w:ind w:left="0" w:right="0" w:firstLine="0"/>
        <w:jc w:val="left"/>
      </w:pPr>
      <w:r>
        <w:br w:type="page"/>
      </w:r>
    </w:p>
    <w:p w14:paraId="3161557D" w14:textId="77777777" w:rsidR="004027DB" w:rsidRDefault="00F67687">
      <w:pPr>
        <w:spacing w:after="650" w:line="265" w:lineRule="auto"/>
        <w:ind w:left="-5" w:right="1031"/>
        <w:jc w:val="left"/>
      </w:pPr>
      <w:r>
        <w:rPr>
          <w:rFonts w:ascii="Arial" w:eastAsia="Arial" w:hAnsi="Arial" w:cs="Arial"/>
          <w:b/>
          <w:sz w:val="28"/>
        </w:rPr>
        <w:lastRenderedPageBreak/>
        <w:t xml:space="preserve">Sumário </w:t>
      </w:r>
    </w:p>
    <w:p w14:paraId="7E196C81" w14:textId="77777777" w:rsidR="004027DB" w:rsidRDefault="00F67687">
      <w:pPr>
        <w:spacing w:after="160" w:line="259" w:lineRule="auto"/>
        <w:ind w:left="0" w:right="0" w:firstLine="0"/>
        <w:jc w:val="left"/>
      </w:pP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sdt>
      <w:sdtPr>
        <w:rPr>
          <w:rFonts w:ascii="Times New Roman" w:eastAsia="Times New Roman" w:hAnsi="Times New Roman" w:cs="Times New Roman"/>
        </w:rPr>
        <w:id w:val="924004789"/>
        <w:docPartObj>
          <w:docPartGallery w:val="Table of Contents"/>
        </w:docPartObj>
      </w:sdtPr>
      <w:sdtEndPr>
        <w:rPr>
          <w:sz w:val="24"/>
        </w:rPr>
      </w:sdtEndPr>
      <w:sdtContent>
        <w:p w14:paraId="7E7582DF" w14:textId="1D4C91FB" w:rsidR="008B5259" w:rsidRDefault="00F67687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7879837" w:history="1">
            <w:r w:rsidR="008B5259" w:rsidRPr="00497B65">
              <w:rPr>
                <w:rStyle w:val="Hyperlink"/>
                <w:i/>
                <w:noProof/>
              </w:rPr>
              <w:t xml:space="preserve">1.1 </w:t>
            </w:r>
            <w:r w:rsidR="008B5259" w:rsidRPr="00497B65">
              <w:rPr>
                <w:rStyle w:val="Hyperlink"/>
                <w:i/>
                <w:noProof/>
              </w:rPr>
              <w:t>M</w:t>
            </w:r>
            <w:r w:rsidR="008B5259" w:rsidRPr="00497B65">
              <w:rPr>
                <w:rStyle w:val="Hyperlink"/>
                <w:i/>
                <w:noProof/>
              </w:rPr>
              <w:t>otivação</w:t>
            </w:r>
            <w:r w:rsidR="008B5259">
              <w:rPr>
                <w:noProof/>
                <w:webHidden/>
              </w:rPr>
              <w:tab/>
            </w:r>
            <w:r w:rsidR="008B5259">
              <w:rPr>
                <w:noProof/>
                <w:webHidden/>
              </w:rPr>
              <w:fldChar w:fldCharType="begin"/>
            </w:r>
            <w:r w:rsidR="008B5259">
              <w:rPr>
                <w:noProof/>
                <w:webHidden/>
              </w:rPr>
              <w:instrText xml:space="preserve"> PAGEREF _Toc77879837 \h </w:instrText>
            </w:r>
            <w:r w:rsidR="008B5259">
              <w:rPr>
                <w:noProof/>
                <w:webHidden/>
              </w:rPr>
            </w:r>
            <w:r w:rsidR="008B5259">
              <w:rPr>
                <w:noProof/>
                <w:webHidden/>
              </w:rPr>
              <w:fldChar w:fldCharType="separate"/>
            </w:r>
            <w:r w:rsidR="008B5259">
              <w:rPr>
                <w:noProof/>
                <w:webHidden/>
              </w:rPr>
              <w:t>5</w:t>
            </w:r>
            <w:r w:rsidR="008B5259">
              <w:rPr>
                <w:noProof/>
                <w:webHidden/>
              </w:rPr>
              <w:fldChar w:fldCharType="end"/>
            </w:r>
          </w:hyperlink>
        </w:p>
        <w:p w14:paraId="7D2AB09A" w14:textId="5571B32D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38" w:history="1">
            <w:r w:rsidRPr="00497B65">
              <w:rPr>
                <w:rStyle w:val="Hyperlink"/>
                <w:i/>
                <w:noProof/>
              </w:rPr>
              <w:t>1.2 Objeti</w:t>
            </w:r>
            <w:r w:rsidRPr="00497B65">
              <w:rPr>
                <w:rStyle w:val="Hyperlink"/>
                <w:i/>
                <w:noProof/>
              </w:rPr>
              <w:t>v</w:t>
            </w:r>
            <w:r w:rsidRPr="00497B65">
              <w:rPr>
                <w:rStyle w:val="Hyperlink"/>
                <w:i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ED11" w14:textId="37AEB608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39" w:history="1">
            <w:r w:rsidRPr="00497B65">
              <w:rPr>
                <w:rStyle w:val="Hyperlink"/>
                <w:i/>
                <w:noProof/>
              </w:rPr>
              <w:t>1.3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9F62" w14:textId="7C9AC09A" w:rsidR="008B5259" w:rsidRDefault="008B5259">
          <w:pPr>
            <w:pStyle w:val="Sumrio1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7879840" w:history="1">
            <w:r w:rsidRPr="00497B65">
              <w:rPr>
                <w:rStyle w:val="Hyperlink"/>
                <w:noProof/>
              </w:rPr>
              <w:t>2. Conceito</w:t>
            </w:r>
            <w:r w:rsidRPr="00497B65">
              <w:rPr>
                <w:rStyle w:val="Hyperlink"/>
                <w:noProof/>
              </w:rPr>
              <w:t>s</w:t>
            </w:r>
            <w:r w:rsidRPr="00497B65">
              <w:rPr>
                <w:rStyle w:val="Hyperlink"/>
                <w:noProof/>
              </w:rPr>
              <w:t xml:space="preserve"> e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5642" w14:textId="0CEA59CF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41" w:history="1">
            <w:r w:rsidRPr="00497B65">
              <w:rPr>
                <w:rStyle w:val="Hyperlink"/>
                <w:i/>
                <w:noProof/>
              </w:rPr>
              <w:t>2.1 Modelo de dados transacional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EBC8" w14:textId="63808697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42" w:history="1">
            <w:r w:rsidRPr="00497B65">
              <w:rPr>
                <w:rStyle w:val="Hyperlink"/>
                <w:i/>
                <w:noProof/>
              </w:rPr>
              <w:t>2.2 Modelo de dados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2E46" w14:textId="5539A4A4" w:rsidR="008B5259" w:rsidRDefault="008B5259">
          <w:pPr>
            <w:pStyle w:val="Sumrio1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7879843" w:history="1">
            <w:r w:rsidRPr="00497B65">
              <w:rPr>
                <w:rStyle w:val="Hyperlink"/>
                <w:noProof/>
              </w:rPr>
              <w:t>3. Tratamen</w:t>
            </w:r>
            <w:r w:rsidRPr="00497B65">
              <w:rPr>
                <w:rStyle w:val="Hyperlink"/>
                <w:noProof/>
              </w:rPr>
              <w:t>t</w:t>
            </w:r>
            <w:r w:rsidRPr="00497B65">
              <w:rPr>
                <w:rStyle w:val="Hyperlink"/>
                <w:noProof/>
              </w:rPr>
              <w:t>o e carga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0C5F" w14:textId="2FBC4722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44" w:history="1">
            <w:r w:rsidRPr="00497B65">
              <w:rPr>
                <w:rStyle w:val="Hyperlink"/>
                <w:i/>
                <w:noProof/>
              </w:rPr>
              <w:t>3.1 Modelo tran</w:t>
            </w:r>
            <w:r w:rsidRPr="00497B65">
              <w:rPr>
                <w:rStyle w:val="Hyperlink"/>
                <w:i/>
                <w:noProof/>
              </w:rPr>
              <w:t>s</w:t>
            </w:r>
            <w:r w:rsidRPr="00497B65">
              <w:rPr>
                <w:rStyle w:val="Hyperlink"/>
                <w:i/>
                <w:noProof/>
              </w:rPr>
              <w:t>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634B" w14:textId="27901D8D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45" w:history="1">
            <w:r w:rsidRPr="00497B65">
              <w:rPr>
                <w:rStyle w:val="Hyperlink"/>
                <w:noProof/>
              </w:rPr>
              <w:t>3.2 Carga modelo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F25C" w14:textId="033630A3" w:rsidR="008B5259" w:rsidRDefault="008B5259">
          <w:pPr>
            <w:pStyle w:val="Sumrio1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7879846" w:history="1">
            <w:r w:rsidRPr="00497B65">
              <w:rPr>
                <w:rStyle w:val="Hyperlink"/>
                <w:noProof/>
              </w:rPr>
              <w:t>4. Resu</w:t>
            </w:r>
            <w:r w:rsidRPr="00497B65">
              <w:rPr>
                <w:rStyle w:val="Hyperlink"/>
                <w:noProof/>
              </w:rPr>
              <w:t>l</w:t>
            </w:r>
            <w:r w:rsidRPr="00497B65">
              <w:rPr>
                <w:rStyle w:val="Hyperlink"/>
                <w:noProof/>
              </w:rPr>
              <w:t>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A385" w14:textId="2FDF2046" w:rsidR="008B5259" w:rsidRDefault="008B5259">
          <w:pPr>
            <w:pStyle w:val="Sumrio1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7879847" w:history="1">
            <w:r w:rsidRPr="00497B65">
              <w:rPr>
                <w:rStyle w:val="Hyperlink"/>
                <w:noProof/>
              </w:rPr>
              <w:t>6. Con</w:t>
            </w:r>
            <w:r w:rsidRPr="00497B65">
              <w:rPr>
                <w:rStyle w:val="Hyperlink"/>
                <w:noProof/>
              </w:rPr>
              <w:t>c</w:t>
            </w:r>
            <w:r w:rsidRPr="00497B65">
              <w:rPr>
                <w:rStyle w:val="Hyperlink"/>
                <w:noProof/>
              </w:rPr>
              <w:t>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CE9B" w14:textId="333F659B" w:rsidR="008B5259" w:rsidRDefault="008B5259">
          <w:pPr>
            <w:pStyle w:val="Sumrio2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7879848" w:history="1">
            <w:r w:rsidRPr="00497B65">
              <w:rPr>
                <w:rStyle w:val="Hyperlink"/>
                <w:noProof/>
              </w:rPr>
              <w:t>6.1.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C701" w14:textId="258E4274" w:rsidR="008B5259" w:rsidRDefault="008B5259">
          <w:pPr>
            <w:pStyle w:val="Sumrio1"/>
            <w:tabs>
              <w:tab w:val="right" w:leader="dot" w:pos="91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7879849" w:history="1">
            <w:r w:rsidRPr="00497B65">
              <w:rPr>
                <w:rStyle w:val="Hyperlink"/>
                <w:noProof/>
              </w:rPr>
              <w:t>Referências Bibl</w:t>
            </w:r>
            <w:r w:rsidRPr="00497B65">
              <w:rPr>
                <w:rStyle w:val="Hyperlink"/>
                <w:noProof/>
              </w:rPr>
              <w:t>i</w:t>
            </w:r>
            <w:r w:rsidRPr="00497B65">
              <w:rPr>
                <w:rStyle w:val="Hyperlink"/>
                <w:noProof/>
              </w:rPr>
              <w:t>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F7C6" w14:textId="52C22E42" w:rsidR="004027DB" w:rsidRDefault="00F67687">
          <w:r>
            <w:fldChar w:fldCharType="end"/>
          </w:r>
        </w:p>
      </w:sdtContent>
    </w:sdt>
    <w:p w14:paraId="53FA0D11" w14:textId="77777777" w:rsidR="003C28CD" w:rsidRDefault="00F6768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E01D40" w14:textId="77777777" w:rsidR="006206F3" w:rsidRDefault="006206F3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14:paraId="79546FFD" w14:textId="1277ED87" w:rsidR="004027DB" w:rsidRPr="003D15BF" w:rsidRDefault="00F67687" w:rsidP="003D15BF">
      <w:pPr>
        <w:pStyle w:val="PargrafodaLista"/>
        <w:numPr>
          <w:ilvl w:val="0"/>
          <w:numId w:val="11"/>
        </w:numPr>
        <w:spacing w:after="160" w:line="259" w:lineRule="auto"/>
        <w:ind w:right="0"/>
        <w:jc w:val="left"/>
        <w:rPr>
          <w:rFonts w:ascii="Arial" w:eastAsia="Arial" w:hAnsi="Arial" w:cs="Arial"/>
          <w:b/>
          <w:i/>
        </w:rPr>
      </w:pPr>
      <w:r w:rsidRPr="003D15BF">
        <w:rPr>
          <w:rFonts w:ascii="Arial" w:eastAsia="Arial" w:hAnsi="Arial" w:cs="Arial"/>
          <w:b/>
          <w:i/>
        </w:rPr>
        <w:lastRenderedPageBreak/>
        <w:t xml:space="preserve">Introdução  </w:t>
      </w:r>
    </w:p>
    <w:p w14:paraId="61A933EC" w14:textId="36FDC3F4" w:rsidR="001A4E2C" w:rsidRDefault="00AA1F8B" w:rsidP="001A4E2C">
      <w:r>
        <w:t xml:space="preserve">As embarcações </w:t>
      </w:r>
      <w:r w:rsidR="001A4E2C">
        <w:t>chegam ao terminal de um porto e atracam em um dos possíveis pontos de atracação</w:t>
      </w:r>
      <w:r w:rsidR="00E855FC">
        <w:t xml:space="preserve"> (berços)</w:t>
      </w:r>
      <w:r w:rsidR="001A4E2C">
        <w:t>, geralmente chamados de píer, aonde realizam uma série de operações. Dentre elas, destacamos as operações de atracação e desatra</w:t>
      </w:r>
      <w:r w:rsidR="00E855FC">
        <w:t xml:space="preserve">cação, que justamente determinam </w:t>
      </w:r>
      <w:r w:rsidR="001A4E2C">
        <w:t xml:space="preserve">o tempo de ocupação daquele ponto de atracação </w:t>
      </w:r>
      <w:r w:rsidR="00E855FC">
        <w:t>(berço)</w:t>
      </w:r>
      <w:r w:rsidR="001A4E2C">
        <w:t>.</w:t>
      </w:r>
      <w:r w:rsidR="00E855FC">
        <w:t xml:space="preserve"> </w:t>
      </w:r>
    </w:p>
    <w:p w14:paraId="4AE601AE" w14:textId="6EFAC397" w:rsidR="004027DB" w:rsidRDefault="004027DB" w:rsidP="003C28CD"/>
    <w:p w14:paraId="74DB54D6" w14:textId="77777777" w:rsidR="004027DB" w:rsidRPr="00467D51" w:rsidRDefault="00F67687">
      <w:pPr>
        <w:pStyle w:val="Ttulo2"/>
        <w:spacing w:after="334"/>
        <w:ind w:left="-5"/>
        <w:rPr>
          <w:sz w:val="22"/>
        </w:rPr>
      </w:pPr>
      <w:bookmarkStart w:id="0" w:name="_Toc77879837"/>
      <w:r w:rsidRPr="00467D51">
        <w:rPr>
          <w:i/>
        </w:rPr>
        <w:t>1.1 Motivação</w:t>
      </w:r>
      <w:bookmarkEnd w:id="0"/>
      <w:r w:rsidRPr="00467D51">
        <w:rPr>
          <w:i/>
        </w:rPr>
        <w:t xml:space="preserve"> </w:t>
      </w:r>
    </w:p>
    <w:p w14:paraId="1D5293C6" w14:textId="63F6612A" w:rsidR="0023209B" w:rsidRDefault="0023209B" w:rsidP="0023209B">
      <w:pPr>
        <w:rPr>
          <w:shd w:val="clear" w:color="auto" w:fill="FFFFFF"/>
        </w:rPr>
      </w:pPr>
      <w:r>
        <w:rPr>
          <w:shd w:val="clear" w:color="auto" w:fill="FFFFFF"/>
        </w:rPr>
        <w:t xml:space="preserve">Este projeto visa automatizar </w:t>
      </w:r>
      <w:r w:rsidR="001A4E2C">
        <w:rPr>
          <w:shd w:val="clear" w:color="auto" w:fill="FFFFFF"/>
        </w:rPr>
        <w:t xml:space="preserve">o cálculo do tempo de atracação e para isso engloba o tratamento de regras que envolvem </w:t>
      </w:r>
      <w:r w:rsidR="00AA1F8B">
        <w:rPr>
          <w:shd w:val="clear" w:color="auto" w:fill="FFFFFF"/>
        </w:rPr>
        <w:t>cada detalhe das operações de atracação e desatracação, considerando também como requisito principal que a análise deve ser feita por mês.</w:t>
      </w:r>
    </w:p>
    <w:p w14:paraId="1E31D1A4" w14:textId="77777777" w:rsidR="00AA1F8B" w:rsidRDefault="00AA1F8B" w:rsidP="0023209B">
      <w:pPr>
        <w:rPr>
          <w:shd w:val="clear" w:color="auto" w:fill="FFFFFF"/>
        </w:rPr>
      </w:pPr>
      <w:r>
        <w:rPr>
          <w:shd w:val="clear" w:color="auto" w:fill="FFFFFF"/>
        </w:rPr>
        <w:t>A embarcação pode atracar e desatracar mais de uma vez por mês no mesmo ponto de atracação e também pode ficar atracada por mais de um mês. Cada período deve ser contabilizado separadamente para que o tempo de ocupação possa ser calculado corretamente. Além disso, caso a desatracação ocorra em um mês posterior ao mês da atracação, deve-se calcular o tempo de atracação por cada mês, visto que a análise é sempre feita mês a mês.</w:t>
      </w:r>
    </w:p>
    <w:p w14:paraId="7DFA6D08" w14:textId="3FF63BFD" w:rsidR="00AA1F8B" w:rsidRDefault="00AA1F8B" w:rsidP="0023209B">
      <w:pPr>
        <w:rPr>
          <w:shd w:val="clear" w:color="auto" w:fill="FFFFFF"/>
        </w:rPr>
      </w:pPr>
      <w:r>
        <w:rPr>
          <w:shd w:val="clear" w:color="auto" w:fill="FFFFFF"/>
        </w:rPr>
        <w:t>A embarcação pode ser de três tipos: navios, barcaças e empurrador e rebocador, mas essa classificação não importa na análise final, sendo necessária a agregação de todos os tipos de embarcação na solução final.</w:t>
      </w:r>
    </w:p>
    <w:p w14:paraId="33D96070" w14:textId="53978D52" w:rsidR="00AA1F8B" w:rsidRDefault="00AA1F8B" w:rsidP="0023209B">
      <w:r>
        <w:rPr>
          <w:shd w:val="clear" w:color="auto" w:fill="FFFFFF"/>
        </w:rPr>
        <w:t xml:space="preserve">Diante </w:t>
      </w:r>
      <w:r w:rsidR="00A67036">
        <w:rPr>
          <w:shd w:val="clear" w:color="auto" w:fill="FFFFFF"/>
        </w:rPr>
        <w:t>da complexidade relatada acima, fez-se necessário um projeto de DataWareHouse que transformasse os dados de forma a viab</w:t>
      </w:r>
      <w:r w:rsidR="00E855FC">
        <w:rPr>
          <w:shd w:val="clear" w:color="auto" w:fill="FFFFFF"/>
        </w:rPr>
        <w:t>ilizar a análise final desejada, que é o tempo que o berço fica ocupado por mês.</w:t>
      </w:r>
    </w:p>
    <w:p w14:paraId="03FBDA7D" w14:textId="211B04A2" w:rsidR="00774625" w:rsidRDefault="00F67687" w:rsidP="0023209B">
      <w:pPr>
        <w:ind w:left="-5" w:right="1205"/>
      </w:pPr>
      <w:r>
        <w:t xml:space="preserve"> </w:t>
      </w:r>
    </w:p>
    <w:p w14:paraId="248D6D5B" w14:textId="77777777" w:rsidR="00774625" w:rsidRDefault="00774625">
      <w:r>
        <w:br w:type="page"/>
      </w:r>
    </w:p>
    <w:p w14:paraId="2477C05A" w14:textId="77777777" w:rsidR="004027DB" w:rsidRDefault="004027DB" w:rsidP="0023209B">
      <w:pPr>
        <w:ind w:left="-5" w:right="1205"/>
      </w:pPr>
    </w:p>
    <w:p w14:paraId="6FF9B2CB" w14:textId="2D5C4712" w:rsidR="004027DB" w:rsidRDefault="00F67687">
      <w:pPr>
        <w:pStyle w:val="Ttulo2"/>
        <w:spacing w:after="334"/>
        <w:ind w:left="-5"/>
        <w:rPr>
          <w:i/>
        </w:rPr>
      </w:pPr>
      <w:bookmarkStart w:id="1" w:name="_Toc77879838"/>
      <w:r w:rsidRPr="00467D51">
        <w:rPr>
          <w:i/>
        </w:rPr>
        <w:t>1.2 Objetivos</w:t>
      </w:r>
      <w:bookmarkEnd w:id="1"/>
      <w:r w:rsidRPr="00467D51">
        <w:rPr>
          <w:i/>
        </w:rPr>
        <w:t xml:space="preserve"> </w:t>
      </w:r>
    </w:p>
    <w:p w14:paraId="481F544E" w14:textId="5849E81D" w:rsidR="0035104E" w:rsidRPr="00E03EC7" w:rsidRDefault="00AC1ABD" w:rsidP="00E03EC7">
      <w:r>
        <w:t xml:space="preserve">Uma das maiores preocupações da empresa </w:t>
      </w:r>
      <w:r w:rsidR="00A67036">
        <w:t>é saber se os pontos de atracação estão sendo subutilizados, sendo assim</w:t>
      </w:r>
      <w:r>
        <w:t xml:space="preserve"> esse trabalho tem dois grandes objetivos.</w:t>
      </w:r>
    </w:p>
    <w:p w14:paraId="594CF73A" w14:textId="2E7FCDDC" w:rsidR="0023209B" w:rsidRPr="0023209B" w:rsidRDefault="0023209B" w:rsidP="00E03EC7">
      <w:pPr>
        <w:pStyle w:val="PargrafodaLista"/>
        <w:numPr>
          <w:ilvl w:val="0"/>
          <w:numId w:val="8"/>
        </w:numPr>
      </w:pPr>
      <w:r w:rsidRPr="0023209B">
        <w:t xml:space="preserve">Criar uma estrutura de dados consistente, que seja atualizada de forma automática </w:t>
      </w:r>
      <w:r w:rsidR="00A67036">
        <w:t>mensalmente</w:t>
      </w:r>
      <w:r w:rsidRPr="0023209B">
        <w:t>. </w:t>
      </w:r>
    </w:p>
    <w:p w14:paraId="78B5520B" w14:textId="01DE5420" w:rsidR="0023209B" w:rsidRPr="0023209B" w:rsidRDefault="0023209B" w:rsidP="00E03EC7">
      <w:pPr>
        <w:pStyle w:val="PargrafodaLista"/>
        <w:numPr>
          <w:ilvl w:val="0"/>
          <w:numId w:val="8"/>
        </w:numPr>
      </w:pPr>
      <w:r w:rsidRPr="0023209B">
        <w:t>Desenvolver</w:t>
      </w:r>
      <w:r w:rsidR="00AC1ABD">
        <w:t xml:space="preserve"> um</w:t>
      </w:r>
      <w:r w:rsidRPr="0023209B">
        <w:t xml:space="preserve"> dashboard para melhor acompanhamento dos </w:t>
      </w:r>
      <w:r w:rsidR="00A67036">
        <w:t xml:space="preserve">tempos de </w:t>
      </w:r>
      <w:r w:rsidR="00984E6F">
        <w:t>ocupação dos berços</w:t>
      </w:r>
      <w:r w:rsidR="00A67036">
        <w:t xml:space="preserve"> </w:t>
      </w:r>
      <w:r w:rsidRPr="0023209B">
        <w:t>e auxiliar nas tomadas de decisões da empresa.</w:t>
      </w:r>
    </w:p>
    <w:p w14:paraId="5F19785D" w14:textId="77777777" w:rsidR="0023209B" w:rsidRDefault="0023209B">
      <w:pPr>
        <w:spacing w:after="241" w:line="357" w:lineRule="auto"/>
        <w:ind w:left="0" w:right="284" w:firstLine="0"/>
        <w:jc w:val="left"/>
      </w:pPr>
    </w:p>
    <w:p w14:paraId="6F2B781A" w14:textId="77777777" w:rsidR="004027DB" w:rsidRPr="00467D51" w:rsidRDefault="00F67687">
      <w:pPr>
        <w:pStyle w:val="Ttulo2"/>
        <w:spacing w:after="334"/>
        <w:ind w:left="-5"/>
        <w:rPr>
          <w:sz w:val="22"/>
        </w:rPr>
      </w:pPr>
      <w:bookmarkStart w:id="2" w:name="_Toc77879839"/>
      <w:r w:rsidRPr="00467D51">
        <w:rPr>
          <w:i/>
        </w:rPr>
        <w:t>1.3 Descrição</w:t>
      </w:r>
      <w:bookmarkEnd w:id="2"/>
      <w:r w:rsidRPr="00467D51">
        <w:rPr>
          <w:i/>
        </w:rPr>
        <w:t xml:space="preserve"> </w:t>
      </w:r>
    </w:p>
    <w:p w14:paraId="71AB61FF" w14:textId="77777777" w:rsidR="0023209B" w:rsidRPr="0023209B" w:rsidRDefault="0023209B" w:rsidP="0023209B">
      <w:r w:rsidRPr="0023209B">
        <w:t>O desenvolvimento da monografia se faz em algumas partes.</w:t>
      </w:r>
    </w:p>
    <w:p w14:paraId="5EE5F7D8" w14:textId="77777777" w:rsidR="00E855FC" w:rsidRDefault="00E855FC" w:rsidP="0023209B">
      <w:pPr>
        <w:pStyle w:val="PargrafodaLista"/>
        <w:numPr>
          <w:ilvl w:val="0"/>
          <w:numId w:val="5"/>
        </w:numPr>
      </w:pPr>
      <w:r>
        <w:t xml:space="preserve">Utilização </w:t>
      </w:r>
      <w:r w:rsidR="0023209B" w:rsidRPr="0023209B">
        <w:t>do modelo transacional e</w:t>
      </w:r>
      <w:r>
        <w:t>xistente</w:t>
      </w:r>
    </w:p>
    <w:p w14:paraId="56DB6AD9" w14:textId="69EFECB5" w:rsidR="0023209B" w:rsidRPr="0023209B" w:rsidRDefault="00E855FC" w:rsidP="0023209B">
      <w:pPr>
        <w:pStyle w:val="PargrafodaLista"/>
        <w:numPr>
          <w:ilvl w:val="0"/>
          <w:numId w:val="5"/>
        </w:numPr>
      </w:pPr>
      <w:r>
        <w:t>Elaboração do modelo</w:t>
      </w:r>
      <w:r w:rsidR="0023209B" w:rsidRPr="0023209B">
        <w:t xml:space="preserve"> multidimensional.</w:t>
      </w:r>
    </w:p>
    <w:p w14:paraId="3A9EE05F" w14:textId="68A6BFC7" w:rsidR="0023209B" w:rsidRPr="0023209B" w:rsidRDefault="0023209B" w:rsidP="0023209B">
      <w:pPr>
        <w:pStyle w:val="PargrafodaLista"/>
        <w:numPr>
          <w:ilvl w:val="0"/>
          <w:numId w:val="5"/>
        </w:numPr>
      </w:pPr>
      <w:r>
        <w:t>D</w:t>
      </w:r>
      <w:r w:rsidRPr="0023209B">
        <w:t>esenvolvimento do DW</w:t>
      </w:r>
      <w:r w:rsidR="00111661">
        <w:t xml:space="preserve"> (Data Warehouse)</w:t>
      </w:r>
      <w:r w:rsidRPr="0023209B">
        <w:t>.</w:t>
      </w:r>
    </w:p>
    <w:p w14:paraId="7C1278AC" w14:textId="77777777" w:rsidR="0023209B" w:rsidRPr="0023209B" w:rsidRDefault="0023209B" w:rsidP="0023209B">
      <w:pPr>
        <w:pStyle w:val="PargrafodaLista"/>
        <w:numPr>
          <w:ilvl w:val="0"/>
          <w:numId w:val="5"/>
        </w:numPr>
      </w:pPr>
      <w:r>
        <w:t>T</w:t>
      </w:r>
      <w:r w:rsidRPr="0023209B">
        <w:t>ratamento e transformação dos dados</w:t>
      </w:r>
      <w:r>
        <w:t xml:space="preserve"> </w:t>
      </w:r>
      <w:r w:rsidRPr="0023209B">
        <w:t>(ETL).</w:t>
      </w:r>
    </w:p>
    <w:p w14:paraId="6BAC485B" w14:textId="6D5E12E0" w:rsidR="0023209B" w:rsidRPr="0023209B" w:rsidRDefault="0023209B" w:rsidP="0023209B">
      <w:pPr>
        <w:pStyle w:val="PargrafodaLista"/>
        <w:numPr>
          <w:ilvl w:val="0"/>
          <w:numId w:val="5"/>
        </w:numPr>
      </w:pPr>
      <w:r>
        <w:t>C</w:t>
      </w:r>
      <w:r w:rsidRPr="0023209B">
        <w:t>riação d</w:t>
      </w:r>
      <w:r w:rsidR="009F00C6">
        <w:t>o</w:t>
      </w:r>
      <w:r w:rsidRPr="0023209B">
        <w:t xml:space="preserve"> DM</w:t>
      </w:r>
      <w:r w:rsidR="00111661">
        <w:t xml:space="preserve"> (Data Mart)</w:t>
      </w:r>
      <w:r w:rsidRPr="0023209B">
        <w:t>.</w:t>
      </w:r>
    </w:p>
    <w:p w14:paraId="4B60BE39" w14:textId="24695223" w:rsidR="0023209B" w:rsidRPr="0023209B" w:rsidRDefault="0023209B" w:rsidP="0023209B">
      <w:pPr>
        <w:pStyle w:val="PargrafodaLista"/>
        <w:numPr>
          <w:ilvl w:val="0"/>
          <w:numId w:val="5"/>
        </w:numPr>
      </w:pPr>
      <w:r>
        <w:t>A</w:t>
      </w:r>
      <w:r w:rsidRPr="0023209B">
        <w:t>nálise de resultados</w:t>
      </w:r>
      <w:r w:rsidR="00111661">
        <w:t xml:space="preserve"> </w:t>
      </w:r>
      <w:r w:rsidRPr="0023209B">
        <w:t>(</w:t>
      </w:r>
      <w:r w:rsidR="001E5654">
        <w:t>D</w:t>
      </w:r>
      <w:r w:rsidRPr="0023209B">
        <w:t>ash</w:t>
      </w:r>
      <w:r w:rsidR="006627AB">
        <w:t>b</w:t>
      </w:r>
      <w:r w:rsidRPr="0023209B">
        <w:t>oard).</w:t>
      </w:r>
    </w:p>
    <w:p w14:paraId="71E6C392" w14:textId="6AFF63E4" w:rsidR="001C00DB" w:rsidRDefault="001C00DB" w:rsidP="00A67036">
      <w:pPr>
        <w:pStyle w:val="Ttulo2"/>
        <w:ind w:left="0" w:firstLine="0"/>
      </w:pPr>
    </w:p>
    <w:p w14:paraId="3CE99F84" w14:textId="39F76413" w:rsidR="00252835" w:rsidRDefault="00252835" w:rsidP="0025660C">
      <w:pPr>
        <w:ind w:left="0" w:firstLine="0"/>
      </w:pPr>
      <w:r>
        <w:br w:type="page"/>
      </w:r>
    </w:p>
    <w:p w14:paraId="69995EF2" w14:textId="77777777" w:rsidR="004027DB" w:rsidRDefault="00F67687" w:rsidP="00AF7781">
      <w:pPr>
        <w:pStyle w:val="Ttulo1"/>
        <w:spacing w:after="201" w:line="359" w:lineRule="auto"/>
        <w:ind w:left="417" w:right="1031" w:hanging="432"/>
      </w:pPr>
      <w:bookmarkStart w:id="3" w:name="_Toc77879840"/>
      <w:r>
        <w:lastRenderedPageBreak/>
        <w:t>2</w:t>
      </w:r>
      <w:r w:rsidR="00F2776B">
        <w:t>.</w:t>
      </w:r>
      <w:r>
        <w:t xml:space="preserve"> </w:t>
      </w:r>
      <w:r w:rsidR="00291BDD">
        <w:t>Conceitos e modelo de dados</w:t>
      </w:r>
      <w:bookmarkEnd w:id="3"/>
    </w:p>
    <w:p w14:paraId="4434F63C" w14:textId="7E8E0612" w:rsidR="00707E8F" w:rsidRPr="00221224" w:rsidRDefault="005C0129" w:rsidP="00221224">
      <w:r w:rsidRPr="00221224">
        <w:t xml:space="preserve">Podemos considerar nosso projeto como um Data Mart, visto que tem um uso específico para uma área de negócio. </w:t>
      </w:r>
    </w:p>
    <w:p w14:paraId="0EAD3EA9" w14:textId="21EC81AD" w:rsidR="005C0129" w:rsidRPr="00221224" w:rsidRDefault="005C0129" w:rsidP="00221224">
      <w:r w:rsidRPr="00221224">
        <w:t>Ao co</w:t>
      </w:r>
      <w:r w:rsidR="00B616D9">
        <w:t>ntrário da implementação de um Dat</w:t>
      </w:r>
      <w:r w:rsidRPr="00221224">
        <w:t xml:space="preserve">awarehouse empresarial que pode se estender por vários meses ou até anos, um </w:t>
      </w:r>
      <w:r w:rsidR="00B616D9" w:rsidRPr="00B616D9">
        <w:t xml:space="preserve">Data Mart </w:t>
      </w:r>
      <w:r w:rsidRPr="00221224">
        <w:t xml:space="preserve">é geralmente implementado dentro de alguns meses, fornecendo suporte rápido. Isso se deve ao tamanho menor do </w:t>
      </w:r>
      <w:r w:rsidR="00B616D9">
        <w:t>D</w:t>
      </w:r>
      <w:r w:rsidRPr="00221224">
        <w:t xml:space="preserve">ata </w:t>
      </w:r>
      <w:r w:rsidR="00B616D9">
        <w:t>M</w:t>
      </w:r>
      <w:r w:rsidRPr="00221224">
        <w:t>art (menos de 100 GB) e à extração de dados de um número menor de origens.</w:t>
      </w:r>
    </w:p>
    <w:p w14:paraId="6359670E" w14:textId="4D2D7E89" w:rsidR="00901819" w:rsidRDefault="00901819">
      <w:r>
        <w:br w:type="page"/>
      </w:r>
    </w:p>
    <w:p w14:paraId="44908F57" w14:textId="7FF1B60B" w:rsidR="003B3F66" w:rsidRPr="003B3F66" w:rsidRDefault="00922A59" w:rsidP="003B3F66">
      <w:pPr>
        <w:pStyle w:val="Ttulo2"/>
      </w:pPr>
      <w:bookmarkStart w:id="4" w:name="_Toc77879841"/>
      <w:r w:rsidRPr="00922A59">
        <w:rPr>
          <w:i/>
        </w:rPr>
        <w:lastRenderedPageBreak/>
        <w:t>2.1 Modelo de dados transacional</w:t>
      </w:r>
      <w:bookmarkEnd w:id="4"/>
    </w:p>
    <w:p w14:paraId="40C3E874" w14:textId="2D0001E5" w:rsidR="00D70C61" w:rsidRDefault="00B1609F" w:rsidP="00D70C61">
      <w:pPr>
        <w:rPr>
          <w:noProof/>
        </w:rPr>
      </w:pPr>
      <w:r>
        <w:t xml:space="preserve">A </w:t>
      </w:r>
      <w:r>
        <w:rPr>
          <w:b/>
          <w:bCs/>
        </w:rPr>
        <w:t>Figura 2.1</w:t>
      </w:r>
      <w:r>
        <w:t xml:space="preserve"> apresenta o diagrama entidade relacionamento da base transacional.</w:t>
      </w:r>
      <w:r w:rsidR="00984E6F">
        <w:t>com as principais tabelas utilizadas como fonte de dados.</w:t>
      </w:r>
      <w:r>
        <w:t xml:space="preserve"> O objetivo principal desta base de dados é controlar todas as operações realizadas durante a permanência de uma embarcação no </w:t>
      </w:r>
      <w:r w:rsidR="00984E6F">
        <w:t>berço</w:t>
      </w:r>
      <w:r>
        <w:t>, existindo para isso</w:t>
      </w:r>
      <w:r w:rsidR="001169C3">
        <w:t>,</w:t>
      </w:r>
      <w:r>
        <w:t xml:space="preserve"> </w:t>
      </w:r>
      <w:r w:rsidR="001169C3">
        <w:t>seis</w:t>
      </w:r>
      <w:r>
        <w:t xml:space="preserve"> tabelas</w:t>
      </w:r>
      <w:r w:rsidR="001169C3">
        <w:t xml:space="preserve"> principais</w:t>
      </w:r>
      <w:r>
        <w:t xml:space="preserve">. </w:t>
      </w:r>
      <w:r w:rsidR="001169C3">
        <w:t xml:space="preserve">A escala começa quando a embarcação chega ao porto e pode conter várias estadias e fases, uma vez que a embarcação pode atracar e desatracar várias vezes. </w:t>
      </w:r>
      <w:r>
        <w:t xml:space="preserve">Observa-se que </w:t>
      </w:r>
      <w:r w:rsidR="001169C3">
        <w:t xml:space="preserve">a embarcação pode ser de três tipos: </w:t>
      </w:r>
      <w:r>
        <w:t xml:space="preserve"> navio, barcaça e empurrador- rebocador</w:t>
      </w:r>
      <w:r w:rsidR="001169C3">
        <w:t xml:space="preserve">, ligados à escala. A escala sempre se refere a um terminal que possui vários pontos de atracação (berços) nos quais as embarcações realizam suas operações. </w:t>
      </w:r>
      <w:r w:rsidR="001E2647">
        <w:t xml:space="preserve">As ocorrências determinam que tipo de evento ocorre em um período de tempo. No projeto em questão, trabalharemos somente com os eventos de atracação e desatracação para poder determinar o tempo de ocupação </w:t>
      </w:r>
      <w:r w:rsidR="00221224">
        <w:t>do berço</w:t>
      </w:r>
      <w:r w:rsidR="001E2647">
        <w:t xml:space="preserve"> num dado mês.</w:t>
      </w:r>
    </w:p>
    <w:p w14:paraId="6E90EA98" w14:textId="0D2A8E42" w:rsidR="00666C6F" w:rsidRDefault="00666C6F" w:rsidP="00D70C61">
      <w:pPr>
        <w:rPr>
          <w:noProof/>
        </w:rPr>
      </w:pPr>
      <w:r>
        <w:rPr>
          <w:noProof/>
        </w:rPr>
        <w:drawing>
          <wp:inline distT="0" distB="0" distL="0" distR="0" wp14:anchorId="34A0213D" wp14:editId="58DAF781">
            <wp:extent cx="5810885" cy="34086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PD_fis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CC91" w14:textId="77777777" w:rsidR="00666C6F" w:rsidRDefault="00666C6F" w:rsidP="00D70C61">
      <w:pPr>
        <w:rPr>
          <w:shd w:val="clear" w:color="auto" w:fill="FFFFFF"/>
        </w:rPr>
      </w:pPr>
    </w:p>
    <w:p w14:paraId="5D26A88B" w14:textId="0C33EDEF" w:rsidR="00922A59" w:rsidRPr="00221224" w:rsidRDefault="00D70C61" w:rsidP="00D70C61">
      <w:pPr>
        <w:rPr>
          <w:i/>
        </w:rPr>
      </w:pPr>
      <w:r w:rsidRPr="00221224">
        <w:rPr>
          <w:i/>
          <w:shd w:val="clear" w:color="auto" w:fill="FFFFFF"/>
        </w:rPr>
        <w:t>Fig</w:t>
      </w:r>
      <w:r w:rsidR="00922A59" w:rsidRPr="00221224">
        <w:rPr>
          <w:i/>
        </w:rPr>
        <w:t>.2</w:t>
      </w:r>
      <w:r w:rsidRPr="00221224">
        <w:rPr>
          <w:i/>
        </w:rPr>
        <w:t>.1</w:t>
      </w:r>
      <w:r w:rsidR="00922A59" w:rsidRPr="00221224">
        <w:rPr>
          <w:i/>
        </w:rPr>
        <w:t xml:space="preserve"> Modelo de dados </w:t>
      </w:r>
      <w:r w:rsidRPr="00221224">
        <w:rPr>
          <w:i/>
        </w:rPr>
        <w:t>Transacional</w:t>
      </w:r>
    </w:p>
    <w:p w14:paraId="129D7007" w14:textId="79AE835B" w:rsidR="003B3F66" w:rsidRDefault="003B3F66" w:rsidP="00901819">
      <w:pPr>
        <w:pStyle w:val="Ttulo2"/>
        <w:ind w:left="0" w:firstLine="0"/>
        <w:rPr>
          <w:i/>
        </w:rPr>
      </w:pPr>
      <w:bookmarkStart w:id="5" w:name="_Toc77879842"/>
      <w:r w:rsidRPr="00922A59">
        <w:rPr>
          <w:i/>
        </w:rPr>
        <w:lastRenderedPageBreak/>
        <w:t>2.</w:t>
      </w:r>
      <w:r>
        <w:rPr>
          <w:i/>
        </w:rPr>
        <w:t>2</w:t>
      </w:r>
      <w:r w:rsidRPr="00922A59">
        <w:rPr>
          <w:i/>
        </w:rPr>
        <w:t xml:space="preserve"> Modelo de dados </w:t>
      </w:r>
      <w:r>
        <w:rPr>
          <w:i/>
        </w:rPr>
        <w:t>dimensional</w:t>
      </w:r>
      <w:bookmarkEnd w:id="5"/>
    </w:p>
    <w:p w14:paraId="7ABA99A3" w14:textId="77777777" w:rsidR="003B3F66" w:rsidRPr="003B3F66" w:rsidRDefault="003B3F66" w:rsidP="00221224">
      <w:pPr>
        <w:rPr>
          <w:shd w:val="clear" w:color="auto" w:fill="FFFFFF"/>
        </w:rPr>
      </w:pPr>
      <w:r w:rsidRPr="003B3F66">
        <w:rPr>
          <w:shd w:val="clear" w:color="auto" w:fill="FFFFFF"/>
        </w:rPr>
        <w:t xml:space="preserve">Modelo multidimensional é uma técnica de modelagem conceitual de negócios, que facilita a investigação, o resumo e a organização de dados para a análise de negócios. Formado por relações entre dimensões e fatos. </w:t>
      </w:r>
    </w:p>
    <w:p w14:paraId="63A50C15" w14:textId="77777777" w:rsidR="003B3F66" w:rsidRPr="003B3F66" w:rsidRDefault="003B3F66" w:rsidP="00221224">
      <w:pPr>
        <w:rPr>
          <w:shd w:val="clear" w:color="auto" w:fill="FFFFFF"/>
        </w:rPr>
      </w:pPr>
      <w:r w:rsidRPr="003B3F66">
        <w:rPr>
          <w:shd w:val="clear" w:color="auto" w:fill="FFFFFF"/>
        </w:rPr>
        <w:t xml:space="preserve">O modelo multidimensional relaciona </w:t>
      </w:r>
      <w:hyperlink r:id="rId10" w:tooltip="Tabela de factos" w:history="1">
        <w:r w:rsidRPr="003B3F66">
          <w:rPr>
            <w:shd w:val="clear" w:color="auto" w:fill="FFFFFF"/>
          </w:rPr>
          <w:t>tabelas de fatos</w:t>
        </w:r>
      </w:hyperlink>
      <w:r w:rsidRPr="003B3F66">
        <w:rPr>
          <w:shd w:val="clear" w:color="auto" w:fill="FFFFFF"/>
        </w:rPr>
        <w:t xml:space="preserve"> com tabelas de dimensões em um </w:t>
      </w:r>
      <w:hyperlink r:id="rId11" w:tooltip="Banco de dados" w:history="1">
        <w:r w:rsidRPr="003B3F66">
          <w:rPr>
            <w:shd w:val="clear" w:color="auto" w:fill="FFFFFF"/>
          </w:rPr>
          <w:t>banco de dados</w:t>
        </w:r>
      </w:hyperlink>
      <w:r w:rsidRPr="003B3F66">
        <w:rPr>
          <w:shd w:val="clear" w:color="auto" w:fill="FFFFFF"/>
        </w:rPr>
        <w:t xml:space="preserve"> do tipo </w:t>
      </w:r>
      <w:hyperlink r:id="rId12" w:tooltip="OLAP" w:history="1">
        <w:r w:rsidRPr="003B3F66">
          <w:rPr>
            <w:shd w:val="clear" w:color="auto" w:fill="FFFFFF"/>
          </w:rPr>
          <w:t>OLAP</w:t>
        </w:r>
      </w:hyperlink>
      <w:r w:rsidRPr="003B3F66">
        <w:rPr>
          <w:shd w:val="clear" w:color="auto" w:fill="FFFFFF"/>
        </w:rPr>
        <w:t xml:space="preserve">, possibilitando inúmeras combinações. </w:t>
      </w:r>
    </w:p>
    <w:p w14:paraId="4F83732F" w14:textId="4D7E28B1" w:rsidR="008D7B6C" w:rsidRDefault="003B3F66" w:rsidP="00901819">
      <w:r w:rsidRPr="003B3F66">
        <w:rPr>
          <w:shd w:val="clear" w:color="auto" w:fill="FFFFFF"/>
        </w:rPr>
        <w:t xml:space="preserve">Sua modelagem é realizada de forma a ganhar performance nas consultas, possuindo regras diferentes das relacionais em sua modelagem. O modelo multidimensional visa somente consultas analíticas. </w:t>
      </w:r>
      <w:r w:rsidR="00136EF2">
        <w:rPr>
          <w:shd w:val="clear" w:color="auto" w:fill="FFFFFF"/>
        </w:rPr>
        <w:t xml:space="preserve">Neste projeto </w:t>
      </w:r>
      <w:r w:rsidR="00BC3C3C">
        <w:rPr>
          <w:shd w:val="clear" w:color="auto" w:fill="FFFFFF"/>
        </w:rPr>
        <w:t xml:space="preserve">será </w:t>
      </w:r>
      <w:r w:rsidR="00136EF2">
        <w:rPr>
          <w:shd w:val="clear" w:color="auto" w:fill="FFFFFF"/>
        </w:rPr>
        <w:t>utiliza</w:t>
      </w:r>
      <w:r w:rsidR="00BC3C3C">
        <w:rPr>
          <w:shd w:val="clear" w:color="auto" w:fill="FFFFFF"/>
        </w:rPr>
        <w:t>do</w:t>
      </w:r>
      <w:r w:rsidR="00136EF2">
        <w:rPr>
          <w:shd w:val="clear" w:color="auto" w:fill="FFFFFF"/>
        </w:rPr>
        <w:t xml:space="preserve"> o modelo Star Schema (modelo estrela), que consiste em uma tabela fato e várias dimensões.</w:t>
      </w:r>
      <w:r w:rsidR="008D7B6C">
        <w:rPr>
          <w:shd w:val="clear" w:color="auto" w:fill="FFFFFF"/>
        </w:rPr>
        <w:t xml:space="preserve"> Na </w:t>
      </w:r>
      <w:r>
        <w:rPr>
          <w:shd w:val="clear" w:color="auto" w:fill="FFFFFF"/>
        </w:rPr>
        <w:t>Figura 2.2</w:t>
      </w:r>
      <w:r w:rsidR="00973C9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8D7B6C">
        <w:rPr>
          <w:shd w:val="clear" w:color="auto" w:fill="FFFFFF"/>
        </w:rPr>
        <w:t>pode ser observado o modelo estrela que foi estrutura</w:t>
      </w:r>
      <w:r w:rsidR="005E2ADB">
        <w:rPr>
          <w:shd w:val="clear" w:color="auto" w:fill="FFFFFF"/>
        </w:rPr>
        <w:t>do</w:t>
      </w:r>
      <w:r w:rsidR="008D7B6C">
        <w:rPr>
          <w:shd w:val="clear" w:color="auto" w:fill="FFFFFF"/>
        </w:rPr>
        <w:t xml:space="preserve"> para receber</w:t>
      </w:r>
      <w:r>
        <w:rPr>
          <w:shd w:val="clear" w:color="auto" w:fill="FFFFFF"/>
        </w:rPr>
        <w:t xml:space="preserve"> os dados con</w:t>
      </w:r>
      <w:r w:rsidR="00901819">
        <w:rPr>
          <w:shd w:val="clear" w:color="auto" w:fill="FFFFFF"/>
        </w:rPr>
        <w:t xml:space="preserve">solidados de tempo de atracação </w:t>
      </w:r>
      <w:r>
        <w:rPr>
          <w:shd w:val="clear" w:color="auto" w:fill="FFFFFF"/>
        </w:rPr>
        <w:t>das embarcações</w:t>
      </w:r>
      <w:r w:rsidR="008D7B6C">
        <w:rPr>
          <w:shd w:val="clear" w:color="auto" w:fill="FFFFFF"/>
        </w:rPr>
        <w:t>.</w:t>
      </w:r>
      <w:r w:rsidR="00F9360D">
        <w:rPr>
          <w:noProof/>
        </w:rPr>
        <w:drawing>
          <wp:inline distT="0" distB="0" distL="0" distR="0" wp14:anchorId="4EC4529B" wp14:editId="512EACBC">
            <wp:extent cx="5591955" cy="502990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D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C2B2" w14:textId="22064D6C" w:rsidR="008D7B6C" w:rsidRPr="00221224" w:rsidRDefault="008D7B6C" w:rsidP="00221224">
      <w:pPr>
        <w:rPr>
          <w:i/>
          <w:shd w:val="clear" w:color="auto" w:fill="FFFFFF"/>
        </w:rPr>
      </w:pPr>
      <w:bookmarkStart w:id="6" w:name="_Ref520542114"/>
      <w:r w:rsidRPr="00221224">
        <w:rPr>
          <w:i/>
          <w:shd w:val="clear" w:color="auto" w:fill="FFFFFF"/>
        </w:rPr>
        <w:t xml:space="preserve">Figura </w:t>
      </w:r>
      <w:bookmarkEnd w:id="6"/>
      <w:r w:rsidR="00221224">
        <w:rPr>
          <w:i/>
          <w:shd w:val="clear" w:color="auto" w:fill="FFFFFF"/>
        </w:rPr>
        <w:t>2.2</w:t>
      </w:r>
      <w:r w:rsidRPr="00221224">
        <w:rPr>
          <w:i/>
          <w:shd w:val="clear" w:color="auto" w:fill="FFFFFF"/>
        </w:rPr>
        <w:t>- Modelo de dados Dimensional</w:t>
      </w:r>
    </w:p>
    <w:p w14:paraId="2FC7DA5E" w14:textId="77777777" w:rsidR="00AF7781" w:rsidRDefault="00723961" w:rsidP="00F2776B">
      <w:r>
        <w:lastRenderedPageBreak/>
        <w:t>O model</w:t>
      </w:r>
      <w:r w:rsidR="00A06BD7">
        <w:t xml:space="preserve">o consiste em três tabelas de dimensões e uma tabela fato. </w:t>
      </w:r>
    </w:p>
    <w:p w14:paraId="2111085E" w14:textId="174CFEAF" w:rsidR="00A06BD7" w:rsidRDefault="00984E6F" w:rsidP="00A06BD7">
      <w:pPr>
        <w:pStyle w:val="PargrafodaLista"/>
        <w:numPr>
          <w:ilvl w:val="0"/>
          <w:numId w:val="6"/>
        </w:numPr>
      </w:pPr>
      <w:r>
        <w:t>DIM_DATA</w:t>
      </w:r>
      <w:r w:rsidR="00A06BD7">
        <w:t xml:space="preserve">: Como </w:t>
      </w:r>
      <w:r>
        <w:t xml:space="preserve">o tempo de ocupação do berço precisa ser analisado por mês, a dimensão de data possibilita a extração dos dados por mês, ano e agregações tais como trimestre. </w:t>
      </w:r>
    </w:p>
    <w:p w14:paraId="257AB051" w14:textId="6D62DCF5" w:rsidR="00A06BD7" w:rsidRDefault="00A06BD7" w:rsidP="00A06BD7">
      <w:pPr>
        <w:pStyle w:val="PargrafodaLista"/>
        <w:numPr>
          <w:ilvl w:val="0"/>
          <w:numId w:val="6"/>
        </w:numPr>
      </w:pPr>
      <w:r>
        <w:t>DIM_</w:t>
      </w:r>
      <w:r w:rsidR="00221224">
        <w:t>EMBARCAÇÃO</w:t>
      </w:r>
      <w:r>
        <w:t>: Est</w:t>
      </w:r>
      <w:r w:rsidR="00973C9C">
        <w:t>a</w:t>
      </w:r>
      <w:r>
        <w:t xml:space="preserve"> dimensão </w:t>
      </w:r>
      <w:r w:rsidR="00221224">
        <w:t>agrupa os três tipos de embarcação existentes, classificando-as em navios, barcaças ou empurrador-rebocador.</w:t>
      </w:r>
    </w:p>
    <w:p w14:paraId="6ECACB0F" w14:textId="1358253C" w:rsidR="00A06BD7" w:rsidRDefault="00A06BD7" w:rsidP="00A06BD7">
      <w:pPr>
        <w:pStyle w:val="PargrafodaLista"/>
        <w:numPr>
          <w:ilvl w:val="0"/>
          <w:numId w:val="6"/>
        </w:numPr>
      </w:pPr>
      <w:r>
        <w:t>DIM_</w:t>
      </w:r>
      <w:r w:rsidR="00221224">
        <w:t>PONTO_ATRACAÇÃO</w:t>
      </w:r>
      <w:r>
        <w:t xml:space="preserve">: Nesta dimensão </w:t>
      </w:r>
      <w:r w:rsidR="00221224">
        <w:t>temos os terminais e seus respectivos pontos de atracação, permitindo uma visualização final de forma hierarquizada nesses dois níveis.</w:t>
      </w:r>
    </w:p>
    <w:p w14:paraId="6F197025" w14:textId="24AE01ED" w:rsidR="0092540B" w:rsidRPr="00F2776B" w:rsidRDefault="00A86FE2" w:rsidP="00E840BB">
      <w:pPr>
        <w:pStyle w:val="PargrafodaLista"/>
        <w:numPr>
          <w:ilvl w:val="0"/>
          <w:numId w:val="6"/>
        </w:numPr>
      </w:pPr>
      <w:r>
        <w:t>FT</w:t>
      </w:r>
      <w:r w:rsidR="0092540B">
        <w:t>_</w:t>
      </w:r>
      <w:r w:rsidR="00221224">
        <w:t>ATRACAÇÃO</w:t>
      </w:r>
      <w:r w:rsidR="0092540B">
        <w:t xml:space="preserve">: </w:t>
      </w:r>
      <w:r w:rsidR="00221224">
        <w:t>O tempo de atracaç</w:t>
      </w:r>
      <w:r w:rsidR="00031195">
        <w:t xml:space="preserve">ão de </w:t>
      </w:r>
      <w:r w:rsidR="00221224">
        <w:t xml:space="preserve">cada embarcação </w:t>
      </w:r>
      <w:r w:rsidR="00031195">
        <w:t xml:space="preserve">nos </w:t>
      </w:r>
      <w:r w:rsidR="00221224">
        <w:t>ponto</w:t>
      </w:r>
      <w:r w:rsidR="00031195">
        <w:t>s</w:t>
      </w:r>
      <w:r w:rsidR="00221224">
        <w:t xml:space="preserve"> de atracação é registrado na tabela fato, relacionado a uma data início de atração e fim de desatracação (período de permanência no berço)</w:t>
      </w:r>
    </w:p>
    <w:p w14:paraId="1B38C47E" w14:textId="7C443BFF" w:rsidR="00901819" w:rsidRDefault="00901819" w:rsidP="00CA6315">
      <w:pPr>
        <w:pStyle w:val="Ttulo1"/>
        <w:ind w:left="-5" w:right="1031"/>
      </w:pPr>
      <w:r>
        <w:br/>
      </w:r>
    </w:p>
    <w:p w14:paraId="60BEA264" w14:textId="77777777" w:rsidR="00901819" w:rsidRDefault="00901819">
      <w:pPr>
        <w:rPr>
          <w:rFonts w:ascii="Arial" w:eastAsia="Arial" w:hAnsi="Arial" w:cs="Arial"/>
          <w:b/>
          <w:sz w:val="28"/>
        </w:rPr>
      </w:pPr>
      <w:r>
        <w:br w:type="page"/>
      </w:r>
    </w:p>
    <w:p w14:paraId="59803837" w14:textId="1E6B7373" w:rsidR="00CA6315" w:rsidRDefault="00F2776B" w:rsidP="00CA6315">
      <w:pPr>
        <w:pStyle w:val="Ttulo1"/>
        <w:ind w:left="-5" w:right="1031"/>
      </w:pPr>
      <w:bookmarkStart w:id="7" w:name="_Toc77879843"/>
      <w:r>
        <w:lastRenderedPageBreak/>
        <w:t>3.</w:t>
      </w:r>
      <w:r w:rsidR="00F67687">
        <w:t xml:space="preserve"> </w:t>
      </w:r>
      <w:r w:rsidR="009C70A1">
        <w:t>Tratamento e carga dos dados</w:t>
      </w:r>
      <w:bookmarkEnd w:id="7"/>
    </w:p>
    <w:p w14:paraId="0770F8D7" w14:textId="77777777" w:rsidR="00BA74C9" w:rsidRDefault="00BA74C9" w:rsidP="00BA74C9">
      <w:r>
        <w:t>Para realizar toda a parte de transformação de dados e carga dos dados no banco de dados dimensional, foi utilizado o software Pentaho Data Integration. As figuras abaixo foram extraídas dessa ferramenta.</w:t>
      </w:r>
    </w:p>
    <w:p w14:paraId="47FAFE13" w14:textId="05ADDBE1" w:rsidR="00BA74C9" w:rsidRDefault="00BA74C9" w:rsidP="00BA74C9">
      <w:pPr>
        <w:rPr>
          <w:rStyle w:val="hgkelc"/>
          <w:rFonts w:eastAsia="Arial"/>
        </w:rPr>
      </w:pPr>
      <w:r>
        <w:rPr>
          <w:rStyle w:val="hgkelc"/>
          <w:rFonts w:eastAsia="Arial"/>
        </w:rPr>
        <w:t xml:space="preserve">O Pentaho Data Integration é o componente da suíte Pentaho usado para criar processos de extração, transformação e carga (do inglês Extraction, Transformation and Loading, ETL) que alimentam o banco de dados. </w:t>
      </w:r>
    </w:p>
    <w:p w14:paraId="79D8F5DD" w14:textId="77777777" w:rsidR="00901819" w:rsidRPr="00BA74C9" w:rsidRDefault="00901819" w:rsidP="00BA74C9"/>
    <w:p w14:paraId="494C6815" w14:textId="02C3B905" w:rsidR="001424E2" w:rsidRPr="00467D51" w:rsidRDefault="00467D51" w:rsidP="001424E2">
      <w:pPr>
        <w:pStyle w:val="Ttulo2"/>
        <w:rPr>
          <w:i/>
        </w:rPr>
      </w:pPr>
      <w:bookmarkStart w:id="8" w:name="_Toc77879844"/>
      <w:r w:rsidRPr="00467D51">
        <w:rPr>
          <w:i/>
        </w:rPr>
        <w:t xml:space="preserve">3.1 </w:t>
      </w:r>
      <w:r w:rsidR="004334CD">
        <w:rPr>
          <w:i/>
        </w:rPr>
        <w:t>M</w:t>
      </w:r>
      <w:r w:rsidR="001424E2" w:rsidRPr="00467D51">
        <w:rPr>
          <w:i/>
        </w:rPr>
        <w:t>odelo transacional</w:t>
      </w:r>
      <w:bookmarkEnd w:id="8"/>
    </w:p>
    <w:p w14:paraId="476CA16B" w14:textId="2A53CF5B" w:rsidR="00901819" w:rsidRDefault="004334CD" w:rsidP="00BA74C9">
      <w:r>
        <w:t>Os dados foram obtidos diretamente do banco de dados transacional utilizado pelo sistema de movimentação e estadia de navios.</w:t>
      </w:r>
      <w:r w:rsidR="00B616D9">
        <w:t xml:space="preserve"> Visando a preservação de dados confidenciais, foi utilizada a técnica de mascaramento de dados que cria uma versão semelhante aos dados originais, mas sem revelar a verdadeira informação. Esse tratamento foi feito </w:t>
      </w:r>
      <w:r w:rsidR="000B1877">
        <w:t xml:space="preserve">no </w:t>
      </w:r>
      <w:r w:rsidR="000B1877">
        <w:t>Power BI</w:t>
      </w:r>
      <w:r w:rsidR="000B1877">
        <w:t>, mas poderia ter sido feito na etapa de carga dos dados também.</w:t>
      </w:r>
    </w:p>
    <w:p w14:paraId="0D9A62B1" w14:textId="77777777" w:rsidR="00901819" w:rsidRDefault="00901819">
      <w:r>
        <w:br w:type="page"/>
      </w:r>
    </w:p>
    <w:p w14:paraId="732C0A39" w14:textId="77777777" w:rsidR="00581C1D" w:rsidRDefault="00467D51" w:rsidP="001424E2">
      <w:pPr>
        <w:pStyle w:val="Ttulo2"/>
      </w:pPr>
      <w:bookmarkStart w:id="9" w:name="_Toc77879845"/>
      <w:r>
        <w:lastRenderedPageBreak/>
        <w:t xml:space="preserve">3.2 </w:t>
      </w:r>
      <w:r w:rsidR="001424E2">
        <w:t>Carga modelo dimensional</w:t>
      </w:r>
      <w:bookmarkEnd w:id="9"/>
    </w:p>
    <w:p w14:paraId="5AAD0ADB" w14:textId="4B05F36B" w:rsidR="008B2323" w:rsidRDefault="00BA74C9" w:rsidP="00BA74C9">
      <w:r>
        <w:t>A carga da dimensão Embarcação consistiu na junção das tabelas de navio, barcaça e empurrador_rebocador com objetivo de consolidar as embarcações na dimensão.</w:t>
      </w:r>
    </w:p>
    <w:p w14:paraId="3E5838FF" w14:textId="55DE85A8" w:rsidR="00BA74C9" w:rsidRDefault="00BA74C9" w:rsidP="00BA74C9">
      <w:r>
        <w:t xml:space="preserve">O step </w:t>
      </w:r>
      <w:r w:rsidRPr="00BA74C9">
        <w:rPr>
          <w:i/>
        </w:rPr>
        <w:t>“Combination lookup/update”,</w:t>
      </w:r>
      <w:r>
        <w:t xml:space="preserve"> usado na carga de todas as dimensões, facilita a criação de dimensões gerando as surrogate Keys de forma automatizada.</w:t>
      </w:r>
    </w:p>
    <w:p w14:paraId="3B8658DD" w14:textId="1B3773B1" w:rsidR="00BE52D6" w:rsidRPr="00BA74C9" w:rsidRDefault="00BA74C9" w:rsidP="00BA74C9">
      <w:pPr>
        <w:rPr>
          <w:i/>
          <w:shd w:val="clear" w:color="auto" w:fill="FFFFFF"/>
        </w:rPr>
      </w:pPr>
      <w:r w:rsidRPr="00BA74C9">
        <w:rPr>
          <w:i/>
          <w:noProof/>
          <w:shd w:val="clear" w:color="auto" w:fill="FFFFFF"/>
        </w:rPr>
        <w:drawing>
          <wp:inline distT="0" distB="0" distL="0" distR="0" wp14:anchorId="395E178E" wp14:editId="69BA7CA6">
            <wp:extent cx="4467225" cy="1514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DFF1" w14:textId="63024646" w:rsidR="00401461" w:rsidRPr="00BA74C9" w:rsidRDefault="00BE52D6" w:rsidP="00BA74C9">
      <w:pPr>
        <w:rPr>
          <w:i/>
          <w:shd w:val="clear" w:color="auto" w:fill="FFFFFF"/>
        </w:rPr>
      </w:pPr>
      <w:bookmarkStart w:id="10" w:name="_Ref521702059"/>
      <w:r w:rsidRPr="00BA74C9">
        <w:rPr>
          <w:i/>
          <w:shd w:val="clear" w:color="auto" w:fill="FFFFFF"/>
        </w:rPr>
        <w:t xml:space="preserve">Figura </w:t>
      </w:r>
      <w:bookmarkEnd w:id="10"/>
      <w:r w:rsidR="00BA74C9" w:rsidRPr="00BA74C9">
        <w:rPr>
          <w:i/>
          <w:shd w:val="clear" w:color="auto" w:fill="FFFFFF"/>
        </w:rPr>
        <w:t>3.2.1 Carga da dimensão dim_embarcação</w:t>
      </w:r>
    </w:p>
    <w:p w14:paraId="5E9AE93B" w14:textId="64994318" w:rsidR="00647D25" w:rsidRDefault="00BA74C9" w:rsidP="00CA6315">
      <w:r>
        <w:t>A carga da dimensão Ponto de Atracação foi feita de forma análoga, buscando junto com cada ponto de embarcação o terminal ao qual ele está associado. Sendo assim, será possível extrair os dados por terminal e por ponto de atracação, de forma hierarquizada.</w:t>
      </w:r>
      <w:r w:rsidR="00B41522">
        <w:t xml:space="preserve"> </w:t>
      </w:r>
    </w:p>
    <w:p w14:paraId="58681278" w14:textId="5293EACE" w:rsidR="00AF1392" w:rsidRDefault="00AF1392" w:rsidP="00AF1392">
      <w:r>
        <w:t xml:space="preserve">A carga da dimensão Data foi feita a partir de um sample disponibilizado pela Pentaho chamado </w:t>
      </w:r>
      <w:r w:rsidRPr="00AF1392">
        <w:t>General - Populate date dimension.ktr</w:t>
      </w:r>
    </w:p>
    <w:p w14:paraId="77F25D9D" w14:textId="320A6534" w:rsidR="00B41522" w:rsidRDefault="00AF1392" w:rsidP="00B41522">
      <w:pPr>
        <w:keepNext/>
      </w:pPr>
      <w:r>
        <w:rPr>
          <w:noProof/>
        </w:rPr>
        <w:drawing>
          <wp:inline distT="0" distB="0" distL="0" distR="0" wp14:anchorId="53D95B3C" wp14:editId="548DFF19">
            <wp:extent cx="5572125" cy="1990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42D7" w14:textId="2429C579" w:rsidR="00AF1392" w:rsidRPr="00BA74C9" w:rsidRDefault="00AF1392" w:rsidP="00AF1392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>Figura 3</w:t>
      </w:r>
      <w:r>
        <w:rPr>
          <w:i/>
          <w:shd w:val="clear" w:color="auto" w:fill="FFFFFF"/>
        </w:rPr>
        <w:t>.2.2</w:t>
      </w:r>
      <w:r w:rsidRPr="00BA74C9">
        <w:rPr>
          <w:i/>
          <w:shd w:val="clear" w:color="auto" w:fill="FFFFFF"/>
        </w:rPr>
        <w:t xml:space="preserve"> Carga da dimensão dim_</w:t>
      </w:r>
      <w:r>
        <w:rPr>
          <w:i/>
          <w:shd w:val="clear" w:color="auto" w:fill="FFFFFF"/>
        </w:rPr>
        <w:t>data</w:t>
      </w:r>
    </w:p>
    <w:p w14:paraId="5FFA811E" w14:textId="6118BA34" w:rsidR="0018232B" w:rsidRDefault="00F13070" w:rsidP="00CA6315">
      <w:r>
        <w:lastRenderedPageBreak/>
        <w:t xml:space="preserve">Após a carga </w:t>
      </w:r>
      <w:r w:rsidR="0067339E">
        <w:t>das</w:t>
      </w:r>
      <w:r>
        <w:t xml:space="preserve"> dimensões do modelo</w:t>
      </w:r>
      <w:r w:rsidR="0067339E">
        <w:t>, a tabela fato pode ser carregada.</w:t>
      </w:r>
      <w:r w:rsidR="00AF1392">
        <w:t xml:space="preserve"> A complexidade dessa carga foi bem maior devido aos tratamentos necessários para buscar os tempos de atracação por mês.</w:t>
      </w:r>
      <w:r w:rsidR="0067339E">
        <w:t xml:space="preserve"> </w:t>
      </w:r>
    </w:p>
    <w:p w14:paraId="28384ED7" w14:textId="50D92EDB" w:rsidR="00B20610" w:rsidRDefault="00AF1392" w:rsidP="00B20610">
      <w:pPr>
        <w:keepNext/>
      </w:pPr>
      <w:r>
        <w:t>A busca pelo tempo de atracação consiste na obtenção da menor data do evento de atracação e maior data do tempo de desatracação</w:t>
      </w:r>
      <w:r w:rsidR="00B7734E">
        <w:t>, por mês. Considerando que a desatracação pode ocorrer num mês subsequente e a atracação num mês antecessor, foi necess</w:t>
      </w:r>
      <w:r w:rsidR="00323F60">
        <w:t xml:space="preserve">ário preencher no step </w:t>
      </w:r>
      <w:r w:rsidR="00323F60" w:rsidRPr="00323F60">
        <w:rPr>
          <w:i/>
        </w:rPr>
        <w:t>Formula</w:t>
      </w:r>
      <w:r w:rsidR="00323F60">
        <w:t xml:space="preserve"> </w:t>
      </w:r>
      <w:r w:rsidR="00B7734E">
        <w:t xml:space="preserve"> com o primeiro dia do mês e o último dia do mês, conforme o caso.</w:t>
      </w:r>
      <w:r w:rsidR="00323F60">
        <w:t xml:space="preserve"> Dessa forma, pode-se calcular o tempo de atracação no step </w:t>
      </w:r>
      <w:r w:rsidR="00323F60" w:rsidRPr="00323F60">
        <w:rPr>
          <w:i/>
        </w:rPr>
        <w:t>Calculator</w:t>
      </w:r>
    </w:p>
    <w:p w14:paraId="22241A23" w14:textId="1C557527" w:rsidR="00212800" w:rsidRDefault="00323F60" w:rsidP="00212800">
      <w:pPr>
        <w:keepNext/>
      </w:pPr>
      <w:r>
        <w:rPr>
          <w:noProof/>
        </w:rPr>
        <w:drawing>
          <wp:inline distT="0" distB="0" distL="0" distR="0" wp14:anchorId="157C2034" wp14:editId="34CC97B7">
            <wp:extent cx="5810885" cy="150304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B12D" w14:textId="0F34EC35" w:rsidR="00323F60" w:rsidRDefault="00323F60" w:rsidP="00323F60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>Figura 3</w:t>
      </w:r>
      <w:r>
        <w:rPr>
          <w:i/>
          <w:shd w:val="clear" w:color="auto" w:fill="FFFFFF"/>
        </w:rPr>
        <w:t>.2.3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Tratamento dos eventos e tempo de atracação</w:t>
      </w:r>
    </w:p>
    <w:p w14:paraId="79695208" w14:textId="44956868" w:rsidR="00323F60" w:rsidRDefault="00323F60" w:rsidP="00323F60">
      <w:r>
        <w:t>Em seguida, com as ocorrências já filtradas, obtém-se a fase, estadia e escala associadas para que se possa chegar nas informações que serão associadas às tabelas de dimensões geradas no passo anterior.</w:t>
      </w:r>
    </w:p>
    <w:p w14:paraId="5BB43D07" w14:textId="1732571B" w:rsidR="00323F60" w:rsidRDefault="000B1411" w:rsidP="00323F60">
      <w:r>
        <w:rPr>
          <w:noProof/>
        </w:rPr>
        <w:drawing>
          <wp:inline distT="0" distB="0" distL="0" distR="0" wp14:anchorId="014462D5" wp14:editId="37902573">
            <wp:extent cx="5191125" cy="17335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A6E" w14:textId="77777777" w:rsidR="00901819" w:rsidRDefault="00901819" w:rsidP="000B1411">
      <w:pPr>
        <w:rPr>
          <w:i/>
          <w:shd w:val="clear" w:color="auto" w:fill="FFFFFF"/>
        </w:rPr>
      </w:pPr>
    </w:p>
    <w:p w14:paraId="0ADFDBE2" w14:textId="4A56FD72" w:rsidR="000B1411" w:rsidRDefault="000B1411" w:rsidP="000B1411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>Figura 3</w:t>
      </w:r>
      <w:r>
        <w:rPr>
          <w:i/>
          <w:shd w:val="clear" w:color="auto" w:fill="FFFFFF"/>
        </w:rPr>
        <w:t>.2.4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Busca das fases, estadia e escalada ligados às ocorrências filtradas</w:t>
      </w:r>
    </w:p>
    <w:p w14:paraId="2765718F" w14:textId="77777777" w:rsidR="00901819" w:rsidRDefault="00901819">
      <w:r>
        <w:br w:type="page"/>
      </w:r>
    </w:p>
    <w:p w14:paraId="043279DB" w14:textId="0BC1DDC4" w:rsidR="00323F60" w:rsidRDefault="000B1411" w:rsidP="00323F60">
      <w:r>
        <w:lastRenderedPageBreak/>
        <w:t>Sabendo que a mesma embarcação pode atracar e desatracar mais de uma vez no mesmo mês, foi necessário fazer um agrupamento por mês/ano, ponto de atracação e embarcação para que os tempos fossem somados e a menor data de atracação e maior data de desatracação fosse considerada.</w:t>
      </w:r>
      <w:r w:rsidR="00A86FE2">
        <w:t xml:space="preserve"> Esse mesmo tratamento foi feito para barcaça e empurrador rebocador.</w:t>
      </w:r>
    </w:p>
    <w:p w14:paraId="0632E521" w14:textId="0929D9DB" w:rsidR="000B1411" w:rsidRDefault="000B1411" w:rsidP="00323F60">
      <w:r>
        <w:rPr>
          <w:noProof/>
        </w:rPr>
        <w:drawing>
          <wp:inline distT="0" distB="0" distL="0" distR="0" wp14:anchorId="2597583D" wp14:editId="3A20E00C">
            <wp:extent cx="5086350" cy="24479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1F4" w14:textId="2F7C6B8C" w:rsidR="000B1411" w:rsidRDefault="000B1411" w:rsidP="000B1411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>Figura 3</w:t>
      </w:r>
      <w:r>
        <w:rPr>
          <w:i/>
          <w:shd w:val="clear" w:color="auto" w:fill="FFFFFF"/>
        </w:rPr>
        <w:t>.2.5</w:t>
      </w:r>
      <w:r w:rsidRPr="00BA74C9">
        <w:rPr>
          <w:i/>
          <w:shd w:val="clear" w:color="auto" w:fill="FFFFFF"/>
        </w:rPr>
        <w:t xml:space="preserve"> </w:t>
      </w:r>
      <w:r w:rsidR="00DC76CB">
        <w:rPr>
          <w:i/>
          <w:shd w:val="clear" w:color="auto" w:fill="FFFFFF"/>
        </w:rPr>
        <w:t>Soma os tempos agrupados por mês/ano, Ponto de Atracação e Embarcação</w:t>
      </w:r>
    </w:p>
    <w:p w14:paraId="21899273" w14:textId="77777777" w:rsidR="00901819" w:rsidRDefault="00901819">
      <w:r>
        <w:br w:type="page"/>
      </w:r>
    </w:p>
    <w:p w14:paraId="765AE714" w14:textId="4152D386" w:rsidR="000B1411" w:rsidRDefault="00A86FE2" w:rsidP="00323F60">
      <w:r>
        <w:lastRenderedPageBreak/>
        <w:t xml:space="preserve">Por fim, foram utilizados os steps </w:t>
      </w:r>
      <w:r w:rsidRPr="00A86FE2">
        <w:rPr>
          <w:i/>
        </w:rPr>
        <w:t>Database lookup</w:t>
      </w:r>
      <w:r>
        <w:t xml:space="preserve"> para obtenção das surrogate Keys de cada dimensão, com base nas chaves primárias originais (natural Keys),   para inserção na tabela fato ft_atracação.</w:t>
      </w:r>
    </w:p>
    <w:p w14:paraId="389C5077" w14:textId="07703D2A" w:rsidR="00A86FE2" w:rsidRDefault="00A86FE2" w:rsidP="00323F60">
      <w:r>
        <w:t xml:space="preserve">Optou-se por duas associações entre a tabela ft_atracação e a tabela dim_data, uma para a data de início da atracação e outra </w:t>
      </w:r>
      <w:r w:rsidR="003D1F3A">
        <w:t xml:space="preserve">para a data fim da desatracação. </w:t>
      </w:r>
    </w:p>
    <w:p w14:paraId="77E721F6" w14:textId="7B724C75" w:rsidR="003D1F3A" w:rsidRDefault="003D1F3A" w:rsidP="00323F60">
      <w:r>
        <w:rPr>
          <w:noProof/>
        </w:rPr>
        <w:drawing>
          <wp:inline distT="0" distB="0" distL="0" distR="0" wp14:anchorId="6AEC3005" wp14:editId="34C1437C">
            <wp:extent cx="5810885" cy="2317115"/>
            <wp:effectExtent l="0" t="0" r="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0EB8" w14:textId="77777777" w:rsidR="003D1F3A" w:rsidRDefault="003D1F3A" w:rsidP="00323F60"/>
    <w:p w14:paraId="030CFFC7" w14:textId="7F6C776A" w:rsidR="00A86FE2" w:rsidRDefault="003D1F3A" w:rsidP="00901819">
      <w:pPr>
        <w:ind w:left="0" w:firstLine="0"/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>Figura 3</w:t>
      </w:r>
      <w:r>
        <w:rPr>
          <w:i/>
          <w:shd w:val="clear" w:color="auto" w:fill="FFFFFF"/>
        </w:rPr>
        <w:t>.2.6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Carga da tabela ft_atracação com base nas dimensões associadas</w:t>
      </w:r>
    </w:p>
    <w:p w14:paraId="7A72C11B" w14:textId="3ECDEABB" w:rsidR="00E840BB" w:rsidRDefault="00E840BB">
      <w:pPr>
        <w:rPr>
          <w:i/>
          <w:shd w:val="clear" w:color="auto" w:fill="FFFFFF"/>
        </w:rPr>
      </w:pPr>
      <w:r>
        <w:rPr>
          <w:i/>
          <w:shd w:val="clear" w:color="auto" w:fill="FFFFFF"/>
        </w:rPr>
        <w:br w:type="page"/>
      </w:r>
    </w:p>
    <w:p w14:paraId="7CB2EB5C" w14:textId="77777777" w:rsidR="00E840BB" w:rsidRPr="00BA74C9" w:rsidRDefault="00E840BB" w:rsidP="00323F60">
      <w:pPr>
        <w:rPr>
          <w:i/>
          <w:shd w:val="clear" w:color="auto" w:fill="FFFFFF"/>
        </w:rPr>
      </w:pPr>
    </w:p>
    <w:p w14:paraId="35FB5C7C" w14:textId="487B5316" w:rsidR="00BA4276" w:rsidRDefault="00BA4276" w:rsidP="00BA4276">
      <w:pPr>
        <w:pStyle w:val="Ttulo1"/>
      </w:pPr>
      <w:bookmarkStart w:id="11" w:name="_Toc77879846"/>
      <w:r>
        <w:t>4.</w:t>
      </w:r>
      <w:r w:rsidR="00E278D1">
        <w:t xml:space="preserve"> </w:t>
      </w:r>
      <w:r w:rsidR="00A1197A">
        <w:t>Resultados</w:t>
      </w:r>
      <w:bookmarkEnd w:id="11"/>
      <w:r w:rsidR="00A1197A">
        <w:t xml:space="preserve"> </w:t>
      </w:r>
    </w:p>
    <w:p w14:paraId="653DAA0F" w14:textId="53BC58AF" w:rsidR="00E840BB" w:rsidRDefault="00A1197A" w:rsidP="00485ECE">
      <w:r>
        <w:t>Para possibilitar uma análise mês a mês do tempo de ocupação dos berços, foi criado um dashboard no Power BI contendo</w:t>
      </w:r>
      <w:r w:rsidR="00E840BB">
        <w:t xml:space="preserve"> os seguintes elementos visuais, explicados separadamente em seguida. </w:t>
      </w:r>
    </w:p>
    <w:p w14:paraId="7BA32051" w14:textId="2B2EAD1E" w:rsidR="00E840BB" w:rsidRDefault="004F4900" w:rsidP="00485ECE">
      <w:r>
        <w:t xml:space="preserve">O objetivo do gráfico principal </w:t>
      </w:r>
      <w:r w:rsidR="00E840BB">
        <w:t xml:space="preserve">foi possibilitar uma navegação hierarquizada </w:t>
      </w:r>
      <w:r>
        <w:t>e os demais elementos complementam com visões definidas para Ponto de Atracação e Embarcação.</w:t>
      </w:r>
    </w:p>
    <w:p w14:paraId="11ED9834" w14:textId="48D69810" w:rsidR="004A0F15" w:rsidRDefault="00901819" w:rsidP="00485ECE">
      <w:r>
        <w:rPr>
          <w:noProof/>
        </w:rPr>
        <w:drawing>
          <wp:inline distT="0" distB="0" distL="0" distR="0" wp14:anchorId="6B948789" wp14:editId="7ACD5D0B">
            <wp:extent cx="5810885" cy="31007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6641" w14:textId="7C8D0B83" w:rsidR="00E840BB" w:rsidRDefault="00E840BB" w:rsidP="00485ECE"/>
    <w:p w14:paraId="306882C2" w14:textId="5BA9FA6E" w:rsidR="00E840BB" w:rsidRDefault="00E840BB" w:rsidP="00E840BB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4.1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Dashboard com a visões do tempo de atracação</w:t>
      </w:r>
    </w:p>
    <w:p w14:paraId="15B2E0F5" w14:textId="6B72131F" w:rsidR="00E840BB" w:rsidRDefault="00E840BB" w:rsidP="00485ECE"/>
    <w:p w14:paraId="462ED865" w14:textId="77777777" w:rsidR="004F4900" w:rsidRDefault="004F4900">
      <w:r>
        <w:br w:type="page"/>
      </w:r>
    </w:p>
    <w:p w14:paraId="024F4115" w14:textId="10BA0852" w:rsidR="00A1197A" w:rsidRDefault="00A1197A" w:rsidP="00485ECE">
      <w:r>
        <w:lastRenderedPageBreak/>
        <w:t>Um gráfico de colunas clusterizado que permite a consulta de forma hierarquizada podendo ser escolhido o ano, mês, terminal, ponto de atracação e embarcação, conforme figuras abaixo.</w:t>
      </w:r>
    </w:p>
    <w:p w14:paraId="4BDDEF61" w14:textId="68F464AD" w:rsidR="004A0F15" w:rsidRDefault="004A0F15" w:rsidP="00485ECE">
      <w:r w:rsidRPr="004A0F15">
        <w:drawing>
          <wp:inline distT="0" distB="0" distL="0" distR="0" wp14:anchorId="02C73477" wp14:editId="1A31C79F">
            <wp:extent cx="5810885" cy="2322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B74" w14:textId="77777777" w:rsidR="00901819" w:rsidRDefault="00901819" w:rsidP="00485ECE">
      <w:pPr>
        <w:rPr>
          <w:i/>
          <w:shd w:val="clear" w:color="auto" w:fill="FFFFFF"/>
        </w:rPr>
      </w:pPr>
    </w:p>
    <w:p w14:paraId="54B37A22" w14:textId="4A25CF41" w:rsidR="00A1197A" w:rsidRDefault="00A1197A" w:rsidP="00485ECE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</w:t>
      </w:r>
      <w:r w:rsidR="004F4900">
        <w:rPr>
          <w:i/>
          <w:shd w:val="clear" w:color="auto" w:fill="FFFFFF"/>
        </w:rPr>
        <w:t>2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Visão do tempo de atracação por ano</w:t>
      </w:r>
    </w:p>
    <w:p w14:paraId="278CDDA3" w14:textId="77777777" w:rsidR="00901819" w:rsidRDefault="00901819" w:rsidP="00485ECE">
      <w:pPr>
        <w:rPr>
          <w:i/>
          <w:shd w:val="clear" w:color="auto" w:fill="FFFFFF"/>
        </w:rPr>
      </w:pPr>
    </w:p>
    <w:p w14:paraId="2963042E" w14:textId="2518CBDB" w:rsidR="00A1197A" w:rsidRDefault="004A0F15" w:rsidP="00485ECE">
      <w:r w:rsidRPr="004A0F15">
        <w:drawing>
          <wp:inline distT="0" distB="0" distL="0" distR="0" wp14:anchorId="43516334" wp14:editId="6B0A728C">
            <wp:extent cx="5810885" cy="23037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F8FB" w14:textId="552497D5" w:rsidR="00485ECE" w:rsidRDefault="00485ECE" w:rsidP="00485ECE">
      <w:pPr>
        <w:keepNext/>
      </w:pPr>
    </w:p>
    <w:p w14:paraId="062E8190" w14:textId="4FB36E8D" w:rsidR="00A1197A" w:rsidRDefault="00A1197A" w:rsidP="00A1197A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</w:t>
      </w:r>
      <w:r w:rsidR="004F4900">
        <w:rPr>
          <w:i/>
          <w:shd w:val="clear" w:color="auto" w:fill="FFFFFF"/>
        </w:rPr>
        <w:t>3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Visão do tempo de atracação por mês</w:t>
      </w:r>
    </w:p>
    <w:p w14:paraId="1482F0BE" w14:textId="4F47294F" w:rsidR="00A1197A" w:rsidRDefault="004A0F15" w:rsidP="00A1197A">
      <w:pPr>
        <w:rPr>
          <w:i/>
          <w:shd w:val="clear" w:color="auto" w:fill="FFFFFF"/>
        </w:rPr>
      </w:pPr>
      <w:r w:rsidRPr="004A0F15">
        <w:rPr>
          <w:i/>
          <w:shd w:val="clear" w:color="auto" w:fill="FFFFFF"/>
        </w:rPr>
        <w:lastRenderedPageBreak/>
        <w:drawing>
          <wp:inline distT="0" distB="0" distL="0" distR="0" wp14:anchorId="7808A951" wp14:editId="2C2EB76E">
            <wp:extent cx="5810885" cy="22910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9803" w14:textId="6627D14E" w:rsidR="00A1197A" w:rsidRDefault="00A1197A" w:rsidP="00A1197A">
      <w:pPr>
        <w:rPr>
          <w:i/>
          <w:shd w:val="clear" w:color="auto" w:fill="FFFFFF"/>
        </w:rPr>
      </w:pPr>
      <w:r w:rsidRPr="00A1197A">
        <w:rPr>
          <w:noProof/>
        </w:rPr>
        <w:t xml:space="preserve"> </w:t>
      </w:r>
    </w:p>
    <w:p w14:paraId="57ED2FD7" w14:textId="0733D84E" w:rsidR="00A1197A" w:rsidRDefault="00A1197A" w:rsidP="00A1197A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</w:t>
      </w:r>
      <w:r w:rsidR="004F4900">
        <w:rPr>
          <w:i/>
          <w:shd w:val="clear" w:color="auto" w:fill="FFFFFF"/>
        </w:rPr>
        <w:t>4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Visão do tempo de atracação por Terminal</w:t>
      </w:r>
    </w:p>
    <w:p w14:paraId="6AFDECE5" w14:textId="77777777" w:rsidR="00901819" w:rsidRDefault="00901819" w:rsidP="00A1197A">
      <w:pPr>
        <w:rPr>
          <w:i/>
          <w:shd w:val="clear" w:color="auto" w:fill="FFFFFF"/>
        </w:rPr>
      </w:pPr>
    </w:p>
    <w:p w14:paraId="0FF0A13A" w14:textId="3AE624CB" w:rsidR="00E840BB" w:rsidRDefault="004A0F15" w:rsidP="00A1197A">
      <w:pPr>
        <w:rPr>
          <w:i/>
          <w:shd w:val="clear" w:color="auto" w:fill="FFFFFF"/>
        </w:rPr>
      </w:pPr>
      <w:r w:rsidRPr="004A0F15">
        <w:rPr>
          <w:i/>
          <w:shd w:val="clear" w:color="auto" w:fill="FFFFFF"/>
        </w:rPr>
        <w:drawing>
          <wp:inline distT="0" distB="0" distL="0" distR="0" wp14:anchorId="2A1E4BBA" wp14:editId="7CAB28E4">
            <wp:extent cx="5810885" cy="23094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17A" w14:textId="00BB1A5E" w:rsidR="00E840BB" w:rsidRDefault="00E840BB" w:rsidP="00A1197A">
      <w:pPr>
        <w:rPr>
          <w:i/>
          <w:shd w:val="clear" w:color="auto" w:fill="FFFFFF"/>
        </w:rPr>
      </w:pPr>
    </w:p>
    <w:p w14:paraId="1EF4E7E9" w14:textId="62C7B504" w:rsidR="00E840BB" w:rsidRDefault="00E840BB" w:rsidP="00E840BB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</w:t>
      </w:r>
      <w:r w:rsidR="004F4900">
        <w:rPr>
          <w:i/>
          <w:shd w:val="clear" w:color="auto" w:fill="FFFFFF"/>
        </w:rPr>
        <w:t>5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Visão do tempo de atracação por Ponto de Atracação</w:t>
      </w:r>
    </w:p>
    <w:p w14:paraId="063548D6" w14:textId="264D960E" w:rsidR="000B26FE" w:rsidRDefault="004A0F15" w:rsidP="00DC04F6">
      <w:pPr>
        <w:keepNext/>
      </w:pPr>
      <w:r w:rsidRPr="004A0F15">
        <w:lastRenderedPageBreak/>
        <w:drawing>
          <wp:inline distT="0" distB="0" distL="0" distR="0" wp14:anchorId="0982597A" wp14:editId="10BA88B2">
            <wp:extent cx="5810885" cy="23120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7F02" w14:textId="6DC58975" w:rsidR="00E840BB" w:rsidRDefault="00E840BB" w:rsidP="00E840BB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</w:t>
      </w:r>
      <w:r w:rsidR="004F4900">
        <w:rPr>
          <w:i/>
          <w:shd w:val="clear" w:color="auto" w:fill="FFFFFF"/>
        </w:rPr>
        <w:t>6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Visão do tempo de atracação por Embarcação</w:t>
      </w:r>
    </w:p>
    <w:p w14:paraId="176C43AB" w14:textId="77777777" w:rsidR="004F4900" w:rsidRDefault="004F4900" w:rsidP="004F4900">
      <w:pPr>
        <w:ind w:left="0" w:firstLine="0"/>
      </w:pPr>
      <w:r>
        <w:t>Ao lado do gráfico principal, a soma total do tempo e o ano e mês escolhidos na navegação permanecem em destaque.</w:t>
      </w:r>
    </w:p>
    <w:p w14:paraId="20CE95F5" w14:textId="27F116B2" w:rsidR="004F4900" w:rsidRDefault="004F4900" w:rsidP="00E840BB">
      <w:r>
        <w:rPr>
          <w:noProof/>
        </w:rPr>
        <w:drawing>
          <wp:inline distT="0" distB="0" distL="0" distR="0" wp14:anchorId="670076B7" wp14:editId="17D73255">
            <wp:extent cx="1676400" cy="40957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B082" w14:textId="77777777" w:rsidR="004F4900" w:rsidRDefault="004F4900" w:rsidP="00E840BB"/>
    <w:p w14:paraId="6738057D" w14:textId="77777777" w:rsidR="00901819" w:rsidRDefault="00901819">
      <w:r>
        <w:br w:type="page"/>
      </w:r>
    </w:p>
    <w:p w14:paraId="772036AE" w14:textId="4A84E452" w:rsidR="00E840BB" w:rsidRDefault="00E840BB" w:rsidP="00E840BB">
      <w:r>
        <w:lastRenderedPageBreak/>
        <w:t>Para fornecer uma visão somente do Ponto de Atracação ao longo da navegação pela hierarquia, o gráfico de pizza abaixo foi elaborado.</w:t>
      </w:r>
    </w:p>
    <w:p w14:paraId="125447D6" w14:textId="6D4ED9FC" w:rsidR="00E840BB" w:rsidRPr="00E840BB" w:rsidRDefault="000F5C97" w:rsidP="00E840BB">
      <w:r w:rsidRPr="000F5C97">
        <w:drawing>
          <wp:inline distT="0" distB="0" distL="0" distR="0" wp14:anchorId="050D9D53" wp14:editId="76593312">
            <wp:extent cx="2810267" cy="1457528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983B" w14:textId="5A54942E" w:rsidR="00E840BB" w:rsidRDefault="00E840BB" w:rsidP="00E840BB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4.2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 xml:space="preserve">Visão Permanente do tempo de atracação por Ponto de Atracação </w:t>
      </w:r>
    </w:p>
    <w:p w14:paraId="4BA15DBC" w14:textId="77777777" w:rsidR="00E840BB" w:rsidRDefault="00E840BB" w:rsidP="00E840BB">
      <w:pPr>
        <w:rPr>
          <w:i/>
          <w:shd w:val="clear" w:color="auto" w:fill="FFFFFF"/>
        </w:rPr>
      </w:pPr>
    </w:p>
    <w:p w14:paraId="127D4126" w14:textId="24AB5B9A" w:rsidR="00581089" w:rsidRDefault="00E840BB" w:rsidP="00E840BB">
      <w:pPr>
        <w:ind w:left="0" w:firstLine="0"/>
      </w:pPr>
      <w:r>
        <w:t>Ao lado do gráfico de pizza, possibilitando uma análise mais detalhada das embarcações, foi elaborada uma matriz por Embarcação, apresentando os tempos distribuídos por Embarcação.</w:t>
      </w:r>
    </w:p>
    <w:p w14:paraId="5CE5E3C2" w14:textId="29BC982C" w:rsidR="00E840BB" w:rsidRDefault="000F5C97" w:rsidP="00E840BB">
      <w:pPr>
        <w:ind w:left="0" w:firstLine="0"/>
      </w:pPr>
      <w:r w:rsidRPr="000F5C97">
        <w:drawing>
          <wp:inline distT="0" distB="0" distL="0" distR="0" wp14:anchorId="43268E1A" wp14:editId="3926452D">
            <wp:extent cx="5153744" cy="1505160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65B3" w14:textId="0814F4CB" w:rsidR="00E840BB" w:rsidRDefault="00E840BB" w:rsidP="00E840BB">
      <w:pPr>
        <w:ind w:left="0" w:firstLine="0"/>
      </w:pPr>
    </w:p>
    <w:p w14:paraId="10689FE3" w14:textId="77777777" w:rsidR="00E840BB" w:rsidRDefault="00E840BB" w:rsidP="00E840BB">
      <w:pPr>
        <w:rPr>
          <w:i/>
          <w:shd w:val="clear" w:color="auto" w:fill="FFFFFF"/>
        </w:rPr>
      </w:pPr>
      <w:r w:rsidRPr="00BA74C9">
        <w:rPr>
          <w:i/>
          <w:shd w:val="clear" w:color="auto" w:fill="FFFFFF"/>
        </w:rPr>
        <w:t xml:space="preserve">Figura </w:t>
      </w:r>
      <w:r>
        <w:rPr>
          <w:i/>
          <w:shd w:val="clear" w:color="auto" w:fill="FFFFFF"/>
        </w:rPr>
        <w:t>4.2</w:t>
      </w:r>
      <w:r w:rsidRPr="00BA74C9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 xml:space="preserve">Visão Permanente do tempo de atracação por Ponto de Atracação </w:t>
      </w:r>
    </w:p>
    <w:p w14:paraId="5D4B0E75" w14:textId="77777777" w:rsidR="00331C95" w:rsidRDefault="00331C95">
      <w:pPr>
        <w:rPr>
          <w:rFonts w:ascii="Arial" w:eastAsia="Arial" w:hAnsi="Arial" w:cs="Arial"/>
          <w:b/>
          <w:sz w:val="28"/>
        </w:rPr>
      </w:pPr>
      <w:r>
        <w:br w:type="page"/>
      </w:r>
    </w:p>
    <w:p w14:paraId="0510B712" w14:textId="676D0AFA" w:rsidR="00995593" w:rsidRDefault="0098412A" w:rsidP="003C2239">
      <w:pPr>
        <w:pStyle w:val="Ttulo1"/>
      </w:pPr>
      <w:bookmarkStart w:id="12" w:name="_Toc77879847"/>
      <w:r>
        <w:lastRenderedPageBreak/>
        <w:t>6</w:t>
      </w:r>
      <w:r w:rsidR="00CA6315">
        <w:t>. Conclusões</w:t>
      </w:r>
      <w:bookmarkEnd w:id="12"/>
    </w:p>
    <w:p w14:paraId="6D4BD985" w14:textId="398688C5" w:rsidR="007774DB" w:rsidRDefault="00CD34E2" w:rsidP="00995593">
      <w:r>
        <w:t>Neste projeto, a lógica implementada no processo de transformação do ETL possibilitou um tratamento mais fácil das informações armazenada no banco transacional, que tem o foco operacional. Os dados foram consolidados conforme os requisitos definidos para a análise consolidada dos tempos de atracação.</w:t>
      </w:r>
    </w:p>
    <w:p w14:paraId="1C26398A" w14:textId="0709246C" w:rsidR="000B1877" w:rsidRDefault="00CD34E2" w:rsidP="00995593">
      <w:r>
        <w:t xml:space="preserve">Com o uso da modelagem dimensional, o resultado final do tempo de atracação foi gerado na tabela fato de maneira a facilitar a análise dos dados pela ferramenta do PowerBI. </w:t>
      </w:r>
    </w:p>
    <w:p w14:paraId="04C6ED20" w14:textId="77777777" w:rsidR="000B1877" w:rsidRDefault="000B1877">
      <w:r>
        <w:br w:type="page"/>
      </w:r>
    </w:p>
    <w:p w14:paraId="7938B377" w14:textId="4868A09F" w:rsidR="00CA6315" w:rsidRPr="00331C95" w:rsidRDefault="00892845" w:rsidP="0000278D">
      <w:pPr>
        <w:pStyle w:val="Ttulo2"/>
        <w:rPr>
          <w:sz w:val="28"/>
        </w:rPr>
      </w:pPr>
      <w:bookmarkStart w:id="13" w:name="_Toc77879848"/>
      <w:r w:rsidRPr="00331C95">
        <w:rPr>
          <w:sz w:val="28"/>
        </w:rPr>
        <w:lastRenderedPageBreak/>
        <w:t>6.1.</w:t>
      </w:r>
      <w:r w:rsidR="00CA6315" w:rsidRPr="00331C95">
        <w:rPr>
          <w:sz w:val="28"/>
        </w:rPr>
        <w:t xml:space="preserve"> </w:t>
      </w:r>
      <w:r w:rsidR="00995593" w:rsidRPr="00331C95">
        <w:rPr>
          <w:sz w:val="28"/>
        </w:rPr>
        <w:t>T</w:t>
      </w:r>
      <w:r w:rsidR="00CA6315" w:rsidRPr="00331C95">
        <w:rPr>
          <w:sz w:val="28"/>
        </w:rPr>
        <w:t>rabalhos futuros</w:t>
      </w:r>
      <w:bookmarkEnd w:id="13"/>
    </w:p>
    <w:p w14:paraId="0F49E0EF" w14:textId="7FBECF24" w:rsidR="00995593" w:rsidRDefault="00F76A47" w:rsidP="00995593">
      <w:r>
        <w:t>Esse projeto nasceu como um “</w:t>
      </w:r>
      <w:r w:rsidRPr="00F76A47">
        <w:rPr>
          <w:i/>
        </w:rPr>
        <w:t>Data Mart independente</w:t>
      </w:r>
      <w:r>
        <w:rPr>
          <w:i/>
        </w:rPr>
        <w:t>”</w:t>
      </w:r>
      <w:r>
        <w:t xml:space="preserve">, o que significa que foi construído sem um </w:t>
      </w:r>
      <w:r w:rsidR="0013731B">
        <w:t>D</w:t>
      </w:r>
      <w:r>
        <w:t xml:space="preserve">atawarehouse preexistente. Esse tipo de projeto visa atender </w:t>
      </w:r>
      <w:r w:rsidR="00437046">
        <w:t xml:space="preserve">a </w:t>
      </w:r>
      <w:r>
        <w:t>objetivos de curto</w:t>
      </w:r>
      <w:r w:rsidR="0013731B">
        <w:t xml:space="preserve"> </w:t>
      </w:r>
      <w:r>
        <w:t>prazo mas</w:t>
      </w:r>
      <w:r w:rsidR="00437046">
        <w:t xml:space="preserve">, </w:t>
      </w:r>
      <w:r>
        <w:t>ao longo do tempo</w:t>
      </w:r>
      <w:r w:rsidR="00437046">
        <w:t>,</w:t>
      </w:r>
      <w:r>
        <w:t xml:space="preserve"> podem se tornar difíceis de gerenciar.</w:t>
      </w:r>
    </w:p>
    <w:p w14:paraId="215BAFBC" w14:textId="0016738C" w:rsidR="00437046" w:rsidRDefault="00437046" w:rsidP="00995593">
      <w:r>
        <w:t>Portanto, é importante considerar a possibilidade de usar a abordagem chamada de “</w:t>
      </w:r>
      <w:hyperlink r:id="rId29" w:tgtFrame="_blank" w:history="1">
        <w:r w:rsidRPr="00437046">
          <w:rPr>
            <w:i/>
          </w:rPr>
          <w:t>Método de design dimensional de Kimball</w:t>
        </w:r>
      </w:hyperlink>
      <w:r>
        <w:t>”, na qual os data marts são consolidados posteriormente (bottom-up).</w:t>
      </w:r>
    </w:p>
    <w:p w14:paraId="43A91186" w14:textId="4FF608C7" w:rsidR="00EF0242" w:rsidRDefault="00130E69">
      <w:pPr>
        <w:rPr>
          <w:rFonts w:ascii="Arial" w:eastAsia="Arial" w:hAnsi="Arial" w:cs="Arial"/>
          <w:sz w:val="20"/>
        </w:rPr>
      </w:pPr>
      <w:r>
        <w:t xml:space="preserve">A grande vantagem dessa abordagem é o tempo reduzido na entrega de valor para o cliente. No entanto, é preciso </w:t>
      </w:r>
      <w:r w:rsidR="00EA40D4">
        <w:t>manter a visão geral do Data Warehouse de forma que se evite a criação de dimensões redundantes ou se deixe de criar alguma dimensão. Apesar do foco ser um processo de negócio específico, é importante manter a visão do todo para que essa abordagem propicie bons resultados</w:t>
      </w:r>
      <w:r w:rsidR="006206F3">
        <w:t xml:space="preserve"> na evolução do projeto</w:t>
      </w:r>
      <w:r w:rsidR="00EA40D4">
        <w:t>.</w:t>
      </w:r>
    </w:p>
    <w:p w14:paraId="48120B42" w14:textId="6B6B51F1" w:rsidR="00636641" w:rsidRDefault="00636641">
      <w:r>
        <w:br w:type="page"/>
      </w:r>
    </w:p>
    <w:p w14:paraId="0F337434" w14:textId="77777777" w:rsidR="004027DB" w:rsidRDefault="004027DB" w:rsidP="009B1771">
      <w:pPr>
        <w:spacing w:after="310" w:line="259" w:lineRule="auto"/>
        <w:ind w:left="0" w:right="0" w:firstLine="0"/>
        <w:jc w:val="left"/>
      </w:pPr>
    </w:p>
    <w:p w14:paraId="7746CB0D" w14:textId="77777777" w:rsidR="004027DB" w:rsidRDefault="00F67687">
      <w:pPr>
        <w:pStyle w:val="Ttulo1"/>
        <w:ind w:left="-5" w:right="1031"/>
      </w:pPr>
      <w:bookmarkStart w:id="14" w:name="_Toc77879849"/>
      <w:bookmarkStart w:id="15" w:name="_GoBack"/>
      <w:bookmarkEnd w:id="15"/>
      <w:r>
        <w:t>Referências Bibliográficas</w:t>
      </w:r>
      <w:bookmarkEnd w:id="14"/>
      <w:r>
        <w:t xml:space="preserve"> </w:t>
      </w:r>
    </w:p>
    <w:p w14:paraId="62CE641C" w14:textId="66FEF22E" w:rsidR="00F76A47" w:rsidRDefault="000B4AF0">
      <w:pPr>
        <w:rPr>
          <w:i/>
        </w:rPr>
      </w:pPr>
      <w:hyperlink r:id="rId30" w:history="1">
        <w:r w:rsidR="00F76A47" w:rsidRPr="001501D8">
          <w:rPr>
            <w:rStyle w:val="Hyperlink"/>
            <w:i/>
          </w:rPr>
          <w:t>https://pt.wikipedia.org/wiki/Modelo_multidimensional</w:t>
        </w:r>
      </w:hyperlink>
    </w:p>
    <w:p w14:paraId="399BF22C" w14:textId="496435C3" w:rsidR="00130E69" w:rsidRDefault="000B4AF0">
      <w:hyperlink r:id="rId31" w:history="1">
        <w:r w:rsidR="00130E69" w:rsidRPr="001501D8">
          <w:rPr>
            <w:rStyle w:val="Hyperlink"/>
          </w:rPr>
          <w:t>https://www.astera.com/pt/type/blog/data-mart-vs-data-warehouse/</w:t>
        </w:r>
      </w:hyperlink>
    </w:p>
    <w:p w14:paraId="3998677E" w14:textId="250D7AFB" w:rsidR="009D45D5" w:rsidRDefault="00130E69">
      <w:r w:rsidRPr="00130E69">
        <w:t>https://www.mssqltips.com/sqlservertip/2976/comparing-data-warehouse-design-methodologies-for-microsoft-sql-server/</w:t>
      </w:r>
    </w:p>
    <w:sectPr w:rsidR="009D45D5"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41"/>
      <w:pgMar w:top="953" w:right="1053" w:bottom="1445" w:left="1702" w:header="720" w:footer="720" w:gutter="0"/>
      <w:cols w:space="720"/>
      <w:titlePg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41154B" w16cid:durableId="1F97BEF3"/>
  <w16cid:commentId w16cid:paraId="5ECFF967" w16cid:durableId="1F97C0E8"/>
  <w16cid:commentId w16cid:paraId="58BF5ECB" w16cid:durableId="1F97BEF4"/>
  <w16cid:commentId w16cid:paraId="124ECCAA" w16cid:durableId="1F97BEF5"/>
  <w16cid:commentId w16cid:paraId="7C19B4F6" w16cid:durableId="1F81F22D"/>
  <w16cid:commentId w16cid:paraId="6614291B" w16cid:durableId="1F81F452"/>
  <w16cid:commentId w16cid:paraId="18909641" w16cid:durableId="1F81F22F"/>
  <w16cid:commentId w16cid:paraId="1EBC531E" w16cid:durableId="1FACEA6B"/>
  <w16cid:commentId w16cid:paraId="4892B722" w16cid:durableId="1F97BEFA"/>
  <w16cid:commentId w16cid:paraId="2FF1452E" w16cid:durableId="1FACEA6D"/>
  <w16cid:commentId w16cid:paraId="2CFC7357" w16cid:durableId="1FACEA6E"/>
  <w16cid:commentId w16cid:paraId="441025F0" w16cid:durableId="1F97BEFB"/>
  <w16cid:commentId w16cid:paraId="4C3EE716" w16cid:durableId="1F9E6A93"/>
  <w16cid:commentId w16cid:paraId="7DE103D8" w16cid:durableId="1F81F230"/>
  <w16cid:commentId w16cid:paraId="11CC448A" w16cid:durableId="1F81F7E8"/>
  <w16cid:commentId w16cid:paraId="30FAC038" w16cid:durableId="1F97BEFE"/>
  <w16cid:commentId w16cid:paraId="3C5D5EB5" w16cid:durableId="1F81F231"/>
  <w16cid:commentId w16cid:paraId="4DF131E4" w16cid:durableId="1F81F7F5"/>
  <w16cid:commentId w16cid:paraId="650710E8" w16cid:durableId="1F81F232"/>
  <w16cid:commentId w16cid:paraId="2A830F06" w16cid:durableId="1F9E6AD7"/>
  <w16cid:commentId w16cid:paraId="5B20753D" w16cid:durableId="1F81F233"/>
  <w16cid:commentId w16cid:paraId="0E32D27E" w16cid:durableId="1F9E6AE1"/>
  <w16cid:commentId w16cid:paraId="07E197BF" w16cid:durableId="1F97BF03"/>
  <w16cid:commentId w16cid:paraId="056FABC1" w16cid:durableId="1F9E6BD9"/>
  <w16cid:commentId w16cid:paraId="432C9B10" w16cid:durableId="1F81F234"/>
  <w16cid:commentId w16cid:paraId="667BAE9E" w16cid:durableId="1F9E6C24"/>
  <w16cid:commentId w16cid:paraId="18F9391F" w16cid:durableId="1F97BF05"/>
  <w16cid:commentId w16cid:paraId="7E4163AD" w16cid:durableId="1F9E6C2D"/>
  <w16cid:commentId w16cid:paraId="21457FD1" w16cid:durableId="1F81F235"/>
  <w16cid:commentId w16cid:paraId="05963987" w16cid:durableId="1F97BF07"/>
  <w16cid:commentId w16cid:paraId="74E3DFF3" w16cid:durableId="1F9E6C4B"/>
  <w16cid:commentId w16cid:paraId="024547F3" w16cid:durableId="1F81F236"/>
  <w16cid:commentId w16cid:paraId="3254F8A7" w16cid:durableId="1F81F8CB"/>
  <w16cid:commentId w16cid:paraId="36E5F2A5" w16cid:durableId="1F81F237"/>
  <w16cid:commentId w16cid:paraId="19B46279" w16cid:durableId="1F885057"/>
  <w16cid:commentId w16cid:paraId="5FE18494" w16cid:durableId="1FACEA87"/>
  <w16cid:commentId w16cid:paraId="222FC05B" w16cid:durableId="1F97BF0C"/>
  <w16cid:commentId w16cid:paraId="440B3962" w16cid:durableId="1F9E6D0C"/>
  <w16cid:commentId w16cid:paraId="2E9A74B8" w16cid:durableId="1F81F238"/>
  <w16cid:commentId w16cid:paraId="35C77045" w16cid:durableId="1F885486"/>
  <w16cid:commentId w16cid:paraId="2D5E6DB9" w16cid:durableId="1F97BF10"/>
  <w16cid:commentId w16cid:paraId="03570E6C" w16cid:durableId="1FA6DA14"/>
  <w16cid:commentId w16cid:paraId="767C79FA" w16cid:durableId="1F81F239"/>
  <w16cid:commentId w16cid:paraId="0BA89303" w16cid:durableId="1F8856C4"/>
  <w16cid:commentId w16cid:paraId="08997881" w16cid:durableId="1F97BF14"/>
  <w16cid:commentId w16cid:paraId="137FEC45" w16cid:durableId="1F97BF15"/>
  <w16cid:commentId w16cid:paraId="5DAFB30C" w16cid:durableId="1FACEA94"/>
  <w16cid:commentId w16cid:paraId="18653F31" w16cid:durableId="1FACF880"/>
  <w16cid:commentId w16cid:paraId="3EBBBEC0" w16cid:durableId="1FACEA95"/>
  <w16cid:commentId w16cid:paraId="3948359B" w16cid:durableId="1FACFAAA"/>
  <w16cid:commentId w16cid:paraId="2060626F" w16cid:durableId="1F81F23A"/>
  <w16cid:commentId w16cid:paraId="58320854" w16cid:durableId="1F8854FF"/>
  <w16cid:commentId w16cid:paraId="2CAD047B" w16cid:durableId="1F81F23B"/>
  <w16cid:commentId w16cid:paraId="6AF72133" w16cid:durableId="1F885507"/>
  <w16cid:commentId w16cid:paraId="1A491687" w16cid:durableId="1F97BF1A"/>
  <w16cid:commentId w16cid:paraId="05CCD9A0" w16cid:durableId="1F9E7B31"/>
  <w16cid:commentId w16cid:paraId="1D87C2C8" w16cid:durableId="1FACEA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6E395" w14:textId="77777777" w:rsidR="000B4AF0" w:rsidRDefault="000B4AF0">
      <w:pPr>
        <w:spacing w:after="0" w:line="240" w:lineRule="auto"/>
      </w:pPr>
      <w:r>
        <w:separator/>
      </w:r>
    </w:p>
  </w:endnote>
  <w:endnote w:type="continuationSeparator" w:id="0">
    <w:p w14:paraId="6EA857AC" w14:textId="77777777" w:rsidR="000B4AF0" w:rsidRDefault="000B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6E15B" w14:textId="77777777" w:rsidR="00E840BB" w:rsidRDefault="00E840BB">
    <w:pPr>
      <w:spacing w:after="0" w:line="259" w:lineRule="auto"/>
      <w:ind w:left="0" w:right="0" w:firstLine="0"/>
      <w:jc w:val="left"/>
    </w:pPr>
    <w:r>
      <w:t xml:space="preserve"> </w:t>
    </w:r>
  </w:p>
  <w:p w14:paraId="1580145D" w14:textId="77777777" w:rsidR="00E840BB" w:rsidRDefault="00E840BB">
    <w:pPr>
      <w:spacing w:after="0" w:line="259" w:lineRule="auto"/>
      <w:ind w:left="0" w:right="12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D953D" w14:textId="77777777" w:rsidR="00E840BB" w:rsidRDefault="00E840BB">
    <w:pPr>
      <w:spacing w:after="0" w:line="259" w:lineRule="auto"/>
      <w:ind w:left="0" w:right="0" w:firstLine="0"/>
      <w:jc w:val="left"/>
    </w:pPr>
    <w:r>
      <w:t xml:space="preserve"> </w:t>
    </w:r>
  </w:p>
  <w:p w14:paraId="7B231781" w14:textId="50FB759A" w:rsidR="00E840BB" w:rsidRDefault="00E840BB">
    <w:pPr>
      <w:spacing w:after="0" w:line="259" w:lineRule="auto"/>
      <w:ind w:left="0" w:right="12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731B">
      <w:rPr>
        <w:noProof/>
      </w:rPr>
      <w:t>23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986F4" w14:textId="77777777" w:rsidR="00E840BB" w:rsidRDefault="00E840B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39845" w14:textId="77777777" w:rsidR="000B4AF0" w:rsidRDefault="000B4AF0">
      <w:pPr>
        <w:spacing w:after="0" w:line="240" w:lineRule="auto"/>
      </w:pPr>
      <w:r>
        <w:separator/>
      </w:r>
    </w:p>
  </w:footnote>
  <w:footnote w:type="continuationSeparator" w:id="0">
    <w:p w14:paraId="1807B3E2" w14:textId="77777777" w:rsidR="000B4AF0" w:rsidRDefault="000B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61221" w14:textId="2E18821A" w:rsidR="00E840BB" w:rsidRDefault="00E840B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43DEC2" wp14:editId="6CEC1F1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4" name="MSIPCM40e442fd975af40a55b6ab25" descr="{&quot;HashCode&quot;:196811429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16F62A" w14:textId="39670A0F" w:rsidR="00E840BB" w:rsidRPr="00FB7057" w:rsidRDefault="00E840BB" w:rsidP="00FB7057">
                          <w:pPr>
                            <w:spacing w:after="0"/>
                            <w:ind w:left="0" w:right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8"/>
                            </w:rPr>
                          </w:pPr>
                          <w:r w:rsidRPr="00FB7057">
                            <w:rPr>
                              <w:rFonts w:ascii="Calibri" w:hAnsi="Calibri" w:cs="Calibri"/>
                              <w:color w:val="0078D7"/>
                              <w:sz w:val="28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3DEC2" id="_x0000_t202" coordsize="21600,21600" o:spt="202" path="m,l,21600r21600,l21600,xe">
              <v:stroke joinstyle="miter"/>
              <v:path gradientshapeok="t" o:connecttype="rect"/>
            </v:shapetype>
            <v:shape id="MSIPCM40e442fd975af40a55b6ab25" o:spid="_x0000_s1026" type="#_x0000_t202" alt="{&quot;HashCode&quot;:1968114299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" o:allowincell="f" filled="f" stroked="f" strokeweight=".5pt">
              <v:textbox inset=",0,20pt,0">
                <w:txbxContent>
                  <w:p w14:paraId="4016F62A" w14:textId="39670A0F" w:rsidR="00E840BB" w:rsidRPr="00FB7057" w:rsidRDefault="00E840BB" w:rsidP="00FB7057">
                    <w:pPr>
                      <w:spacing w:after="0"/>
                      <w:ind w:left="0" w:right="0"/>
                      <w:jc w:val="right"/>
                      <w:rPr>
                        <w:rFonts w:ascii="Calibri" w:hAnsi="Calibri" w:cs="Calibri"/>
                        <w:color w:val="0078D7"/>
                        <w:sz w:val="28"/>
                      </w:rPr>
                    </w:pPr>
                    <w:r w:rsidRPr="00FB7057">
                      <w:rPr>
                        <w:rFonts w:ascii="Calibri" w:hAnsi="Calibri" w:cs="Calibri"/>
                        <w:color w:val="0078D7"/>
                        <w:sz w:val="28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20CF4" w14:textId="0B0C8A46" w:rsidR="00E840BB" w:rsidRDefault="000E7A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B2167BB" wp14:editId="71ECF26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a2e44827a059633d5b86070a" descr="{&quot;HashCode&quot;:1968114299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A1553C" w14:textId="2427197F" w:rsidR="000E7A80" w:rsidRPr="000E7A80" w:rsidRDefault="000E7A80" w:rsidP="000E7A80">
                          <w:pPr>
                            <w:spacing w:after="0"/>
                            <w:ind w:left="0" w:right="0"/>
                            <w:jc w:val="right"/>
                            <w:rPr>
                              <w:rFonts w:ascii="Calibri" w:hAnsi="Calibri"/>
                              <w:color w:val="0078D7"/>
                              <w:sz w:val="28"/>
                            </w:rPr>
                          </w:pPr>
                          <w:r w:rsidRPr="000E7A80">
                            <w:rPr>
                              <w:rFonts w:ascii="Calibri" w:hAnsi="Calibri"/>
                              <w:color w:val="0078D7"/>
                              <w:sz w:val="28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167BB" id="_x0000_t202" coordsize="21600,21600" o:spt="202" path="m,l,21600r21600,l21600,xe">
              <v:stroke joinstyle="miter"/>
              <v:path gradientshapeok="t" o:connecttype="rect"/>
            </v:shapetype>
            <v:shape id="MSIPCMa2e44827a059633d5b86070a" o:spid="_x0000_s1027" type="#_x0000_t202" alt="{&quot;HashCode&quot;:1968114299,&quot;Height&quot;:842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" o:allowincell="f" filled="f" stroked="f" strokeweight=".5pt">
              <v:fill o:detectmouseclick="t"/>
              <v:textbox inset=",0,20pt,0">
                <w:txbxContent>
                  <w:p w14:paraId="77A1553C" w14:textId="2427197F" w:rsidR="000E7A80" w:rsidRPr="000E7A80" w:rsidRDefault="000E7A80" w:rsidP="000E7A80">
                    <w:pPr>
                      <w:spacing w:after="0"/>
                      <w:ind w:left="0" w:right="0"/>
                      <w:jc w:val="right"/>
                      <w:rPr>
                        <w:rFonts w:ascii="Calibri" w:hAnsi="Calibri"/>
                        <w:color w:val="0078D7"/>
                        <w:sz w:val="28"/>
                      </w:rPr>
                    </w:pPr>
                    <w:r w:rsidRPr="000E7A80">
                      <w:rPr>
                        <w:rFonts w:ascii="Calibri" w:hAnsi="Calibri"/>
                        <w:color w:val="0078D7"/>
                        <w:sz w:val="28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691"/>
    <w:multiLevelType w:val="hybridMultilevel"/>
    <w:tmpl w:val="F32C9B4E"/>
    <w:lvl w:ilvl="0" w:tplc="00C2693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1" w15:restartNumberingAfterBreak="0">
    <w:nsid w:val="16155992"/>
    <w:multiLevelType w:val="hybridMultilevel"/>
    <w:tmpl w:val="DB58478C"/>
    <w:lvl w:ilvl="0" w:tplc="376489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8A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6B3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EC7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E0C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414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A5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306A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A26C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A50E6"/>
    <w:multiLevelType w:val="hybridMultilevel"/>
    <w:tmpl w:val="8E2C990A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39B3293"/>
    <w:multiLevelType w:val="hybridMultilevel"/>
    <w:tmpl w:val="0908BA66"/>
    <w:lvl w:ilvl="0" w:tplc="37648900">
      <w:start w:val="1"/>
      <w:numFmt w:val="bullet"/>
      <w:lvlText w:val="•"/>
      <w:lvlJc w:val="left"/>
      <w:pPr>
        <w:ind w:left="70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4" w15:restartNumberingAfterBreak="0">
    <w:nsid w:val="5B6746A2"/>
    <w:multiLevelType w:val="hybridMultilevel"/>
    <w:tmpl w:val="E6862A6A"/>
    <w:lvl w:ilvl="0" w:tplc="0416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 w15:restartNumberingAfterBreak="0">
    <w:nsid w:val="63F56E3C"/>
    <w:multiLevelType w:val="hybridMultilevel"/>
    <w:tmpl w:val="63149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02618"/>
    <w:multiLevelType w:val="hybridMultilevel"/>
    <w:tmpl w:val="2D1881C4"/>
    <w:lvl w:ilvl="0" w:tplc="9A38FC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2F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141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AE5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022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E7E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880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CF0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D6A4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B754A7"/>
    <w:multiLevelType w:val="hybridMultilevel"/>
    <w:tmpl w:val="990E3B24"/>
    <w:lvl w:ilvl="0" w:tplc="3B8830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ED8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0B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C6C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EF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62B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228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41D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2B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AE01AF"/>
    <w:multiLevelType w:val="hybridMultilevel"/>
    <w:tmpl w:val="909ACB4C"/>
    <w:lvl w:ilvl="0" w:tplc="0416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9" w15:restartNumberingAfterBreak="0">
    <w:nsid w:val="791E5590"/>
    <w:multiLevelType w:val="hybridMultilevel"/>
    <w:tmpl w:val="9FAE4C22"/>
    <w:lvl w:ilvl="0" w:tplc="0416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0" w15:restartNumberingAfterBreak="0">
    <w:nsid w:val="7AEA35FB"/>
    <w:multiLevelType w:val="hybridMultilevel"/>
    <w:tmpl w:val="4634CF48"/>
    <w:lvl w:ilvl="0" w:tplc="9188A2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C33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26E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DE5B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67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4D7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66C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4F5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5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DB"/>
    <w:rsid w:val="00002592"/>
    <w:rsid w:val="0000278D"/>
    <w:rsid w:val="000029DD"/>
    <w:rsid w:val="000210FE"/>
    <w:rsid w:val="00031195"/>
    <w:rsid w:val="00036EBA"/>
    <w:rsid w:val="00071108"/>
    <w:rsid w:val="000871A4"/>
    <w:rsid w:val="00087F9D"/>
    <w:rsid w:val="00092A86"/>
    <w:rsid w:val="00093170"/>
    <w:rsid w:val="000A266A"/>
    <w:rsid w:val="000B1411"/>
    <w:rsid w:val="000B1877"/>
    <w:rsid w:val="000B26FE"/>
    <w:rsid w:val="000B4314"/>
    <w:rsid w:val="000B4AF0"/>
    <w:rsid w:val="000C2478"/>
    <w:rsid w:val="000D4AFD"/>
    <w:rsid w:val="000E15F5"/>
    <w:rsid w:val="000E7A80"/>
    <w:rsid w:val="000F5C97"/>
    <w:rsid w:val="000F6967"/>
    <w:rsid w:val="00111661"/>
    <w:rsid w:val="001169C3"/>
    <w:rsid w:val="0012731F"/>
    <w:rsid w:val="00130E69"/>
    <w:rsid w:val="0013504E"/>
    <w:rsid w:val="00135144"/>
    <w:rsid w:val="00135720"/>
    <w:rsid w:val="00136EF2"/>
    <w:rsid w:val="0013731B"/>
    <w:rsid w:val="001424E2"/>
    <w:rsid w:val="00147160"/>
    <w:rsid w:val="00160C13"/>
    <w:rsid w:val="0016310D"/>
    <w:rsid w:val="001636BA"/>
    <w:rsid w:val="00176B92"/>
    <w:rsid w:val="0018232B"/>
    <w:rsid w:val="00183EA2"/>
    <w:rsid w:val="001966BF"/>
    <w:rsid w:val="001A4E2C"/>
    <w:rsid w:val="001B0C3C"/>
    <w:rsid w:val="001C00DB"/>
    <w:rsid w:val="001C7B53"/>
    <w:rsid w:val="001D755C"/>
    <w:rsid w:val="001E0204"/>
    <w:rsid w:val="001E0CA6"/>
    <w:rsid w:val="001E2647"/>
    <w:rsid w:val="001E5654"/>
    <w:rsid w:val="001E7DF2"/>
    <w:rsid w:val="001F2DA7"/>
    <w:rsid w:val="001F3B79"/>
    <w:rsid w:val="00212800"/>
    <w:rsid w:val="00221224"/>
    <w:rsid w:val="0023209B"/>
    <w:rsid w:val="00233494"/>
    <w:rsid w:val="00252835"/>
    <w:rsid w:val="00254149"/>
    <w:rsid w:val="0025660C"/>
    <w:rsid w:val="00272511"/>
    <w:rsid w:val="00281A9F"/>
    <w:rsid w:val="00282EE1"/>
    <w:rsid w:val="0028487D"/>
    <w:rsid w:val="00290763"/>
    <w:rsid w:val="002912F7"/>
    <w:rsid w:val="00291BDD"/>
    <w:rsid w:val="002A123A"/>
    <w:rsid w:val="002B7DE6"/>
    <w:rsid w:val="002D5A5B"/>
    <w:rsid w:val="002E7BB6"/>
    <w:rsid w:val="002F600B"/>
    <w:rsid w:val="003118EC"/>
    <w:rsid w:val="00322843"/>
    <w:rsid w:val="00323F60"/>
    <w:rsid w:val="00327040"/>
    <w:rsid w:val="00331C95"/>
    <w:rsid w:val="00334BB1"/>
    <w:rsid w:val="00350464"/>
    <w:rsid w:val="0035104E"/>
    <w:rsid w:val="0036358C"/>
    <w:rsid w:val="003702CA"/>
    <w:rsid w:val="00372A78"/>
    <w:rsid w:val="00383F2A"/>
    <w:rsid w:val="003847E6"/>
    <w:rsid w:val="0038600B"/>
    <w:rsid w:val="00392F36"/>
    <w:rsid w:val="00396444"/>
    <w:rsid w:val="003A18BF"/>
    <w:rsid w:val="003A2033"/>
    <w:rsid w:val="003A69EE"/>
    <w:rsid w:val="003B3F66"/>
    <w:rsid w:val="003B6DB1"/>
    <w:rsid w:val="003C2239"/>
    <w:rsid w:val="003C28CD"/>
    <w:rsid w:val="003D15BF"/>
    <w:rsid w:val="003D1F3A"/>
    <w:rsid w:val="003D2B23"/>
    <w:rsid w:val="003E119B"/>
    <w:rsid w:val="00401461"/>
    <w:rsid w:val="004027DB"/>
    <w:rsid w:val="004334CD"/>
    <w:rsid w:val="00437046"/>
    <w:rsid w:val="00442BD7"/>
    <w:rsid w:val="00444253"/>
    <w:rsid w:val="004449B5"/>
    <w:rsid w:val="00467D51"/>
    <w:rsid w:val="00476402"/>
    <w:rsid w:val="00482B3F"/>
    <w:rsid w:val="004845BC"/>
    <w:rsid w:val="00485A77"/>
    <w:rsid w:val="00485ECE"/>
    <w:rsid w:val="004A0F15"/>
    <w:rsid w:val="004C4957"/>
    <w:rsid w:val="004D2FD1"/>
    <w:rsid w:val="004E04F2"/>
    <w:rsid w:val="004F4900"/>
    <w:rsid w:val="0050212A"/>
    <w:rsid w:val="00514A60"/>
    <w:rsid w:val="00515BBE"/>
    <w:rsid w:val="0052676F"/>
    <w:rsid w:val="00527CC0"/>
    <w:rsid w:val="005360DF"/>
    <w:rsid w:val="005543E6"/>
    <w:rsid w:val="005646F2"/>
    <w:rsid w:val="005734B2"/>
    <w:rsid w:val="005756EE"/>
    <w:rsid w:val="00581089"/>
    <w:rsid w:val="00581C1D"/>
    <w:rsid w:val="00583149"/>
    <w:rsid w:val="00584845"/>
    <w:rsid w:val="0058618E"/>
    <w:rsid w:val="00587881"/>
    <w:rsid w:val="005A2B1D"/>
    <w:rsid w:val="005B07A0"/>
    <w:rsid w:val="005B42BD"/>
    <w:rsid w:val="005C0129"/>
    <w:rsid w:val="005D0A36"/>
    <w:rsid w:val="005D6252"/>
    <w:rsid w:val="005E2ADB"/>
    <w:rsid w:val="005E3DC2"/>
    <w:rsid w:val="005E6D5A"/>
    <w:rsid w:val="006206F3"/>
    <w:rsid w:val="00623BF6"/>
    <w:rsid w:val="006301B6"/>
    <w:rsid w:val="006350C9"/>
    <w:rsid w:val="00636641"/>
    <w:rsid w:val="00640217"/>
    <w:rsid w:val="00642320"/>
    <w:rsid w:val="00647D25"/>
    <w:rsid w:val="00656449"/>
    <w:rsid w:val="00660BA5"/>
    <w:rsid w:val="006627AB"/>
    <w:rsid w:val="006648A4"/>
    <w:rsid w:val="00666C6F"/>
    <w:rsid w:val="0067339E"/>
    <w:rsid w:val="006840EE"/>
    <w:rsid w:val="0068517C"/>
    <w:rsid w:val="006B26AF"/>
    <w:rsid w:val="006C02DA"/>
    <w:rsid w:val="006C0A75"/>
    <w:rsid w:val="00707E8F"/>
    <w:rsid w:val="00710BAC"/>
    <w:rsid w:val="00720B45"/>
    <w:rsid w:val="00723961"/>
    <w:rsid w:val="00730D17"/>
    <w:rsid w:val="007322EC"/>
    <w:rsid w:val="00741CE8"/>
    <w:rsid w:val="00774625"/>
    <w:rsid w:val="007774DB"/>
    <w:rsid w:val="007836D0"/>
    <w:rsid w:val="00790806"/>
    <w:rsid w:val="00795A36"/>
    <w:rsid w:val="007B1A3A"/>
    <w:rsid w:val="007B6C22"/>
    <w:rsid w:val="007B79A9"/>
    <w:rsid w:val="007D4CA0"/>
    <w:rsid w:val="007D5128"/>
    <w:rsid w:val="007D7528"/>
    <w:rsid w:val="007F3B31"/>
    <w:rsid w:val="00804B56"/>
    <w:rsid w:val="00807045"/>
    <w:rsid w:val="008460B5"/>
    <w:rsid w:val="008461E2"/>
    <w:rsid w:val="0085795D"/>
    <w:rsid w:val="008603B4"/>
    <w:rsid w:val="00882122"/>
    <w:rsid w:val="00892845"/>
    <w:rsid w:val="008970C8"/>
    <w:rsid w:val="008B2323"/>
    <w:rsid w:val="008B5259"/>
    <w:rsid w:val="008C0C4C"/>
    <w:rsid w:val="008D471F"/>
    <w:rsid w:val="008D7B6C"/>
    <w:rsid w:val="008F6DBC"/>
    <w:rsid w:val="00901819"/>
    <w:rsid w:val="0090413E"/>
    <w:rsid w:val="00904C3C"/>
    <w:rsid w:val="00922A59"/>
    <w:rsid w:val="0092540B"/>
    <w:rsid w:val="0092721F"/>
    <w:rsid w:val="009357C0"/>
    <w:rsid w:val="00940255"/>
    <w:rsid w:val="00940C48"/>
    <w:rsid w:val="00971606"/>
    <w:rsid w:val="00973024"/>
    <w:rsid w:val="00973C9C"/>
    <w:rsid w:val="00976E6C"/>
    <w:rsid w:val="0098412A"/>
    <w:rsid w:val="00984E6F"/>
    <w:rsid w:val="00995593"/>
    <w:rsid w:val="00995C97"/>
    <w:rsid w:val="009B1771"/>
    <w:rsid w:val="009B3899"/>
    <w:rsid w:val="009C2316"/>
    <w:rsid w:val="009C3D9C"/>
    <w:rsid w:val="009C70A1"/>
    <w:rsid w:val="009D1F61"/>
    <w:rsid w:val="009D45D5"/>
    <w:rsid w:val="009E62B0"/>
    <w:rsid w:val="009F00C6"/>
    <w:rsid w:val="009F0776"/>
    <w:rsid w:val="009F6EEB"/>
    <w:rsid w:val="009F7A73"/>
    <w:rsid w:val="00A06BD7"/>
    <w:rsid w:val="00A108CE"/>
    <w:rsid w:val="00A1197A"/>
    <w:rsid w:val="00A14094"/>
    <w:rsid w:val="00A21F26"/>
    <w:rsid w:val="00A468C4"/>
    <w:rsid w:val="00A475B8"/>
    <w:rsid w:val="00A478FB"/>
    <w:rsid w:val="00A51072"/>
    <w:rsid w:val="00A5314D"/>
    <w:rsid w:val="00A67036"/>
    <w:rsid w:val="00A801A9"/>
    <w:rsid w:val="00A84748"/>
    <w:rsid w:val="00A86FE2"/>
    <w:rsid w:val="00A96515"/>
    <w:rsid w:val="00AA1F8B"/>
    <w:rsid w:val="00AA2E5A"/>
    <w:rsid w:val="00AC1ABD"/>
    <w:rsid w:val="00AD4887"/>
    <w:rsid w:val="00AE0FAF"/>
    <w:rsid w:val="00AF1392"/>
    <w:rsid w:val="00AF7781"/>
    <w:rsid w:val="00B062D9"/>
    <w:rsid w:val="00B1609F"/>
    <w:rsid w:val="00B20610"/>
    <w:rsid w:val="00B21767"/>
    <w:rsid w:val="00B256EE"/>
    <w:rsid w:val="00B26533"/>
    <w:rsid w:val="00B41522"/>
    <w:rsid w:val="00B60C3B"/>
    <w:rsid w:val="00B616D9"/>
    <w:rsid w:val="00B6563E"/>
    <w:rsid w:val="00B7734E"/>
    <w:rsid w:val="00B95778"/>
    <w:rsid w:val="00BA1F1C"/>
    <w:rsid w:val="00BA4276"/>
    <w:rsid w:val="00BA6506"/>
    <w:rsid w:val="00BA74C9"/>
    <w:rsid w:val="00BB45B3"/>
    <w:rsid w:val="00BB5220"/>
    <w:rsid w:val="00BC3C3C"/>
    <w:rsid w:val="00BC7B9B"/>
    <w:rsid w:val="00BD0C4E"/>
    <w:rsid w:val="00BE52D6"/>
    <w:rsid w:val="00BE73B8"/>
    <w:rsid w:val="00BF3927"/>
    <w:rsid w:val="00C04638"/>
    <w:rsid w:val="00C12BF5"/>
    <w:rsid w:val="00C17BEC"/>
    <w:rsid w:val="00C21661"/>
    <w:rsid w:val="00C447EE"/>
    <w:rsid w:val="00C51D93"/>
    <w:rsid w:val="00C53E81"/>
    <w:rsid w:val="00C62D44"/>
    <w:rsid w:val="00C72755"/>
    <w:rsid w:val="00C8301C"/>
    <w:rsid w:val="00CA5048"/>
    <w:rsid w:val="00CA6315"/>
    <w:rsid w:val="00CD34E2"/>
    <w:rsid w:val="00CE0CB0"/>
    <w:rsid w:val="00CF3E6C"/>
    <w:rsid w:val="00D10B3D"/>
    <w:rsid w:val="00D1266C"/>
    <w:rsid w:val="00D2079A"/>
    <w:rsid w:val="00D20E1E"/>
    <w:rsid w:val="00D50F89"/>
    <w:rsid w:val="00D53E6B"/>
    <w:rsid w:val="00D57448"/>
    <w:rsid w:val="00D70C61"/>
    <w:rsid w:val="00D84C6D"/>
    <w:rsid w:val="00D93EE6"/>
    <w:rsid w:val="00D979BD"/>
    <w:rsid w:val="00DB4AAF"/>
    <w:rsid w:val="00DC04F6"/>
    <w:rsid w:val="00DC16EE"/>
    <w:rsid w:val="00DC76CB"/>
    <w:rsid w:val="00DD275B"/>
    <w:rsid w:val="00DD73D0"/>
    <w:rsid w:val="00DE663B"/>
    <w:rsid w:val="00E008C9"/>
    <w:rsid w:val="00E015D2"/>
    <w:rsid w:val="00E03EC7"/>
    <w:rsid w:val="00E164ED"/>
    <w:rsid w:val="00E2439A"/>
    <w:rsid w:val="00E278D1"/>
    <w:rsid w:val="00E34720"/>
    <w:rsid w:val="00E53BDF"/>
    <w:rsid w:val="00E64DAA"/>
    <w:rsid w:val="00E840BB"/>
    <w:rsid w:val="00E8486B"/>
    <w:rsid w:val="00E855FC"/>
    <w:rsid w:val="00EA0396"/>
    <w:rsid w:val="00EA40D4"/>
    <w:rsid w:val="00EB02CE"/>
    <w:rsid w:val="00EC75AD"/>
    <w:rsid w:val="00EF0242"/>
    <w:rsid w:val="00F13070"/>
    <w:rsid w:val="00F1320A"/>
    <w:rsid w:val="00F13789"/>
    <w:rsid w:val="00F23E69"/>
    <w:rsid w:val="00F2776B"/>
    <w:rsid w:val="00F5107C"/>
    <w:rsid w:val="00F52084"/>
    <w:rsid w:val="00F67687"/>
    <w:rsid w:val="00F700E5"/>
    <w:rsid w:val="00F72535"/>
    <w:rsid w:val="00F75CC5"/>
    <w:rsid w:val="00F76A47"/>
    <w:rsid w:val="00F816DD"/>
    <w:rsid w:val="00F9360D"/>
    <w:rsid w:val="00FB0DEE"/>
    <w:rsid w:val="00FB24EE"/>
    <w:rsid w:val="00FB696C"/>
    <w:rsid w:val="00FB7057"/>
    <w:rsid w:val="00FE4C2D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76244"/>
  <w15:docId w15:val="{30CA7601-4511-4C0B-981B-1AB4B9F9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38" w:line="360" w:lineRule="auto"/>
        <w:ind w:left="-6" w:right="1208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9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5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51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363"/>
      <w:ind w:left="25" w:right="1221" w:hanging="10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343"/>
      <w:ind w:left="25" w:right="1223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320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322E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22E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36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6C0A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0A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0A7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0A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0A75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0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A75"/>
    <w:rPr>
      <w:rFonts w:ascii="Segoe UI" w:eastAsia="Times New Roman" w:hAnsi="Segoe UI" w:cs="Segoe UI"/>
      <w:color w:val="000000"/>
      <w:sz w:val="18"/>
      <w:szCs w:val="18"/>
    </w:rPr>
  </w:style>
  <w:style w:type="paragraph" w:styleId="Reviso">
    <w:name w:val="Revision"/>
    <w:hidden/>
    <w:uiPriority w:val="99"/>
    <w:semiHidden/>
    <w:rsid w:val="006C0A75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62D9"/>
    <w:rPr>
      <w:rFonts w:ascii="Courier New" w:eastAsia="Times New Roman" w:hAnsi="Courier New" w:cs="Courier New"/>
      <w:sz w:val="20"/>
      <w:szCs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478FB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527CC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B7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057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nitro-offscreen">
    <w:name w:val="nitro-offscreen"/>
    <w:basedOn w:val="Normal"/>
    <w:rsid w:val="005C012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gt-block">
    <w:name w:val="gt-block"/>
    <w:basedOn w:val="Normal"/>
    <w:rsid w:val="005C012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3B3F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hgkelc">
    <w:name w:val="hgkelc"/>
    <w:basedOn w:val="Fontepargpadro"/>
    <w:rsid w:val="0003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OLA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mssqltips.com/sqlservertip/2976/comparing-data-warehouse-design-methodologies-for-microsoft-sql-serv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Banco_de_dados" TargetMode="External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hyperlink" Target="https://pt.wikipedia.org/wiki/Tabela_de_facto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astera.com/pt/type/blog/data-mart-vs-data-warehou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pt.wikipedia.org/wiki/Modelo_multidimensional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AA24-B86F-4B38-852B-B88E4C00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23</Pages>
  <Words>2375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Relatório de Trabalho</vt:lpstr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 de Trabalho</dc:title>
  <dc:subject>Business Intelligence Master</dc:subject>
  <dc:creator>BI-Master</dc:creator>
  <cp:keywords>problema, solução, resultados, conclusão</cp:keywords>
  <cp:lastModifiedBy>Leticia Vasconcellos Mendes</cp:lastModifiedBy>
  <cp:revision>34</cp:revision>
  <dcterms:created xsi:type="dcterms:W3CDTF">2021-07-11T19:21:00Z</dcterms:created>
  <dcterms:modified xsi:type="dcterms:W3CDTF">2021-07-23T00:00:00Z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104e46-aa04-4baf-97d9-00f96bc46b59_Enabled">
    <vt:lpwstr>true</vt:lpwstr>
  </property>
  <property fmtid="{D5CDD505-2E9C-101B-9397-08002B2CF9AE}" pid="3" name="MSIP_Label_23104e46-aa04-4baf-97d9-00f96bc46b59_SetDate">
    <vt:lpwstr>2021-07-23T00:00:27Z</vt:lpwstr>
  </property>
  <property fmtid="{D5CDD505-2E9C-101B-9397-08002B2CF9AE}" pid="4" name="MSIP_Label_23104e46-aa04-4baf-97d9-00f96bc46b59_Method">
    <vt:lpwstr>Standard</vt:lpwstr>
  </property>
  <property fmtid="{D5CDD505-2E9C-101B-9397-08002B2CF9AE}" pid="5" name="MSIP_Label_23104e46-aa04-4baf-97d9-00f96bc46b59_Name">
    <vt:lpwstr>NP-1</vt:lpwstr>
  </property>
  <property fmtid="{D5CDD505-2E9C-101B-9397-08002B2CF9AE}" pid="6" name="MSIP_Label_23104e46-aa04-4baf-97d9-00f96bc46b59_SiteId">
    <vt:lpwstr>46f6a780-86e1-4570-9459-bb97b7d99f9d</vt:lpwstr>
  </property>
  <property fmtid="{D5CDD505-2E9C-101B-9397-08002B2CF9AE}" pid="7" name="MSIP_Label_23104e46-aa04-4baf-97d9-00f96bc46b59_ActionId">
    <vt:lpwstr>9846a988-bae3-47a7-b898-100279d68bc2</vt:lpwstr>
  </property>
  <property fmtid="{D5CDD505-2E9C-101B-9397-08002B2CF9AE}" pid="8" name="MSIP_Label_23104e46-aa04-4baf-97d9-00f96bc46b59_ContentBits">
    <vt:lpwstr>1</vt:lpwstr>
  </property>
</Properties>
</file>