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периоды,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Pr>
          <w:rFonts w:ascii="Times New Roman" w:hAnsi="Times New Roman" w:cs="Times New Roman"/>
          <w:sz w:val="28"/>
          <w:szCs w:val="28"/>
        </w:rPr>
        <w:t>, где сурков не было. И</w:t>
      </w:r>
      <w:r>
        <w:rPr>
          <w:rFonts w:ascii="Times New Roman" w:hAnsi="Times New Roman" w:cs="Times New Roman"/>
          <w:sz w:val="28"/>
          <w:szCs w:val="28"/>
        </w:rPr>
        <w:t xml:space="preserve">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lastRenderedPageBreak/>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 захватывая деревни и форты.</w:t>
      </w:r>
      <w:r w:rsidR="006D3727">
        <w:rPr>
          <w:rFonts w:ascii="Times New Roman" w:hAnsi="Times New Roman" w:cs="Times New Roman"/>
          <w:sz w:val="28"/>
          <w:szCs w:val="28"/>
        </w:rPr>
        <w:t xml:space="preserve"> Городов он не захватил, потому</w:t>
      </w:r>
      <w:r w:rsidR="00E9138F">
        <w:rPr>
          <w:rFonts w:ascii="Times New Roman" w:hAnsi="Times New Roman" w:cs="Times New Roman"/>
          <w:sz w:val="28"/>
          <w:szCs w:val="28"/>
        </w:rPr>
        <w:t xml:space="preserve">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lastRenderedPageBreak/>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Первым его указом было укрепление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9B51B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w:t>
      </w:r>
      <w:r w:rsidR="00A42E68">
        <w:rPr>
          <w:rFonts w:ascii="Times New Roman" w:hAnsi="Times New Roman" w:cs="Times New Roman"/>
          <w:sz w:val="28"/>
          <w:szCs w:val="28"/>
        </w:rPr>
        <w:lastRenderedPageBreak/>
        <w:t xml:space="preserve">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w:t>
      </w:r>
      <w:r w:rsidR="000C0FE2">
        <w:rPr>
          <w:rFonts w:ascii="Times New Roman" w:hAnsi="Times New Roman" w:cs="Times New Roman"/>
          <w:sz w:val="28"/>
          <w:szCs w:val="28"/>
        </w:rPr>
        <w:lastRenderedPageBreak/>
        <w:t xml:space="preserve">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 xml:space="preserve">«Культура – основа Трататании, и нести её надо даже в самые темные уголки» - именно так сказал Шаюлынь, когда, не смотря на опасность, </w:t>
      </w:r>
      <w:r>
        <w:rPr>
          <w:rFonts w:ascii="Times New Roman" w:hAnsi="Times New Roman" w:cs="Times New Roman"/>
          <w:sz w:val="28"/>
          <w:szCs w:val="28"/>
        </w:rPr>
        <w:lastRenderedPageBreak/>
        <w:t>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ннелей началось в конце зимы 306</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w:t>
      </w:r>
      <w:r w:rsidR="00FB02E4">
        <w:rPr>
          <w:rFonts w:ascii="Times New Roman" w:hAnsi="Times New Roman" w:cs="Times New Roman"/>
          <w:sz w:val="28"/>
          <w:szCs w:val="28"/>
        </w:rPr>
        <w:lastRenderedPageBreak/>
        <w:t>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тоже </w:t>
      </w:r>
      <w:r w:rsidR="005F0E75">
        <w:rPr>
          <w:rFonts w:ascii="Times New Roman" w:hAnsi="Times New Roman" w:cs="Times New Roman"/>
          <w:sz w:val="28"/>
          <w:szCs w:val="28"/>
        </w:rPr>
        <w:t>самое,</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 севером в 334,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9B51BF"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человек, может принимать некоторые решения без ведома Шанхая. </w:t>
      </w:r>
      <w:r w:rsidR="00E3709B">
        <w:rPr>
          <w:rFonts w:ascii="Times New Roman" w:hAnsi="Times New Roman" w:cs="Times New Roman"/>
          <w:sz w:val="28"/>
          <w:szCs w:val="28"/>
        </w:rPr>
        <w:t>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воспользоваться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lastRenderedPageBreak/>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lastRenderedPageBreak/>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 то четверо Шанхаев пытались ею манипулировать. Она такого терпеть не намеревалась, но и чинить расправу над Шанхаями не могла, так как понимала, что авторитет у неё слишком мал, что бы принимать такие важные решения. Поэтому девочка решила отстраниться от власти. Она ничего не меняла, не издавала указы, не принимала важных решений. Единственное что ей нужно было делать, это повышать должности и учувствовать в церемониях. На это ей образования хватало. Отстранение могло длиться не больше пяти лет, поэтому Тара погрузилась в обучение и не спеша освоила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невинного. Такой суд назывался «божиим».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Было также введено правило, что все дела в долине Карманду разбираются Шанхайским судом, расположенном во дворце Великого Шанхая, и состоявшего из доверенных особ Шанхайского двора. Также каждый из Шанхаев каждой части (если я не объяснил это ранее, у Трататании 4 части: северная, южная, западная и восточная. Они разделены горами) мог по своему усмотрению передавать дела Шанхайскому суду, но только в том случае,  если не являлся заинтересованном в исходе. В таких случаях дело могло разбираться исключительно Шанхайским судом.</w:t>
      </w:r>
    </w:p>
    <w:p w:rsidR="00E164BE" w:rsidRDefault="00E164BE" w:rsidP="008A5327">
      <w:pPr>
        <w:rPr>
          <w:rFonts w:ascii="Times New Roman" w:hAnsi="Times New Roman" w:cs="Times New Roman"/>
          <w:sz w:val="28"/>
          <w:szCs w:val="28"/>
        </w:rPr>
      </w:pPr>
      <w:r>
        <w:rPr>
          <w:rFonts w:ascii="Times New Roman" w:hAnsi="Times New Roman" w:cs="Times New Roman"/>
          <w:sz w:val="28"/>
          <w:szCs w:val="28"/>
        </w:rPr>
        <w:lastRenderedPageBreak/>
        <w:tab/>
        <w:t>В 342 году Демера, посчитав, что обладает достаточным авторитетом среди народа, приступила к исполнению своих давних планов. А именно планов мести (если вы помните, то ей пытались манипулировать Шанхаи). Начать она решила с Восточного Шанхая. Летом она пригласила его в Карманду (в город). Одним утром они отправились на прогулку в окрестные горы. Встав там, на краю одной горы, для того чтобы полюбоваться видом. Точно неизвестно о чем именно велся разговор, и что именно подтолкнуло Шанхайку к ужесточению своей мести, вед</w:t>
      </w:r>
      <w:r w:rsidR="00170DA4">
        <w:rPr>
          <w:rFonts w:ascii="Times New Roman" w:hAnsi="Times New Roman" w:cs="Times New Roman"/>
          <w:sz w:val="28"/>
          <w:szCs w:val="28"/>
        </w:rPr>
        <w:t>ь</w:t>
      </w:r>
      <w:r>
        <w:rPr>
          <w:rFonts w:ascii="Times New Roman" w:hAnsi="Times New Roman" w:cs="Times New Roman"/>
          <w:sz w:val="28"/>
          <w:szCs w:val="28"/>
        </w:rPr>
        <w:t xml:space="preserve"> сначала она планировала всего лишь запереть его в пещере на день, </w:t>
      </w:r>
      <w:r w:rsidR="008E22CE">
        <w:rPr>
          <w:rFonts w:ascii="Times New Roman" w:hAnsi="Times New Roman" w:cs="Times New Roman"/>
          <w:sz w:val="28"/>
          <w:szCs w:val="28"/>
        </w:rPr>
        <w:t>но доподлинно известно, что тогда она толкнула его вниз, прокричав вслед «не указывай Богу!». Перед всеми внезапную смерть Восточного Шанхая</w:t>
      </w:r>
      <w:r w:rsidR="00170DA4">
        <w:rPr>
          <w:rFonts w:ascii="Times New Roman" w:hAnsi="Times New Roman" w:cs="Times New Roman"/>
          <w:sz w:val="28"/>
          <w:szCs w:val="28"/>
        </w:rPr>
        <w:t xml:space="preserve"> она объяснила</w:t>
      </w:r>
      <w:r w:rsidR="008E22CE">
        <w:rPr>
          <w:rFonts w:ascii="Times New Roman" w:hAnsi="Times New Roman" w:cs="Times New Roman"/>
          <w:sz w:val="28"/>
          <w:szCs w:val="28"/>
        </w:rPr>
        <w:t xml:space="preserve"> как несчастный случай, и все ей поверили, ведь знали, что Восточный Шанхай ни разу не бывал в горах.</w:t>
      </w:r>
    </w:p>
    <w:p w:rsidR="008E22CE" w:rsidRDefault="008E22CE" w:rsidP="008A5327">
      <w:pPr>
        <w:rPr>
          <w:rFonts w:ascii="Times New Roman" w:hAnsi="Times New Roman" w:cs="Times New Roman"/>
          <w:sz w:val="28"/>
          <w:szCs w:val="28"/>
        </w:rPr>
      </w:pPr>
      <w:r>
        <w:rPr>
          <w:rFonts w:ascii="Times New Roman" w:hAnsi="Times New Roman" w:cs="Times New Roman"/>
          <w:sz w:val="28"/>
          <w:szCs w:val="28"/>
        </w:rPr>
        <w:tab/>
        <w:t xml:space="preserve">Кстати, выбор Демеры пал именно на Восточного </w:t>
      </w:r>
      <w:r w:rsidR="00F25E93">
        <w:rPr>
          <w:rFonts w:ascii="Times New Roman" w:hAnsi="Times New Roman" w:cs="Times New Roman"/>
          <w:sz w:val="28"/>
          <w:szCs w:val="28"/>
        </w:rPr>
        <w:t>Шанхая,</w:t>
      </w:r>
      <w:r>
        <w:rPr>
          <w:rFonts w:ascii="Times New Roman" w:hAnsi="Times New Roman" w:cs="Times New Roman"/>
          <w:sz w:val="28"/>
          <w:szCs w:val="28"/>
        </w:rPr>
        <w:t xml:space="preserve"> потому что именно ему удалось</w:t>
      </w:r>
      <w:r w:rsidR="00F25E93" w:rsidRPr="00F25E93">
        <w:rPr>
          <w:rFonts w:ascii="Times New Roman" w:hAnsi="Times New Roman" w:cs="Times New Roman"/>
          <w:sz w:val="28"/>
          <w:szCs w:val="28"/>
        </w:rPr>
        <w:t xml:space="preserve"> </w:t>
      </w:r>
      <w:r w:rsidR="00F25E93">
        <w:rPr>
          <w:rFonts w:ascii="Times New Roman" w:hAnsi="Times New Roman" w:cs="Times New Roman"/>
          <w:sz w:val="28"/>
          <w:szCs w:val="28"/>
        </w:rPr>
        <w:t>исказить её выбор. Он настоял на том, что бы судебные дела были переданы церкви, в то время как Демера планировала другую реформацию. Но, отдав суд церкви, она побоялась его забирать, что бы не вызвать бунт. По поводу её мести трем другим Шанхаям, то она не удалась. Остальные Шанхаи, испугавшись подобной участи, скрылись. Никто не знает куда, но они исчезли, таким образом, была произведена полная насильственная за</w:t>
      </w:r>
      <w:r w:rsidR="00170DA4">
        <w:rPr>
          <w:rFonts w:ascii="Times New Roman" w:hAnsi="Times New Roman" w:cs="Times New Roman"/>
          <w:sz w:val="28"/>
          <w:szCs w:val="28"/>
        </w:rPr>
        <w:t xml:space="preserve">мена Шанхайства. Это к тому же </w:t>
      </w:r>
      <w:r w:rsidR="00F25E93">
        <w:rPr>
          <w:rFonts w:ascii="Times New Roman" w:hAnsi="Times New Roman" w:cs="Times New Roman"/>
          <w:sz w:val="28"/>
          <w:szCs w:val="28"/>
        </w:rPr>
        <w:t>способствовало  внедрению новых реформ Демеры</w:t>
      </w:r>
      <w:r w:rsidR="000132A5">
        <w:rPr>
          <w:rFonts w:ascii="Times New Roman" w:hAnsi="Times New Roman" w:cs="Times New Roman"/>
          <w:sz w:val="28"/>
          <w:szCs w:val="28"/>
        </w:rPr>
        <w:t>.</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t>***</w:t>
      </w:r>
    </w:p>
    <w:p w:rsidR="000132A5" w:rsidRPr="00A73431"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Его взрослым именем стало имя Фетесу. Это случилось в 346.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 они попали в засаду, а ключевую сторону в исходе сражения сыграли катапульты, которые находились на стороне врага. После смерти Демеры, Фетесу приказал отступать, и с армией (хотя вряд ли это можно назвать армией) из 50 человек добрался до корабля. Учитывая то, что изначально у Трататаинцев было полторы тысячи воинов, они более чем проиграли.</w:t>
      </w:r>
    </w:p>
    <w:p w:rsidR="00A73431" w:rsidRDefault="00A73431" w:rsidP="000132A5">
      <w:pPr>
        <w:rPr>
          <w:rFonts w:ascii="Times New Roman" w:hAnsi="Times New Roman" w:cs="Times New Roman"/>
          <w:sz w:val="28"/>
          <w:szCs w:val="28"/>
        </w:rPr>
      </w:pPr>
      <w:r w:rsidRPr="00EA5108">
        <w:rPr>
          <w:rFonts w:ascii="Times New Roman" w:hAnsi="Times New Roman" w:cs="Times New Roman"/>
          <w:sz w:val="28"/>
          <w:szCs w:val="28"/>
        </w:rPr>
        <w:lastRenderedPageBreak/>
        <w:tab/>
      </w:r>
      <w:r>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lastRenderedPageBreak/>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 xml:space="preserve">Договоры такого типа в последующем были названы «Договорами о </w:t>
      </w:r>
      <w:r w:rsidR="00F120DB">
        <w:rPr>
          <w:rFonts w:ascii="Times New Roman" w:hAnsi="Times New Roman" w:cs="Times New Roman"/>
          <w:sz w:val="28"/>
          <w:szCs w:val="28"/>
        </w:rPr>
        <w:lastRenderedPageBreak/>
        <w:t>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Жизнь в городах, селах и фортах отличалась. Форты являлись в первую очередь военными поселениями. Селяне селились за внешней стеной. Та проектировалась под расчет отсутствия у осаждающих тяжелых осадных орудий: катапульт, требушетов, баллист.</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своя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lastRenderedPageBreak/>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 xml:space="preserve">восточанами, и даже Карманду, </w:t>
      </w:r>
      <w:r w:rsidR="00240704">
        <w:rPr>
          <w:rFonts w:ascii="Times New Roman" w:hAnsi="Times New Roman" w:cs="Times New Roman"/>
          <w:sz w:val="28"/>
          <w:szCs w:val="28"/>
        </w:rPr>
        <w:lastRenderedPageBreak/>
        <w:t>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 xml:space="preserve">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w:t>
      </w:r>
      <w:r>
        <w:rPr>
          <w:rFonts w:ascii="Times New Roman" w:hAnsi="Times New Roman" w:cs="Times New Roman"/>
          <w:sz w:val="28"/>
          <w:szCs w:val="28"/>
        </w:rPr>
        <w:lastRenderedPageBreak/>
        <w:t>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«…силы на юго-востоке разбиты врагом, к нам движется армия. Просим … выслать помощь, а сами мы не сможем долго держатся»</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оставшиеся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50930"/>
    <w:rsid w:val="00063970"/>
    <w:rsid w:val="00087DA8"/>
    <w:rsid w:val="0009101F"/>
    <w:rsid w:val="000924A4"/>
    <w:rsid w:val="000A5AA5"/>
    <w:rsid w:val="000A7CC3"/>
    <w:rsid w:val="000C083A"/>
    <w:rsid w:val="000C0FE2"/>
    <w:rsid w:val="000C32A1"/>
    <w:rsid w:val="000F1198"/>
    <w:rsid w:val="00105B8B"/>
    <w:rsid w:val="001438D3"/>
    <w:rsid w:val="00144FD0"/>
    <w:rsid w:val="00154A86"/>
    <w:rsid w:val="001621F0"/>
    <w:rsid w:val="00170B9B"/>
    <w:rsid w:val="00170DA4"/>
    <w:rsid w:val="00176D8A"/>
    <w:rsid w:val="001863E5"/>
    <w:rsid w:val="00186C05"/>
    <w:rsid w:val="00197EE6"/>
    <w:rsid w:val="001A2D96"/>
    <w:rsid w:val="001B37E3"/>
    <w:rsid w:val="001E6BED"/>
    <w:rsid w:val="00231636"/>
    <w:rsid w:val="00240704"/>
    <w:rsid w:val="00255CF9"/>
    <w:rsid w:val="002745C0"/>
    <w:rsid w:val="0028451B"/>
    <w:rsid w:val="002A2B6F"/>
    <w:rsid w:val="002B4712"/>
    <w:rsid w:val="002F52CD"/>
    <w:rsid w:val="00310D87"/>
    <w:rsid w:val="00352A5D"/>
    <w:rsid w:val="003606B1"/>
    <w:rsid w:val="00367376"/>
    <w:rsid w:val="0036737B"/>
    <w:rsid w:val="003915A2"/>
    <w:rsid w:val="003A1C49"/>
    <w:rsid w:val="003B232A"/>
    <w:rsid w:val="003B3526"/>
    <w:rsid w:val="003B4358"/>
    <w:rsid w:val="003C5A43"/>
    <w:rsid w:val="003C6509"/>
    <w:rsid w:val="003D1119"/>
    <w:rsid w:val="003E3057"/>
    <w:rsid w:val="004725BC"/>
    <w:rsid w:val="0048425A"/>
    <w:rsid w:val="0049765A"/>
    <w:rsid w:val="004A07AF"/>
    <w:rsid w:val="004A5478"/>
    <w:rsid w:val="004B5871"/>
    <w:rsid w:val="004C3969"/>
    <w:rsid w:val="004C5FB1"/>
    <w:rsid w:val="004C6351"/>
    <w:rsid w:val="0050034F"/>
    <w:rsid w:val="005110A1"/>
    <w:rsid w:val="00531D8C"/>
    <w:rsid w:val="005544F5"/>
    <w:rsid w:val="005646A6"/>
    <w:rsid w:val="00572975"/>
    <w:rsid w:val="005760D4"/>
    <w:rsid w:val="005860D9"/>
    <w:rsid w:val="005D7B8E"/>
    <w:rsid w:val="005E23A1"/>
    <w:rsid w:val="005F0E75"/>
    <w:rsid w:val="00641159"/>
    <w:rsid w:val="00660C44"/>
    <w:rsid w:val="00677666"/>
    <w:rsid w:val="006778BD"/>
    <w:rsid w:val="00694532"/>
    <w:rsid w:val="006A414D"/>
    <w:rsid w:val="006B0E51"/>
    <w:rsid w:val="006C4611"/>
    <w:rsid w:val="006D3727"/>
    <w:rsid w:val="006D42D3"/>
    <w:rsid w:val="006E1B8C"/>
    <w:rsid w:val="006E2B2D"/>
    <w:rsid w:val="006F4060"/>
    <w:rsid w:val="006F62BD"/>
    <w:rsid w:val="00700A0B"/>
    <w:rsid w:val="007115FC"/>
    <w:rsid w:val="00711ED1"/>
    <w:rsid w:val="00714EFB"/>
    <w:rsid w:val="00726918"/>
    <w:rsid w:val="0073267C"/>
    <w:rsid w:val="00740A0C"/>
    <w:rsid w:val="00755672"/>
    <w:rsid w:val="00767068"/>
    <w:rsid w:val="007707B5"/>
    <w:rsid w:val="007B5EC5"/>
    <w:rsid w:val="007D45A8"/>
    <w:rsid w:val="007F2CD9"/>
    <w:rsid w:val="007F4148"/>
    <w:rsid w:val="00800D1F"/>
    <w:rsid w:val="008021B0"/>
    <w:rsid w:val="0081469B"/>
    <w:rsid w:val="00815DEE"/>
    <w:rsid w:val="008241E8"/>
    <w:rsid w:val="00856EDF"/>
    <w:rsid w:val="008869C8"/>
    <w:rsid w:val="008A2C71"/>
    <w:rsid w:val="008A5327"/>
    <w:rsid w:val="008B6548"/>
    <w:rsid w:val="008C59B5"/>
    <w:rsid w:val="008C6A45"/>
    <w:rsid w:val="008E22CE"/>
    <w:rsid w:val="008E5599"/>
    <w:rsid w:val="008E6C4A"/>
    <w:rsid w:val="008F3635"/>
    <w:rsid w:val="00904DBA"/>
    <w:rsid w:val="009202A3"/>
    <w:rsid w:val="00922783"/>
    <w:rsid w:val="00922AAE"/>
    <w:rsid w:val="00925D05"/>
    <w:rsid w:val="00926B9A"/>
    <w:rsid w:val="009345C4"/>
    <w:rsid w:val="009407F7"/>
    <w:rsid w:val="0096309B"/>
    <w:rsid w:val="009A3878"/>
    <w:rsid w:val="009B4039"/>
    <w:rsid w:val="009B51BF"/>
    <w:rsid w:val="009B677F"/>
    <w:rsid w:val="009C39ED"/>
    <w:rsid w:val="00A004EB"/>
    <w:rsid w:val="00A055AB"/>
    <w:rsid w:val="00A3206F"/>
    <w:rsid w:val="00A42E68"/>
    <w:rsid w:val="00A51300"/>
    <w:rsid w:val="00A55490"/>
    <w:rsid w:val="00A55828"/>
    <w:rsid w:val="00A73431"/>
    <w:rsid w:val="00A80170"/>
    <w:rsid w:val="00A81552"/>
    <w:rsid w:val="00AC768C"/>
    <w:rsid w:val="00AE4BE9"/>
    <w:rsid w:val="00AE50DB"/>
    <w:rsid w:val="00AF065F"/>
    <w:rsid w:val="00AF5F63"/>
    <w:rsid w:val="00AF6703"/>
    <w:rsid w:val="00B43C66"/>
    <w:rsid w:val="00B53E5E"/>
    <w:rsid w:val="00B60920"/>
    <w:rsid w:val="00B63EB4"/>
    <w:rsid w:val="00B67944"/>
    <w:rsid w:val="00B75CEC"/>
    <w:rsid w:val="00B93410"/>
    <w:rsid w:val="00BA7BEB"/>
    <w:rsid w:val="00BB0289"/>
    <w:rsid w:val="00BC240E"/>
    <w:rsid w:val="00BE3378"/>
    <w:rsid w:val="00BE46A8"/>
    <w:rsid w:val="00BE78A4"/>
    <w:rsid w:val="00C14681"/>
    <w:rsid w:val="00C171CA"/>
    <w:rsid w:val="00C17927"/>
    <w:rsid w:val="00C23AAD"/>
    <w:rsid w:val="00C3148F"/>
    <w:rsid w:val="00C46EB8"/>
    <w:rsid w:val="00CA6643"/>
    <w:rsid w:val="00CB35B2"/>
    <w:rsid w:val="00CB66C8"/>
    <w:rsid w:val="00CD6D9F"/>
    <w:rsid w:val="00CD73BD"/>
    <w:rsid w:val="00CF2B22"/>
    <w:rsid w:val="00D00FCC"/>
    <w:rsid w:val="00D13748"/>
    <w:rsid w:val="00D3115D"/>
    <w:rsid w:val="00D64813"/>
    <w:rsid w:val="00D76D95"/>
    <w:rsid w:val="00D87192"/>
    <w:rsid w:val="00DB1066"/>
    <w:rsid w:val="00DB7111"/>
    <w:rsid w:val="00DC3FB4"/>
    <w:rsid w:val="00E164BE"/>
    <w:rsid w:val="00E33701"/>
    <w:rsid w:val="00E348E6"/>
    <w:rsid w:val="00E3709B"/>
    <w:rsid w:val="00E814F4"/>
    <w:rsid w:val="00E9138F"/>
    <w:rsid w:val="00EA0173"/>
    <w:rsid w:val="00EA5108"/>
    <w:rsid w:val="00EB0D1E"/>
    <w:rsid w:val="00EB5137"/>
    <w:rsid w:val="00EB7FD4"/>
    <w:rsid w:val="00ED23C4"/>
    <w:rsid w:val="00EE3198"/>
    <w:rsid w:val="00EF6D98"/>
    <w:rsid w:val="00EF7479"/>
    <w:rsid w:val="00EF790A"/>
    <w:rsid w:val="00F0186D"/>
    <w:rsid w:val="00F120DB"/>
    <w:rsid w:val="00F147E2"/>
    <w:rsid w:val="00F16413"/>
    <w:rsid w:val="00F16F9A"/>
    <w:rsid w:val="00F25E93"/>
    <w:rsid w:val="00F67429"/>
    <w:rsid w:val="00F72C9D"/>
    <w:rsid w:val="00FB02E4"/>
    <w:rsid w:val="00FC132E"/>
    <w:rsid w:val="00FD45A2"/>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strokecolor="#00b050"/>
    </o:shapedefaults>
    <o:shapelayout v:ext="edit">
      <o:idmap v:ext="edit" data="1"/>
      <o:rules v:ext="edit">
        <o:r id="V:Rule11" type="connector" idref="#_x0000_s1039"/>
        <o:r id="V:Rule12" type="connector" idref="#_x0000_s1044"/>
        <o:r id="V:Rule13" type="connector" idref="#_x0000_s1030"/>
        <o:r id="V:Rule14" type="connector" idref="#_x0000_s1042"/>
        <o:r id="V:Rule15" type="connector" idref="#_x0000_s1045"/>
        <o:r id="V:Rule16" type="connector" idref="#_x0000_s1032"/>
        <o:r id="V:Rule17" type="connector" idref="#_x0000_s1040"/>
        <o:r id="V:Rule18" type="connector" idref="#_x0000_s1033"/>
        <o:r id="V:Rule19" type="connector" idref="#_x0000_s1038"/>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6979A-92DE-42BA-B725-C9D3B094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18</Pages>
  <Words>5495</Words>
  <Characters>31325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114</cp:revision>
  <dcterms:created xsi:type="dcterms:W3CDTF">2019-12-03T16:17:00Z</dcterms:created>
  <dcterms:modified xsi:type="dcterms:W3CDTF">2020-11-30T15:50:00Z</dcterms:modified>
</cp:coreProperties>
</file>