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grants-hub-developer-operator-guide"/>
    <w:p>
      <w:pPr>
        <w:pStyle w:val="Heading1"/>
      </w:pPr>
      <w:r>
        <w:t xml:space="preserve">Grants Hub — Developer &amp; Operator Guide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Stack:</w:t>
      </w:r>
      <w:r>
        <w:t xml:space="preserve"> </w:t>
      </w:r>
      <w:r>
        <w:t xml:space="preserve">Python 3.11 · FastAPI · PostgreSQL 16 · Docker Compose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X90e929d3c876b514d121d9601670ecca39e7803">
        <w:r>
          <w:rPr>
            <w:rStyle w:val="Hyperlink"/>
          </w:rPr>
          <w:t xml:space="preserve">Prerequisites</w:t>
        </w:r>
      </w:hyperlink>
    </w:p>
    <w:p>
      <w:pPr>
        <w:numPr>
          <w:ilvl w:val="0"/>
          <w:numId w:val="1001"/>
        </w:numPr>
        <w:pStyle w:val="Compact"/>
      </w:pPr>
      <w:hyperlink w:anchor="Xf7c510a92939c28c9e7ac9442ce750ab553d7ff">
        <w:r>
          <w:rPr>
            <w:rStyle w:val="Hyperlink"/>
          </w:rPr>
          <w:t xml:space="preserve">Quick Start</w:t>
        </w:r>
      </w:hyperlink>
    </w:p>
    <w:p>
      <w:pPr>
        <w:numPr>
          <w:ilvl w:val="0"/>
          <w:numId w:val="1001"/>
        </w:numPr>
        <w:pStyle w:val="Compact"/>
      </w:pPr>
      <w:hyperlink w:anchor="Xe0544c32c9c79f1e34708ca486f26f5300ed22e">
        <w:r>
          <w:rPr>
            <w:rStyle w:val="Hyperlink"/>
          </w:rPr>
          <w:t xml:space="preserve">Environment Variables</w:t>
        </w:r>
      </w:hyperlink>
    </w:p>
    <w:p>
      <w:pPr>
        <w:numPr>
          <w:ilvl w:val="0"/>
          <w:numId w:val="1001"/>
        </w:numPr>
        <w:pStyle w:val="Compact"/>
      </w:pPr>
      <w:hyperlink w:anchor="X881ca7596e275752f068b1bce88976a73c49afe">
        <w:r>
          <w:rPr>
            <w:rStyle w:val="Hyperlink"/>
          </w:rPr>
          <w:t xml:space="preserve">Running the Stack</w:t>
        </w:r>
      </w:hyperlink>
    </w:p>
    <w:p>
      <w:pPr>
        <w:numPr>
          <w:ilvl w:val="0"/>
          <w:numId w:val="1001"/>
        </w:numPr>
        <w:pStyle w:val="Compact"/>
      </w:pPr>
      <w:hyperlink w:anchor="X74abe22cf07d8ecffe9d1626dadd1afa160bba4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001"/>
        </w:numPr>
        <w:pStyle w:val="Compact"/>
      </w:pPr>
      <w:hyperlink w:anchor="X52c03d78d9ae2fbd49e5cc0ef0f3fd5cf945b35">
        <w:r>
          <w:rPr>
            <w:rStyle w:val="Hyperlink"/>
          </w:rPr>
          <w:t xml:space="preserve">Authentication</w:t>
        </w:r>
      </w:hyperlink>
    </w:p>
    <w:p>
      <w:pPr>
        <w:numPr>
          <w:ilvl w:val="0"/>
          <w:numId w:val="1001"/>
        </w:numPr>
        <w:pStyle w:val="Compact"/>
      </w:pPr>
      <w:hyperlink w:anchor="X47f7d9b17a039a1cea1694bc7e68b4e47f8e1eb">
        <w:r>
          <w:rPr>
            <w:rStyle w:val="Hyperlink"/>
          </w:rPr>
          <w:t xml:space="preserve">Data Ingestion</w:t>
        </w:r>
      </w:hyperlink>
    </w:p>
    <w:p>
      <w:pPr>
        <w:numPr>
          <w:ilvl w:val="0"/>
          <w:numId w:val="1001"/>
        </w:numPr>
        <w:pStyle w:val="Compact"/>
      </w:pPr>
      <w:hyperlink w:anchor="Xa2a0d517b92b828b2ed52e520069503dd1d10a2">
        <w:r>
          <w:rPr>
            <w:rStyle w:val="Hyperlink"/>
          </w:rPr>
          <w:t xml:space="preserve">Project Structure</w:t>
        </w:r>
      </w:hyperlink>
    </w:p>
    <w:p>
      <w:pPr>
        <w:numPr>
          <w:ilvl w:val="0"/>
          <w:numId w:val="1001"/>
        </w:numPr>
        <w:pStyle w:val="Compact"/>
      </w:pPr>
      <w:hyperlink w:anchor="X5c1e6c2cbecb393ad8e395ddbe13ba4ad0f23f5">
        <w:r>
          <w:rPr>
            <w:rStyle w:val="Hyperlink"/>
          </w:rPr>
          <w:t xml:space="preserve">Running Tests</w:t>
        </w:r>
      </w:hyperlink>
    </w:p>
    <w:p>
      <w:pPr>
        <w:numPr>
          <w:ilvl w:val="0"/>
          <w:numId w:val="1001"/>
        </w:numPr>
        <w:pStyle w:val="Compact"/>
      </w:pPr>
      <w:hyperlink w:anchor="Xec4f1ccca62745376ac0dbfb65a3ee1dc65a919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Grants Hub is a backend service that collects, normalises, and exposes</w:t>
      </w:r>
      <w:r>
        <w:t xml:space="preserve"> </w:t>
      </w:r>
      <w:r>
        <w:rPr>
          <w:bCs/>
          <w:b/>
        </w:rPr>
        <w:t xml:space="preserve">grant opportunities</w:t>
      </w:r>
      <w:r>
        <w:t xml:space="preserve"> </w:t>
      </w:r>
      <w:r>
        <w:t xml:space="preserve">from multiple Swedish and EU funding bodies through a single unified REST API.</w:t>
      </w:r>
    </w:p>
    <w:bookmarkStart w:id="21" w:name="data-sources"/>
    <w:p>
      <w:pPr>
        <w:pStyle w:val="Heading3"/>
      </w:pPr>
      <w:r>
        <w:t xml:space="preserve">Data sources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Vinnova</w:t>
            </w:r>
          </w:p>
        </w:tc>
        <w:tc>
          <w:p>
            <w:pPr>
              <w:pStyle w:val="Compact"/>
              <w:jc w:val="left"/>
            </w:pPr>
            <w:r>
              <w:t xml:space="preserve">Swedish</w:t>
            </w:r>
          </w:p>
        </w:tc>
        <w:tc>
          <w:p>
            <w:pPr>
              <w:pStyle w:val="Compact"/>
              <w:jc w:val="left"/>
            </w:pPr>
            <w:r>
              <w:t xml:space="preserve">Innovation Agency — open calls via their public REST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Formas</w:t>
            </w:r>
          </w:p>
        </w:tc>
        <w:tc>
          <w:p>
            <w:pPr>
              <w:pStyle w:val="Compact"/>
              <w:jc w:val="left"/>
            </w:pPr>
            <w:r>
              <w:t xml:space="preserve">Swedish</w:t>
            </w:r>
          </w:p>
        </w:tc>
        <w:tc>
          <w:p>
            <w:pPr>
              <w:pStyle w:val="Compact"/>
              <w:jc w:val="left"/>
            </w:pPr>
            <w:r>
              <w:t xml:space="preserve">Research Council for Sustainable 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Forte</w:t>
            </w:r>
          </w:p>
        </w:tc>
        <w:tc>
          <w:p>
            <w:pPr>
              <w:pStyle w:val="Compact"/>
              <w:jc w:val="left"/>
            </w:pPr>
            <w:r>
              <w:t xml:space="preserve">Swedish</w:t>
            </w:r>
          </w:p>
        </w:tc>
        <w:tc>
          <w:p>
            <w:pPr>
              <w:pStyle w:val="Compact"/>
              <w:jc w:val="left"/>
            </w:pPr>
            <w:r>
              <w:t xml:space="preserve">Research Council for Health, Working Life and Welfare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</w:t>
            </w:r>
          </w:p>
        </w:tc>
        <w:tc>
          <w:p>
            <w:pPr>
              <w:pStyle w:val="Compact"/>
              <w:jc w:val="left"/>
            </w:pPr>
            <w:r>
              <w:t xml:space="preserve">Swedish</w:t>
            </w:r>
          </w:p>
        </w:tc>
        <w:tc>
          <w:p>
            <w:pPr>
              <w:pStyle w:val="Compact"/>
              <w:jc w:val="left"/>
            </w:pPr>
            <w:r>
              <w:t xml:space="preserve">Swedish Research Council (Vetenskapsrådet)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FTOP</w:t>
            </w:r>
          </w:p>
        </w:tc>
        <w:tc>
          <w:p>
            <w:pPr>
              <w:pStyle w:val="Compact"/>
              <w:jc w:val="left"/>
            </w:pPr>
            <w:r>
              <w:t xml:space="preserve">European</w:t>
            </w:r>
          </w:p>
        </w:tc>
        <w:tc>
          <w:p>
            <w:pPr>
              <w:pStyle w:val="Compact"/>
              <w:jc w:val="left"/>
            </w:pPr>
            <w:r>
              <w:t xml:space="preserve">EU Funding &amp; Tenders Portal (Horizon Europe and others)</w:t>
            </w:r>
          </w:p>
        </w:tc>
      </w:tr>
    </w:tbl>
    <w:p>
      <w:pPr>
        <w:pStyle w:val="BodyText"/>
      </w:pPr>
      <w:r>
        <w:t xml:space="preserve">All records are normalised into a common schema before storage, with multilingual fields (Swedish/English), unified status values 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Forthcoming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), and structured deadlines.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erequisites"/>
    <w:p>
      <w:pPr>
        <w:pStyle w:val="Heading2"/>
      </w:pPr>
      <w:r>
        <w:t xml:space="preserve">2. Prerequisites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Minimum version</w:t>
            </w:r>
          </w:p>
        </w:tc>
        <w:tc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Desktop</w:t>
            </w:r>
          </w:p>
        </w:tc>
        <w:tc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p>
            <w:pPr>
              <w:pStyle w:val="Compact"/>
              <w:jc w:val="left"/>
            </w:pPr>
            <w:r>
              <w:t xml:space="preserve">https://www.docker.com/products/docker-desktop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v2 (bundled with Docker Desktop)</w:t>
            </w:r>
          </w:p>
        </w:tc>
        <w:tc>
          <w:p>
            <w:pPr>
              <w:pStyle w:val="Compact"/>
              <w:jc w:val="left"/>
            </w:pPr>
            <w:r>
              <w:t xml:space="preserve">Included in Docker Desktop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https://git-scm.com</w:t>
            </w:r>
          </w:p>
        </w:tc>
      </w:tr>
    </w:tbl>
    <w:p>
      <w:pPr>
        <w:pStyle w:val="BlockText"/>
      </w:pPr>
      <w:r>
        <w:rPr>
          <w:bCs/>
          <w:b/>
        </w:rPr>
        <w:t xml:space="preserve">Windows users:</w:t>
      </w:r>
      <w:r>
        <w:t xml:space="preserve"> </w:t>
      </w:r>
      <w:r>
        <w:t xml:space="preserve">All commands below work in PowerShell, Git Bash, or WSL2. For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in PowerShell, use</w:t>
      </w:r>
      <w:r>
        <w:t xml:space="preserve"> </w:t>
      </w:r>
      <w:r>
        <w:rPr>
          <w:rStyle w:val="VerbatimChar"/>
        </w:rPr>
        <w:t xml:space="preserve">curl.exe</w:t>
      </w:r>
      <w:r>
        <w:t xml:space="preserve"> </w:t>
      </w:r>
      <w:r>
        <w:t xml:space="preserve">(the built-in alias shadows the real curl).</w:t>
      </w:r>
    </w:p>
    <w:p>
      <w:r>
        <w:pict>
          <v:rect style="width:0;height:1.5pt" o:hralign="center" o:hrstd="t" o:hr="t"/>
        </w:pict>
      </w:r>
    </w:p>
    <w:bookmarkEnd w:id="23"/>
    <w:bookmarkStart w:id="24" w:name="quick-start"/>
    <w:p>
      <w:pPr>
        <w:pStyle w:val="Heading2"/>
      </w:pPr>
      <w:r>
        <w:t xml:space="preserve">3. Quick Start</w:t>
      </w:r>
    </w:p>
    <w:p>
      <w:pPr>
        <w:pStyle w:val="SourceCode"/>
      </w:pPr>
      <w:r>
        <w:rPr>
          <w:rStyle w:val="CommentTok"/>
        </w:rPr>
        <w:t xml:space="preserve"># 1.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https://github.com/levandow/grants-hello.git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grants-hello</w:t>
      </w:r>
      <w:r>
        <w:br/>
      </w:r>
      <w:r>
        <w:br/>
      </w:r>
      <w:r>
        <w:rPr>
          <w:rStyle w:val="CommentTok"/>
        </w:rPr>
        <w:t xml:space="preserve"># 2. Create your local env file</w:t>
      </w:r>
      <w:r>
        <w:br/>
      </w:r>
      <w:r>
        <w:rPr>
          <w:rStyle w:val="CommentTok"/>
        </w:rPr>
        <w:t xml:space="preserve">#    Linux / macOS / Git Bash: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  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3. Generate a secret key and paste it into .env as SECRET_KEY=&lt;value&gt;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print(secrets.token_hex(32))"</w:t>
      </w:r>
      <w:r>
        <w:br/>
      </w:r>
      <w:r>
        <w:br/>
      </w:r>
      <w:r>
        <w:rPr>
          <w:rStyle w:val="CommentTok"/>
        </w:rPr>
        <w:t xml:space="preserve"># 4. Start everything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The API is now available at</w:t>
      </w:r>
      <w:r>
        <w:t xml:space="preserve"> </w:t>
      </w:r>
      <w:r>
        <w:rPr>
          <w:bCs/>
          <w:b/>
        </w:rPr>
        <w:t xml:space="preserve">http://localhost:8080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p>
            <w:pPr>
              <w:pStyle w:val="Compact"/>
              <w:jc w:val="left"/>
            </w:pPr>
            <w:r>
              <w:t xml:space="preserve">Confirm the API is running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/opportunities</w:t>
            </w:r>
          </w:p>
        </w:tc>
        <w:tc>
          <w:p>
            <w:pPr>
              <w:pStyle w:val="Compact"/>
              <w:jc w:val="left"/>
            </w:pPr>
            <w:r>
              <w:t xml:space="preserve">Browse grant opportunities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/docs</w:t>
            </w:r>
          </w:p>
        </w:tc>
        <w:tc>
          <w:p>
            <w:pPr>
              <w:pStyle w:val="Compact"/>
              <w:jc w:val="left"/>
            </w:pPr>
            <w:r>
              <w:t xml:space="preserve">Interactive Swagger 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/redoc</w:t>
            </w:r>
          </w:p>
        </w:tc>
        <w:tc>
          <w:p>
            <w:pPr>
              <w:pStyle w:val="Compact"/>
              <w:jc w:val="left"/>
            </w:pPr>
            <w:r>
              <w:t xml:space="preserve">ReDoc API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environment-variables"/>
    <w:p>
      <w:pPr>
        <w:pStyle w:val="Heading2"/>
      </w:pPr>
      <w:r>
        <w:t xml:space="preserve">4. Environment Variables</w:t>
      </w:r>
    </w:p>
    <w:p>
      <w:pPr>
        <w:pStyle w:val="FirstParagraph"/>
      </w:pPr>
      <w:r>
        <w:t xml:space="preserve">All configuration lives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at the project root.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 get started.</w:t>
      </w:r>
    </w:p>
    <w:bookmarkStart w:id="25" w:name="required"/>
    <w:p>
      <w:pPr>
        <w:pStyle w:val="Heading3"/>
      </w:pPr>
      <w:r>
        <w:t xml:space="preserve">Required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43"/>
        <w:gridCol w:w="4476"/>
      </w:tblGrid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SECRET_KEY</w:t>
            </w:r>
          </w:p>
        </w:tc>
        <w:tc>
          <w:p>
            <w:pPr>
              <w:pStyle w:val="Compact"/>
              <w:jc w:val="left"/>
            </w:pPr>
            <w:r>
              <w:t xml:space="preserve">JWT signing secret.</w:t>
            </w:r>
            <w:r>
              <w:t xml:space="preserve"> </w:t>
            </w:r>
            <w:r>
              <w:rPr>
                <w:bCs/>
                <w:b/>
              </w:rPr>
              <w:t xml:space="preserve">Never share or commit this.</w:t>
            </w:r>
            <w:r>
              <w:t xml:space="preserve"> </w:t>
            </w:r>
            <w:r>
              <w:t xml:space="preserve">Generate with</w:t>
            </w:r>
            <w:r>
              <w:t xml:space="preserve"> </w:t>
            </w:r>
            <w:r>
              <w:rPr>
                <w:rStyle w:val="VerbatimChar"/>
              </w:rPr>
              <w:t xml:space="preserve">python -c "import secrets; print(secrets.token_hex(32))"</w:t>
            </w:r>
          </w:p>
        </w:tc>
      </w:tr>
    </w:tbl>
    <w:bookmarkEnd w:id="25"/>
    <w:bookmarkStart w:id="26" w:name="Xa472c7c8c7f9f99af7b8a2a342ecf2e8cf3fd82"/>
    <w:p>
      <w:pPr>
        <w:pStyle w:val="Heading3"/>
      </w:pPr>
      <w:r>
        <w:t xml:space="preserve">Database (match the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service in docker-compose.yml)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grants</w:t>
            </w:r>
          </w:p>
        </w:tc>
        <w:tc>
          <w:p>
            <w:pPr>
              <w:pStyle w:val="Compact"/>
              <w:jc w:val="left"/>
            </w:pPr>
            <w:r>
              <w:t xml:space="preserve">Database 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grants</w:t>
            </w:r>
          </w:p>
        </w:tc>
        <w:tc>
          <w:p>
            <w:pPr>
              <w:pStyle w:val="Compact"/>
              <w:jc w:val="left"/>
            </w:pPr>
            <w:r>
              <w:t xml:space="preserve">Database 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grants</w:t>
            </w:r>
          </w:p>
        </w:tc>
        <w:tc>
          <w:p>
            <w:pPr>
              <w:pStyle w:val="Compact"/>
              <w:jc w:val="left"/>
            </w:pPr>
            <w:r>
              <w:t xml:space="preserve">Database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Hostname (use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inside Docker)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5432</w:t>
            </w:r>
          </w:p>
        </w:tc>
        <w:tc>
          <w:p>
            <w:pPr>
              <w:pStyle w:val="Compact"/>
              <w:jc w:val="left"/>
            </w:pPr>
            <w:r>
              <w:t xml:space="preserve">Port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 </w:t>
      </w:r>
      <w:r>
        <w:t xml:space="preserve">reads its own set of env vars (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 etc.). These are automatically satisfied by the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 </w:t>
      </w:r>
      <w:r>
        <w:t xml:space="preserve">directive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bookmarkEnd w:id="26"/>
    <w:bookmarkStart w:id="27" w:name="api"/>
    <w:p>
      <w:pPr>
        <w:pStyle w:val="Heading3"/>
      </w:pPr>
      <w:r>
        <w:t xml:space="preserve">API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8080</w:t>
            </w:r>
          </w:p>
        </w:tc>
        <w:tc>
          <w:p>
            <w:pPr>
              <w:pStyle w:val="Compact"/>
              <w:jc w:val="left"/>
            </w:pPr>
            <w:r>
              <w:t xml:space="preserve">Host port that the API is mapped 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http://localhost:3000,http://localhost:5173</w:t>
            </w:r>
          </w:p>
        </w:tc>
        <w:tc>
          <w:p>
            <w:pPr>
              <w:pStyle w:val="Compact"/>
              <w:jc w:val="left"/>
            </w:pPr>
            <w:r>
              <w:t xml:space="preserve">Comma-separated list of allowed CORS origins. 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when credentials are enabled.</w:t>
            </w:r>
          </w:p>
        </w:tc>
      </w:tr>
    </w:tbl>
    <w:bookmarkEnd w:id="27"/>
    <w:bookmarkStart w:id="28" w:name="grant-source-api-keys"/>
    <w:p>
      <w:pPr>
        <w:pStyle w:val="Heading3"/>
      </w:pPr>
      <w:r>
        <w:t xml:space="preserve">Grant source API keys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Required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VINNOVA_API_KEY</w:t>
            </w:r>
          </w:p>
        </w:tc>
        <w:tc>
          <w:p>
            <w:pPr>
              <w:pStyle w:val="Compact"/>
              <w:jc w:val="left"/>
            </w:pPr>
            <w:r>
              <w:t xml:space="preserve">Vinnova connector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FORMAS_API_KEY</w:t>
            </w:r>
          </w:p>
        </w:tc>
        <w:tc>
          <w:p>
            <w:pPr>
              <w:pStyle w:val="Compact"/>
              <w:jc w:val="left"/>
            </w:pPr>
            <w:r>
              <w:t xml:space="preserve">Formas connector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FORTE_API_KEY</w:t>
            </w:r>
          </w:p>
        </w:tc>
        <w:tc>
          <w:p>
            <w:pPr>
              <w:pStyle w:val="Compact"/>
              <w:jc w:val="left"/>
            </w:pPr>
            <w:r>
              <w:t xml:space="preserve">Forte connector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VR_API_KEY</w:t>
            </w:r>
          </w:p>
        </w:tc>
        <w:tc>
          <w:p>
            <w:pPr>
              <w:pStyle w:val="Compact"/>
              <w:jc w:val="left"/>
            </w:pPr>
            <w:r>
              <w:t xml:space="preserve">VR (Vetenskapsrådet) connector</w:t>
            </w:r>
          </w:p>
        </w:tc>
      </w:tr>
    </w:tbl>
    <w:p>
      <w:pPr>
        <w:pStyle w:val="BlockText"/>
      </w:pPr>
      <w:r>
        <w:t xml:space="preserve">The EU (FTOP) connector does not require an API key.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running-the-stack"/>
    <w:p>
      <w:pPr>
        <w:pStyle w:val="Heading2"/>
      </w:pPr>
      <w:r>
        <w:t xml:space="preserve">5. Running the Stack</w:t>
      </w:r>
    </w:p>
    <w:bookmarkStart w:id="30" w:name="start"/>
    <w:p>
      <w:pPr>
        <w:pStyle w:val="Heading3"/>
      </w:pPr>
      <w:r>
        <w:t xml:space="preserve">Start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to run in the background (detached mode):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bookmarkEnd w:id="30"/>
    <w:bookmarkStart w:id="31" w:name="stop"/>
    <w:p>
      <w:pPr>
        <w:pStyle w:val="Heading3"/>
      </w:pPr>
      <w:r>
        <w:t xml:space="preserve">Stop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t xml:space="preserve">To also delete the database volume (full reset):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bookmarkEnd w:id="31"/>
    <w:bookmarkStart w:id="32" w:name="view-logs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CommentTok"/>
        </w:rPr>
        <w:t xml:space="preserve">#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API only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CommentTok"/>
        </w:rPr>
        <w:t xml:space="preserve"># Ingestion only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ingest</w:t>
      </w:r>
    </w:p>
    <w:bookmarkEnd w:id="32"/>
    <w:bookmarkStart w:id="33" w:name="rebuild-after-code-changes"/>
    <w:p>
      <w:pPr>
        <w:pStyle w:val="Heading3"/>
      </w:pPr>
      <w:r>
        <w:t xml:space="preserve">Rebuild after code changes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service mounts</w:t>
      </w:r>
      <w:r>
        <w:t xml:space="preserve"> </w:t>
      </w:r>
      <w:r>
        <w:rPr>
          <w:rStyle w:val="VerbatimChar"/>
        </w:rPr>
        <w:t xml:space="preserve">./app</w:t>
      </w:r>
      <w:r>
        <w:t xml:space="preserve"> </w:t>
      </w:r>
      <w:r>
        <w:t xml:space="preserve">as a volume and runs with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, so</w:t>
      </w:r>
      <w:r>
        <w:t xml:space="preserve"> </w:t>
      </w:r>
      <w:r>
        <w:rPr>
          <w:bCs/>
          <w:b/>
        </w:rPr>
        <w:t xml:space="preserve">Python file changes are picked up automatically</w:t>
      </w:r>
      <w:r>
        <w:t xml:space="preserve"> </w:t>
      </w:r>
      <w:r>
        <w:t xml:space="preserve">without a rebuild. If you add or remove Python packages (edit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), you need to rebuild: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api</w:t>
      </w:r>
    </w:p>
    <w:bookmarkEnd w:id="33"/>
    <w:bookmarkStart w:id="34" w:name="running-ingestion-manually"/>
    <w:p>
      <w:pPr>
        <w:pStyle w:val="Heading3"/>
      </w:pPr>
      <w:r>
        <w:t xml:space="preserve">Running ingestion manually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 </w:t>
      </w:r>
      <w:r>
        <w:t xml:space="preserve">service runs once at startup and then exits. To re-run it: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ingest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api-reference"/>
    <w:p>
      <w:pPr>
        <w:pStyle w:val="Heading2"/>
      </w:pPr>
      <w:r>
        <w:t xml:space="preserve">6. API Reference</w:t>
      </w:r>
    </w:p>
    <w:p>
      <w:pPr>
        <w:pStyle w:val="FirstParagraph"/>
      </w:pPr>
      <w:r>
        <w:t xml:space="preserve">The full interactive documentation is available at</w:t>
      </w:r>
      <w:r>
        <w:t xml:space="preserve"> </w:t>
      </w:r>
      <w:r>
        <w:rPr>
          <w:bCs/>
          <w:b/>
        </w:rPr>
        <w:t xml:space="preserve">http://localhost:8080/docs</w:t>
      </w:r>
      <w:r>
        <w:t xml:space="preserve"> </w:t>
      </w:r>
      <w:r>
        <w:t xml:space="preserve">(Swagger UI) or</w:t>
      </w:r>
      <w:r>
        <w:t xml:space="preserve"> </w:t>
      </w:r>
      <w:r>
        <w:rPr>
          <w:bCs/>
          <w:b/>
        </w:rPr>
        <w:t xml:space="preserve">http://localhost:8080/redoc</w:t>
      </w:r>
      <w:r>
        <w:t xml:space="preserve">.</w:t>
      </w:r>
    </w:p>
    <w:bookmarkStart w:id="36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if the API is running.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6"/>
    <w:bookmarkStart w:id="37" w:name="get-opportunities"/>
    <w:p>
      <w:pPr>
        <w:pStyle w:val="Heading3"/>
      </w:pPr>
      <w:r>
        <w:rPr>
          <w:rStyle w:val="VerbatimChar"/>
        </w:rPr>
        <w:t xml:space="preserve">GET /opportunities</w:t>
      </w:r>
    </w:p>
    <w:p>
      <w:pPr>
        <w:pStyle w:val="FirstParagraph"/>
      </w:pPr>
      <w:r>
        <w:t xml:space="preserve">List and search grant opportunities with filtering and pagination.</w:t>
      </w:r>
    </w:p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Free-text search across title, summary,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Filter by status: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Forthcoming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Filter by data source:</w:t>
            </w:r>
            <w:r>
              <w:t xml:space="preserve"> </w:t>
            </w:r>
            <w:r>
              <w:rPr>
                <w:rStyle w:val="VerbatimChar"/>
              </w:rPr>
              <w:t xml:space="preserve">VINNOVA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sponsor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Filter by sponsoring organisation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Filter by programme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Match a tag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deadline_after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Only include calls closing after this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deadline_before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Only include calls closing before this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recent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deadline_asc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deadline_desc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Page number (default: 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page_size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Results per page, 1–100 (default: 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— open EU calls closing after today: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"http://localhost:8080/opportunities?source=EU&amp;status=Open&amp;sort=deadline_asc&amp;page_size=5"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get-opportunitiesid"/>
    <w:p>
      <w:pPr>
        <w:pStyle w:val="Heading3"/>
      </w:pPr>
      <w:r>
        <w:rPr>
          <w:rStyle w:val="VerbatimChar"/>
        </w:rPr>
        <w:t xml:space="preserve">GET /opportunities/{id}</w:t>
      </w:r>
    </w:p>
    <w:p>
      <w:pPr>
        <w:pStyle w:val="FirstParagraph"/>
      </w:pPr>
      <w:r>
        <w:t xml:space="preserve">Fetch a single opportunity by its internal ID (e.g. </w:t>
      </w:r>
      <w:r>
        <w:rPr>
          <w:rStyle w:val="VerbatimChar"/>
        </w:rPr>
        <w:t xml:space="preserve">EU:HE-2025-123</w:t>
      </w:r>
      <w:r>
        <w:t xml:space="preserve">).</w:t>
      </w:r>
    </w:p>
    <w:bookmarkEnd w:id="38"/>
    <w:bookmarkStart w:id="39" w:name="post-opportunities"/>
    <w:p>
      <w:pPr>
        <w:pStyle w:val="Heading3"/>
      </w:pPr>
      <w:r>
        <w:rPr>
          <w:rStyle w:val="VerbatimChar"/>
        </w:rPr>
        <w:t xml:space="preserve">POST /opportunities</w:t>
      </w:r>
    </w:p>
    <w:p>
      <w:pPr>
        <w:pStyle w:val="FirstParagraph"/>
      </w:pPr>
      <w:r>
        <w:t xml:space="preserve">Upsert (create or update) a single opportunity. Idempotent — repeated calls with the same</w:t>
      </w:r>
      <w:r>
        <w:t xml:space="preserve"> </w:t>
      </w:r>
      <w:r>
        <w:rPr>
          <w:rStyle w:val="VerbatimChar"/>
        </w:rPr>
        <w:t xml:space="preserve">source_uid</w:t>
      </w:r>
      <w:r>
        <w:t xml:space="preserve"> </w:t>
      </w:r>
      <w:r>
        <w:t xml:space="preserve">will update the existing record, not create a duplicate. Used internally by the ingest pipeline.</w:t>
      </w:r>
    </w:p>
    <w:bookmarkEnd w:id="39"/>
    <w:bookmarkStart w:id="40" w:name="get-facets"/>
    <w:p>
      <w:pPr>
        <w:pStyle w:val="Heading3"/>
      </w:pPr>
      <w:r>
        <w:rPr>
          <w:rStyle w:val="VerbatimChar"/>
        </w:rPr>
        <w:t xml:space="preserve">GET /facets</w:t>
      </w:r>
    </w:p>
    <w:p>
      <w:pPr>
        <w:pStyle w:val="FirstParagraph"/>
      </w:pPr>
      <w:r>
        <w:t xml:space="preserve">Returns distinct values for use as filter options in a UI.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"VINNOVA"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"Forthcoming"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"sponsors"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"programmes"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post-_seed"/>
    <w:p>
      <w:pPr>
        <w:pStyle w:val="Heading3"/>
      </w:pPr>
      <w:r>
        <w:rPr>
          <w:rStyle w:val="VerbatimChar"/>
        </w:rPr>
        <w:t xml:space="preserve">POST /_seed</w:t>
      </w:r>
    </w:p>
    <w:p>
      <w:pPr>
        <w:pStyle w:val="FirstParagraph"/>
      </w:pPr>
      <w:r>
        <w:t xml:space="preserve">Inserts a single demo opportunity. Useful for quickly verifying the database and API are working without running the full ingestion.</w:t>
      </w:r>
    </w:p>
    <w:p>
      <w:pPr>
        <w:pStyle w:val="SourceCode"/>
      </w:pPr>
      <w:r>
        <w:rPr>
          <w:rStyle w:val="CommentTok"/>
        </w:rPr>
        <w:t xml:space="preserve"># PowerShell</w:t>
      </w:r>
      <w:r>
        <w:br/>
      </w:r>
      <w:r>
        <w:rPr>
          <w:rStyle w:val="ExtensionTok"/>
        </w:rPr>
        <w:t xml:space="preserve">curl.exe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http://localhost:8080/_seed</w:t>
      </w:r>
      <w:r>
        <w:br/>
      </w:r>
      <w:r>
        <w:br/>
      </w:r>
      <w:r>
        <w:rPr>
          <w:rStyle w:val="CommentTok"/>
        </w:rPr>
        <w:t xml:space="preserve"># Bash / macOS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http://localhost:8080/_seed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uthentication"/>
    <w:p>
      <w:pPr>
        <w:pStyle w:val="Heading2"/>
      </w:pPr>
      <w:r>
        <w:t xml:space="preserve">7. Authentication</w:t>
      </w:r>
    </w:p>
    <w:p>
      <w:pPr>
        <w:pStyle w:val="FirstParagraph"/>
      </w:pPr>
      <w:r>
        <w:t xml:space="preserve">The API uses</w:t>
      </w:r>
      <w:r>
        <w:t xml:space="preserve"> </w:t>
      </w:r>
      <w:r>
        <w:rPr>
          <w:bCs/>
          <w:b/>
        </w:rPr>
        <w:t xml:space="preserve">JWT Bearer tokens</w:t>
      </w:r>
      <w:r>
        <w:t xml:space="preserve"> </w:t>
      </w:r>
      <w:r>
        <w:t xml:space="preserve">with a 30-minute expiry.</w:t>
      </w:r>
    </w:p>
    <w:bookmarkStart w:id="43" w:name="register-a-user"/>
    <w:p>
      <w:pPr>
        <w:pStyle w:val="Heading3"/>
      </w:pPr>
      <w:r>
        <w:t xml:space="preserve">Register a user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http://localhost:8080/users/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 "you@example.com", "password": "yourpassword"}'</w:t>
      </w:r>
    </w:p>
    <w:bookmarkEnd w:id="43"/>
    <w:bookmarkStart w:id="44" w:name="obtain-a-token"/>
    <w:p>
      <w:pPr>
        <w:pStyle w:val="Heading3"/>
      </w:pPr>
      <w:r>
        <w:t xml:space="preserve">Obtain a token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"username=you@example.com"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"password=yourpassword"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4"/>
    <w:bookmarkStart w:id="45" w:name="use-the-token"/>
    <w:p>
      <w:pPr>
        <w:pStyle w:val="Heading3"/>
      </w:pPr>
      <w:r>
        <w:t xml:space="preserve">Use the token</w:t>
      </w:r>
    </w:p>
    <w:p>
      <w:pPr>
        <w:pStyle w:val="FirstParagraph"/>
      </w:pPr>
      <w:r>
        <w:t xml:space="preserve">Pass the token as a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header on authenticated endpoints: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http://localhost:8080/users/me/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</w:p>
    <w:bookmarkEnd w:id="45"/>
    <w:bookmarkStart w:id="46" w:name="authenticated-endpoints"/>
    <w:p>
      <w:pPr>
        <w:pStyle w:val="Heading3"/>
      </w:pPr>
      <w:r>
        <w:t xml:space="preserve">Authenticated endpoints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Get the current user’s profile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/technologies/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List your technologies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/technologies/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Register a new technology (TRL 1–9)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data-ingestion"/>
    <w:p>
      <w:pPr>
        <w:pStyle w:val="Heading2"/>
      </w:pPr>
      <w:r>
        <w:t xml:space="preserve">8. Data Ingestion</w:t>
      </w:r>
    </w:p>
    <w:bookmarkStart w:id="48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The ingestion pipeline (in</w:t>
      </w:r>
      <w:r>
        <w:t xml:space="preserve"> </w:t>
      </w:r>
      <w:r>
        <w:rPr>
          <w:rStyle w:val="VerbatimChar"/>
        </w:rPr>
        <w:t xml:space="preserve">scripts/ingest_any.py</w:t>
      </w:r>
      <w:r>
        <w:t xml:space="preserve">) runs as the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 </w:t>
      </w:r>
      <w:r>
        <w:t xml:space="preserve">Docker service:</w:t>
      </w:r>
    </w:p>
    <w:p>
      <w:pPr>
        <w:numPr>
          <w:ilvl w:val="0"/>
          <w:numId w:val="1002"/>
        </w:numPr>
        <w:pStyle w:val="Compact"/>
      </w:pPr>
      <w:r>
        <w:t xml:space="preserve">Waits for the API to be healthy (up to 90 seconds)</w:t>
      </w:r>
    </w:p>
    <w:p>
      <w:pPr>
        <w:numPr>
          <w:ilvl w:val="0"/>
          <w:numId w:val="1002"/>
        </w:numPr>
        <w:pStyle w:val="Compact"/>
      </w:pPr>
      <w:r>
        <w:t xml:space="preserve">Fetches records from each configured data source</w:t>
      </w:r>
    </w:p>
    <w:p>
      <w:pPr>
        <w:numPr>
          <w:ilvl w:val="0"/>
          <w:numId w:val="1002"/>
        </w:numPr>
        <w:pStyle w:val="Compact"/>
      </w:pPr>
      <w:r>
        <w:t xml:space="preserve">Normalises each record into the unified schema via</w:t>
      </w:r>
      <w:r>
        <w:t xml:space="preserve"> </w:t>
      </w:r>
      <w:r>
        <w:rPr>
          <w:rStyle w:val="VerbatimChar"/>
        </w:rPr>
        <w:t xml:space="preserve">app/normalize.py</w:t>
      </w:r>
    </w:p>
    <w:p>
      <w:pPr>
        <w:numPr>
          <w:ilvl w:val="0"/>
          <w:numId w:val="1002"/>
        </w:numPr>
        <w:pStyle w:val="Compact"/>
      </w:pPr>
      <w:r>
        <w:t xml:space="preserve">POSTs each record to</w:t>
      </w:r>
      <w:r>
        <w:t xml:space="preserve"> </w:t>
      </w:r>
      <w:r>
        <w:rPr>
          <w:rStyle w:val="VerbatimChar"/>
        </w:rPr>
        <w:t xml:space="preserve">POST /opportunities</w:t>
      </w:r>
      <w:r>
        <w:t xml:space="preserve"> </w:t>
      </w:r>
      <w:r>
        <w:t xml:space="preserve">(upsert — safe to re-run)</w:t>
      </w:r>
    </w:p>
    <w:bookmarkEnd w:id="48"/>
    <w:bookmarkStart w:id="49" w:name="data-sources-and-connectors"/>
    <w:p>
      <w:pPr>
        <w:pStyle w:val="Heading3"/>
      </w:pPr>
      <w:r>
        <w:t xml:space="preserve">Data sources and connectors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Connector</w:t>
            </w:r>
          </w:p>
        </w:tc>
        <w:tc>
          <w:p>
            <w:pPr>
              <w:pStyle w:val="Compact"/>
              <w:jc w:val="left"/>
            </w:pPr>
            <w:r>
              <w:t xml:space="preserve">Fetch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Vinnova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app/connectors/vinnova_rounds.py</w:t>
            </w:r>
          </w:p>
        </w:tc>
        <w:tc>
          <w:p>
            <w:pPr>
              <w:pStyle w:val="Compact"/>
              <w:jc w:val="left"/>
            </w:pPr>
            <w:r>
              <w:t xml:space="preserve">REST API, date-filtered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 FTOP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app/connectors/eu_ftop.py</w:t>
            </w:r>
          </w:p>
        </w:tc>
        <w:tc>
          <w:p>
            <w:pPr>
              <w:pStyle w:val="Compact"/>
              <w:jc w:val="left"/>
            </w:pPr>
            <w:r>
              <w:t xml:space="preserve">Paginated search API, 100 per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app/connectors/formas.py</w:t>
            </w:r>
          </w:p>
        </w:tc>
        <w:tc>
          <w:p>
            <w:pPr>
              <w:pStyle w:val="Compact"/>
              <w:jc w:val="left"/>
            </w:pPr>
            <w:r>
              <w:t xml:space="preserve">REST API, requires</w:t>
            </w:r>
            <w:r>
              <w:t xml:space="preserve"> </w:t>
            </w:r>
            <w:r>
              <w:rPr>
                <w:rStyle w:val="VerbatimChar"/>
              </w:rPr>
              <w:t xml:space="preserve">FORMAS_API_KEY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app/connectors/forte.py</w:t>
            </w:r>
          </w:p>
        </w:tc>
        <w:tc>
          <w:p>
            <w:pPr>
              <w:pStyle w:val="Compact"/>
              <w:jc w:val="left"/>
            </w:pPr>
            <w:r>
              <w:t xml:space="preserve">REST API, requires</w:t>
            </w:r>
            <w:r>
              <w:t xml:space="preserve"> </w:t>
            </w:r>
            <w:r>
              <w:rPr>
                <w:rStyle w:val="VerbatimChar"/>
              </w:rPr>
              <w:t xml:space="preserve">FORTE_API_KEY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app/connectors/vr.py</w:t>
            </w:r>
          </w:p>
        </w:tc>
        <w:tc>
          <w:p>
            <w:pPr>
              <w:pStyle w:val="Compact"/>
              <w:jc w:val="left"/>
            </w:pPr>
            <w:r>
              <w:t xml:space="preserve">REST API, requires</w:t>
            </w:r>
            <w:r>
              <w:t xml:space="preserve"> </w:t>
            </w:r>
            <w:r>
              <w:rPr>
                <w:rStyle w:val="VerbatimChar"/>
              </w:rPr>
              <w:t xml:space="preserve">VR_API_KEY</w:t>
            </w:r>
          </w:p>
        </w:tc>
      </w:tr>
    </w:tbl>
    <w:bookmarkEnd w:id="49"/>
    <w:bookmarkStart w:id="50" w:name="re-running-ingestion"/>
    <w:p>
      <w:pPr>
        <w:pStyle w:val="Heading3"/>
      </w:pPr>
      <w:r>
        <w:t xml:space="preserve">Re-running ingestion</w:t>
      </w:r>
    </w:p>
    <w:p>
      <w:pPr>
        <w:pStyle w:val="FirstParagraph"/>
      </w:pPr>
      <w:r>
        <w:t xml:space="preserve">Ingestion is safe to repeat — the upsert mechanism prevents duplicate records. To re-fetch all sources: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ingest</w:t>
      </w:r>
    </w:p>
    <w:bookmarkEnd w:id="50"/>
    <w:bookmarkStart w:id="51" w:name="running-a-single-source-manually"/>
    <w:p>
      <w:pPr>
        <w:pStyle w:val="Heading3"/>
      </w:pPr>
      <w:r>
        <w:t xml:space="preserve">Running a single source manually</w:t>
      </w:r>
    </w:p>
    <w:p>
      <w:pPr>
        <w:pStyle w:val="SourceCode"/>
      </w:pPr>
      <w:r>
        <w:rPr>
          <w:rStyle w:val="CommentTok"/>
        </w:rPr>
        <w:t xml:space="preserve"># From the project root, with the API already running: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app.connectors.vinnova_rounds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app.normalize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fetch():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normalize(rec,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"VINNOVA"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requests.post(</w:t>
      </w:r>
      <w:r>
        <w:rPr>
          <w:rStyle w:val="StringTok"/>
        </w:rPr>
        <w:t xml:space="preserve">"http://localhost:8080/opportunities"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</w:t>
      </w:r>
    </w:p>
    <w:bookmarkEnd w:id="51"/>
    <w:bookmarkStart w:id="52" w:name="normalisation"/>
    <w:p>
      <w:pPr>
        <w:pStyle w:val="Heading3"/>
      </w:pPr>
      <w:r>
        <w:t xml:space="preserve">Normalisation</w:t>
      </w:r>
    </w:p>
    <w:p>
      <w:pPr>
        <w:pStyle w:val="FirstParagraph"/>
      </w:pPr>
      <w:r>
        <w:t xml:space="preserve">Each source’s records are mapped to a common schema by</w:t>
      </w:r>
      <w:r>
        <w:t xml:space="preserve"> </w:t>
      </w:r>
      <w:r>
        <w:rPr>
          <w:rStyle w:val="VerbatimChar"/>
        </w:rPr>
        <w:t xml:space="preserve">app/normalize.py</w:t>
      </w:r>
      <w:r>
        <w:t xml:space="preserve">. The shared helper functions live in</w:t>
      </w:r>
      <w:r>
        <w:t xml:space="preserve"> </w:t>
      </w:r>
      <w:r>
        <w:rPr>
          <w:rStyle w:val="VerbatimChar"/>
        </w:rPr>
        <w:t xml:space="preserve">app/normalize_utils.py</w:t>
      </w:r>
      <w:r>
        <w:t xml:space="preserve">. The unified schema includes: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Globally unique ID:</w:t>
            </w:r>
            <w:r>
              <w:t xml:space="preserve"> </w:t>
            </w:r>
            <w:r>
              <w:rPr>
                <w:rStyle w:val="VerbatimChar"/>
              </w:rPr>
              <w:t xml:space="preserve">{SOURCE}:{source_uid}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source_uid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Identifier within the source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VINNOVA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{sv, en}</w:t>
            </w:r>
          </w:p>
        </w:tc>
        <w:tc>
          <w:p>
            <w:pPr>
              <w:pStyle w:val="Compact"/>
              <w:jc w:val="left"/>
            </w:pPr>
            <w:r>
              <w:t xml:space="preserve">Multilingual title 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{sv, en}</w:t>
            </w:r>
          </w:p>
        </w:tc>
        <w:tc>
          <w:p>
            <w:pPr>
              <w:pStyle w:val="Compact"/>
              <w:jc w:val="left"/>
            </w:pPr>
            <w:r>
              <w:t xml:space="preserve">Multilingual summary 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Forthcoming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Opening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closes_at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Closing/deadline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deadlines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All deadline objects with</w:t>
            </w:r>
            <w:r>
              <w:t xml:space="preserve"> </w:t>
            </w:r>
            <w:r>
              <w:rPr>
                <w:rStyle w:val="VerbatimChar"/>
              </w:rPr>
              <w:t xml:space="preserve">{type, date}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{landing, apply}</w:t>
            </w:r>
          </w:p>
        </w:tc>
        <w:tc>
          <w:p>
            <w:pPr>
              <w:pStyle w:val="Compact"/>
              <w:jc w:val="left"/>
            </w:pPr>
            <w:r>
              <w:t xml:space="preserve">URLs as strings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Attached PDFs / formal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Contact persons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project-structure"/>
    <w:p>
      <w:pPr>
        <w:pStyle w:val="Heading2"/>
      </w:pPr>
      <w:r>
        <w:t xml:space="preserve">9. Project Structure</w:t>
      </w:r>
    </w:p>
    <w:p>
      <w:pPr>
        <w:pStyle w:val="SourceCode"/>
      </w:pPr>
      <w:r>
        <w:rPr>
          <w:rStyle w:val="VerbatimChar"/>
        </w:rPr>
        <w:t xml:space="preserve">grants-hello/</w:t>
      </w:r>
      <w:r>
        <w:br/>
      </w:r>
      <w:r>
        <w:rPr>
          <w:rStyle w:val="VerbatimChar"/>
        </w:rPr>
        <w:t xml:space="preserve">├── app/                        # FastAPI application</w:t>
      </w:r>
      <w:r>
        <w:br/>
      </w:r>
      <w:r>
        <w:rPr>
          <w:rStyle w:val="VerbatimChar"/>
        </w:rPr>
        <w:t xml:space="preserve">│   ├── main.py                 # API routes and startup</w:t>
      </w:r>
      <w:r>
        <w:br/>
      </w:r>
      <w:r>
        <w:rPr>
          <w:rStyle w:val="VerbatimChar"/>
        </w:rPr>
        <w:t xml:space="preserve">│   ├── models.py               # SQLAlchemy ORM models</w:t>
      </w:r>
      <w:r>
        <w:br/>
      </w:r>
      <w:r>
        <w:rPr>
          <w:rStyle w:val="VerbatimChar"/>
        </w:rPr>
        <w:t xml:space="preserve">│   ├── schemas.py              # Pydantic request/response schemas</w:t>
      </w:r>
      <w:r>
        <w:br/>
      </w:r>
      <w:r>
        <w:rPr>
          <w:rStyle w:val="VerbatimChar"/>
        </w:rPr>
        <w:t xml:space="preserve">│   ├── crud.py                 # Database queries (search, upsert, facets)</w:t>
      </w:r>
      <w:r>
        <w:br/>
      </w:r>
      <w:r>
        <w:rPr>
          <w:rStyle w:val="VerbatimChar"/>
        </w:rPr>
        <w:t xml:space="preserve">│   ├── db.py                   # Database connection and session</w:t>
      </w:r>
      <w:r>
        <w:br/>
      </w:r>
      <w:r>
        <w:rPr>
          <w:rStyle w:val="VerbatimChar"/>
        </w:rPr>
        <w:t xml:space="preserve">│   ├── security.py             # JWT tokens and password hashing</w:t>
      </w:r>
      <w:r>
        <w:br/>
      </w:r>
      <w:r>
        <w:rPr>
          <w:rStyle w:val="VerbatimChar"/>
        </w:rPr>
        <w:t xml:space="preserve">│   ├── normalize.py            # Record normalisation (per-source logic)</w:t>
      </w:r>
      <w:r>
        <w:br/>
      </w:r>
      <w:r>
        <w:rPr>
          <w:rStyle w:val="VerbatimChar"/>
        </w:rPr>
        <w:t xml:space="preserve">│   ├── normalize_utils.py      # Shared normalisation helpers</w:t>
      </w:r>
      <w:r>
        <w:br/>
      </w:r>
      <w:r>
        <w:rPr>
          <w:rStyle w:val="VerbatimChar"/>
        </w:rPr>
        <w:t xml:space="preserve">│   └── connectors/             # One file per data source</w:t>
      </w:r>
      <w:r>
        <w:br/>
      </w:r>
      <w:r>
        <w:rPr>
          <w:rStyle w:val="VerbatimChar"/>
        </w:rPr>
        <w:t xml:space="preserve">│       ├── base.py             # Connector protocol (interface definition)</w:t>
      </w:r>
      <w:r>
        <w:br/>
      </w:r>
      <w:r>
        <w:rPr>
          <w:rStyle w:val="VerbatimChar"/>
        </w:rPr>
        <w:t xml:space="preserve">│       ├── vinnova_rounds.py   # Vinnova API</w:t>
      </w:r>
      <w:r>
        <w:br/>
      </w:r>
      <w:r>
        <w:rPr>
          <w:rStyle w:val="VerbatimChar"/>
        </w:rPr>
        <w:t xml:space="preserve">│       ├── eu_ftop.py          # EU Funding &amp; Tenders Portal</w:t>
      </w:r>
      <w:r>
        <w:br/>
      </w:r>
      <w:r>
        <w:rPr>
          <w:rStyle w:val="VerbatimChar"/>
        </w:rPr>
        <w:t xml:space="preserve">│       ├── formas.py           # Formas</w:t>
      </w:r>
      <w:r>
        <w:br/>
      </w:r>
      <w:r>
        <w:rPr>
          <w:rStyle w:val="VerbatimChar"/>
        </w:rPr>
        <w:t xml:space="preserve">│       ├── forte.py            # Forte</w:t>
      </w:r>
      <w:r>
        <w:br/>
      </w:r>
      <w:r>
        <w:rPr>
          <w:rStyle w:val="VerbatimChar"/>
        </w:rPr>
        <w:t xml:space="preserve">│       └── vr.py               # VR (Vetenskapsrådet)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ingest_any.py           # Main ingestion orchestrator</w:t>
      </w:r>
      <w:r>
        <w:br/>
      </w:r>
      <w:r>
        <w:rPr>
          <w:rStyle w:val="VerbatimChar"/>
        </w:rPr>
        <w:t xml:space="preserve">│   └── view_*.py               # Debugging / inspection utilities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# Test suite (pytest)</w:t>
      </w:r>
      <w:r>
        <w:br/>
      </w:r>
      <w:r>
        <w:rPr>
          <w:rStyle w:val="VerbatimChar"/>
        </w:rPr>
        <w:t xml:space="preserve">│   ├── test_normalize.py</w:t>
      </w:r>
      <w:r>
        <w:br/>
      </w:r>
      <w:r>
        <w:rPr>
          <w:rStyle w:val="VerbatimChar"/>
        </w:rPr>
        <w:t xml:space="preserve">│   ├── test_security.py</w:t>
      </w:r>
      <w:r>
        <w:br/>
      </w:r>
      <w:r>
        <w:rPr>
          <w:rStyle w:val="VerbatimChar"/>
        </w:rPr>
        <w:t xml:space="preserve">│   ├── test_eu_fetch.py</w:t>
      </w:r>
      <w:r>
        <w:br/>
      </w:r>
      <w:r>
        <w:rPr>
          <w:rStyle w:val="VerbatimChar"/>
        </w:rPr>
        <w:t xml:space="preserve">│   └── test_vinnova_fetch.py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guide.md                # This document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          # Service orchestration</w:t>
      </w:r>
      <w:r>
        <w:br/>
      </w:r>
      <w:r>
        <w:rPr>
          <w:rStyle w:val="VerbatimChar"/>
        </w:rPr>
        <w:t xml:space="preserve">├── Dockerfile                  # API container image</w:t>
      </w:r>
      <w:r>
        <w:br/>
      </w:r>
      <w:r>
        <w:rPr>
          <w:rStyle w:val="VerbatimChar"/>
        </w:rPr>
        <w:t xml:space="preserve">├── requirements.txt            # Python dependencies</w:t>
      </w:r>
      <w:r>
        <w:br/>
      </w:r>
      <w:r>
        <w:rPr>
          <w:rStyle w:val="VerbatimChar"/>
        </w:rPr>
        <w:t xml:space="preserve">├── .env.example                # Environment variable template</w:t>
      </w:r>
      <w:r>
        <w:br/>
      </w:r>
      <w:r>
        <w:rPr>
          <w:rStyle w:val="VerbatimChar"/>
        </w:rPr>
        <w:t xml:space="preserve">└── .env                        # Your local config (never commit this)</w:t>
      </w:r>
    </w:p>
    <w:p>
      <w:r>
        <w:pict>
          <v:rect style="width:0;height:1.5pt" o:hralign="center" o:hrstd="t" o:hr="t"/>
        </w:pict>
      </w:r>
    </w:p>
    <w:bookmarkEnd w:id="54"/>
    <w:bookmarkStart w:id="58" w:name="running-tests"/>
    <w:p>
      <w:pPr>
        <w:pStyle w:val="Heading2"/>
      </w:pPr>
      <w:r>
        <w:t xml:space="preserve">10. Running Tests</w:t>
      </w:r>
    </w:p>
    <w:p>
      <w:pPr>
        <w:pStyle w:val="FirstParagraph"/>
      </w:pPr>
      <w:r>
        <w:t xml:space="preserve">Tests use</w:t>
      </w:r>
      <w:r>
        <w:t xml:space="preserve"> </w:t>
      </w:r>
      <w:r>
        <w:rPr>
          <w:bCs/>
          <w:b/>
        </w:rPr>
        <w:t xml:space="preserve">pytest</w:t>
      </w:r>
      <w:r>
        <w:t xml:space="preserve"> </w:t>
      </w:r>
      <w:r>
        <w:t xml:space="preserve">and run outside Docker (directly on your machine or in CI).</w:t>
      </w:r>
    </w:p>
    <w:bookmarkStart w:id="55" w:name="install-dependencies-locally"/>
    <w:p>
      <w:pPr>
        <w:pStyle w:val="Heading3"/>
      </w:pPr>
      <w:r>
        <w:t xml:space="preserve">Install dependencies locally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pytest</w:t>
      </w:r>
    </w:p>
    <w:bookmarkEnd w:id="55"/>
    <w:bookmarkStart w:id="56" w:name="run-all-tests"/>
    <w:p>
      <w:pPr>
        <w:pStyle w:val="Heading3"/>
      </w:pPr>
      <w:r>
        <w:t xml:space="preserve">Run all tests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</w:p>
    <w:bookmarkEnd w:id="56"/>
    <w:bookmarkStart w:id="57" w:name="run-a-specific-test-file"/>
    <w:p>
      <w:pPr>
        <w:pStyle w:val="Heading3"/>
      </w:pPr>
      <w:r>
        <w:t xml:space="preserve">Run a specific test file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tests/test_normalize.py </w:t>
      </w:r>
      <w:r>
        <w:rPr>
          <w:rStyle w:val="AttributeTok"/>
        </w:rPr>
        <w:t xml:space="preserve">-v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Tests that hit the live API or database require the stack to be running. Tests in</w:t>
      </w:r>
      <w:r>
        <w:t xml:space="preserve"> </w:t>
      </w:r>
      <w:r>
        <w:rPr>
          <w:rStyle w:val="VerbatimChar"/>
        </w:rPr>
        <w:t xml:space="preserve">test_normalize.py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test_security.py</w:t>
      </w:r>
      <w:r>
        <w:t xml:space="preserve"> </w:t>
      </w:r>
      <w:r>
        <w:t xml:space="preserve">are self-contained and can run offline.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troubleshooting"/>
    <w:p>
      <w:pPr>
        <w:pStyle w:val="Heading2"/>
      </w:pPr>
      <w:r>
        <w:t xml:space="preserve">11. Troubleshooting</w:t>
      </w:r>
    </w:p>
    <w:bookmarkStart w:id="59" w:name="Xeab2126661d1a4b8aec714d99baf7ab2d19d362"/>
    <w:p>
      <w:pPr>
        <w:pStyle w:val="Heading3"/>
      </w:pPr>
      <w:r>
        <w:t xml:space="preserve">API fails to start with</w:t>
      </w:r>
      <w:r>
        <w:t xml:space="preserve"> </w:t>
      </w:r>
      <w:r>
        <w:rPr>
          <w:rStyle w:val="VerbatimChar"/>
        </w:rPr>
        <w:t xml:space="preserve">SECRET_KEY environment variable is not set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missing the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variable. 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add:</w:t>
      </w:r>
    </w:p>
    <w:p>
      <w:pPr>
        <w:pStyle w:val="SourceCode"/>
      </w:pPr>
      <w:r>
        <w:rPr>
          <w:rStyle w:val="VerbatimChar"/>
        </w:rPr>
        <w:t xml:space="preserve">SECRET_KEY=&lt;generated value&gt;</w:t>
      </w:r>
    </w:p>
    <w:p>
      <w:pPr>
        <w:pStyle w:val="FirstParagraph"/>
      </w:pPr>
      <w:r>
        <w:t xml:space="preserve">Generate a value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print(secrets.token_hex(32))"</w:t>
      </w:r>
    </w:p>
    <w:bookmarkEnd w:id="59"/>
    <w:bookmarkStart w:id="60" w:name="Xe4fbd45bc797c5fdefe034a95207079a0f20906"/>
    <w:p>
      <w:pPr>
        <w:pStyle w:val="Heading3"/>
      </w:pPr>
      <w:r>
        <w:rPr>
          <w:rStyle w:val="VerbatimChar"/>
        </w:rPr>
        <w:t xml:space="preserve">docker compose up</w:t>
      </w:r>
      <w:r>
        <w:t xml:space="preserve"> </w:t>
      </w:r>
      <w:r>
        <w:t xml:space="preserve">fails with a port conflict</w:t>
      </w:r>
    </w:p>
    <w:p>
      <w:pPr>
        <w:pStyle w:val="FirstParagraph"/>
      </w:pPr>
      <w:r>
        <w:t xml:space="preserve">Another process is using port 8080 or 54320. Either stop that process or change the port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API_PORT=9090</w:t>
      </w:r>
    </w:p>
    <w:p>
      <w:pPr>
        <w:pStyle w:val="FirstParagraph"/>
      </w:pPr>
      <w:r>
        <w:t xml:space="preserve">Then restart with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bookmarkEnd w:id="60"/>
    <w:bookmarkStart w:id="61" w:name="database-connection-refused"/>
    <w:p>
      <w:pPr>
        <w:pStyle w:val="Heading3"/>
      </w:pPr>
      <w:r>
        <w:t xml:space="preserve">Database connection refused</w:t>
      </w:r>
    </w:p>
    <w:p>
      <w:pPr>
        <w:pStyle w:val="FirstParagraph"/>
      </w:pPr>
      <w:r>
        <w:t xml:space="preserve">The API connects to the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service by hostname. If you run the API outside Docker (e.g. 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directly on your machine), the hostname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won’t resolve. Override it:</w:t>
      </w:r>
    </w:p>
    <w:p>
      <w:pPr>
        <w:pStyle w:val="SourceCode"/>
      </w:pP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 </w:t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54320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</w:p>
    <w:bookmarkEnd w:id="61"/>
    <w:bookmarkStart w:id="62" w:name="ingestion-exits-with-no-data"/>
    <w:p>
      <w:pPr>
        <w:pStyle w:val="Heading3"/>
      </w:pPr>
      <w:r>
        <w:t xml:space="preserve">Ingestion exits with no data</w:t>
      </w:r>
    </w:p>
    <w:p>
      <w:pPr>
        <w:pStyle w:val="FirstParagraph"/>
      </w:pPr>
      <w:r>
        <w:t xml:space="preserve">Check that the relevant API keys are 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The connectors for Formas, Forte, and VR will return an empty list silently if the key is missing. The EU connector requires no key. Vinnova uses</w:t>
      </w:r>
      <w:r>
        <w:t xml:space="preserve"> </w:t>
      </w:r>
      <w:r>
        <w:rPr>
          <w:rStyle w:val="VerbatimChar"/>
        </w:rPr>
        <w:t xml:space="preserve">VINNOVA_API_KEY</w:t>
      </w:r>
      <w:r>
        <w:t xml:space="preserve">.</w:t>
      </w:r>
    </w:p>
    <w:p>
      <w:pPr>
        <w:pStyle w:val="BodyText"/>
      </w:pPr>
      <w:r>
        <w:t xml:space="preserve">Run the ingest service in the foreground to see detailed output: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ingest</w:t>
      </w:r>
    </w:p>
    <w:bookmarkEnd w:id="62"/>
    <w:bookmarkStart w:id="63" w:name="curl-is-not-working-in-powershell"/>
    <w:p>
      <w:pPr>
        <w:pStyle w:val="Heading3"/>
      </w:pPr>
      <w:r>
        <w:rPr>
          <w:rStyle w:val="VerbatimChar"/>
        </w:rPr>
        <w:t xml:space="preserve">curl</w:t>
      </w:r>
      <w:r>
        <w:t xml:space="preserve"> </w:t>
      </w:r>
      <w:r>
        <w:t xml:space="preserve">is not working in PowerShell</w:t>
      </w:r>
    </w:p>
    <w:p>
      <w:pPr>
        <w:pStyle w:val="FirstParagraph"/>
      </w:pPr>
      <w:r>
        <w:t xml:space="preserve">PowerShell’s built-in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is an alias for</w:t>
      </w:r>
      <w:r>
        <w:t xml:space="preserve"> </w:t>
      </w:r>
      <w:r>
        <w:rPr>
          <w:rStyle w:val="VerbatimChar"/>
        </w:rPr>
        <w:t xml:space="preserve">Invoke-WebRequest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curl.exe</w:t>
      </w:r>
      <w:r>
        <w:t xml:space="preserve"> </w:t>
      </w:r>
      <w:r>
        <w:t xml:space="preserve">instead to invoke the real curl binary: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8080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  <w:r>
        <w:br/>
      </w: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8080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_seed</w:t>
      </w:r>
    </w:p>
    <w:bookmarkEnd w:id="63"/>
    <w:bookmarkStart w:id="64" w:name="opportunity-statuses-look-wrong"/>
    <w:p>
      <w:pPr>
        <w:pStyle w:val="Heading3"/>
      </w:pPr>
      <w:r>
        <w:t xml:space="preserve">Opportunity statuses look wrong</w:t>
      </w:r>
    </w:p>
    <w:p>
      <w:pPr>
        <w:pStyle w:val="FirstParagraph"/>
      </w:pPr>
      <w:r>
        <w:t xml:space="preserve">Status is computed at ingestion time from the opening and closing dates. If an opportunity shows as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but the source API says it is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re-run ingestion to pull the latest data: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ingest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guide covers the current development state of Grants Hub. For questions or issues, open a ticket on GitHub.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2026-03-02T09:39:16Z</dcterms:created>
  <dcterms:modified xsi:type="dcterms:W3CDTF">2026-03-02T09:39:16Z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